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50A" w:rsidRPr="004164BD" w:rsidRDefault="005A450A" w:rsidP="00053677">
      <w:pPr>
        <w:spacing w:after="0" w:line="240" w:lineRule="auto"/>
        <w:ind w:firstLine="709"/>
        <w:rPr>
          <w:b/>
          <w:sz w:val="22"/>
          <w:szCs w:val="22"/>
        </w:rPr>
      </w:pPr>
      <w:r w:rsidRPr="004164BD">
        <w:rPr>
          <w:b/>
          <w:sz w:val="22"/>
          <w:szCs w:val="22"/>
        </w:rPr>
        <w:t>УДК:</w:t>
      </w:r>
      <w:r w:rsidRPr="004164BD">
        <w:rPr>
          <w:sz w:val="22"/>
          <w:szCs w:val="22"/>
        </w:rPr>
        <w:t xml:space="preserve"> </w:t>
      </w:r>
      <w:r w:rsidRPr="004164BD">
        <w:rPr>
          <w:b/>
          <w:sz w:val="22"/>
          <w:szCs w:val="22"/>
        </w:rPr>
        <w:t>004:378</w:t>
      </w:r>
    </w:p>
    <w:p w:rsidR="005A450A" w:rsidRPr="004164BD" w:rsidRDefault="005A450A" w:rsidP="00053677">
      <w:pPr>
        <w:spacing w:after="0" w:line="240" w:lineRule="auto"/>
        <w:ind w:firstLine="709"/>
        <w:rPr>
          <w:b/>
          <w:sz w:val="22"/>
          <w:szCs w:val="22"/>
        </w:rPr>
      </w:pPr>
      <w:r w:rsidRPr="004164BD">
        <w:rPr>
          <w:b/>
          <w:sz w:val="22"/>
          <w:szCs w:val="22"/>
          <w:lang w:val="en-US"/>
        </w:rPr>
        <w:t>M</w:t>
      </w:r>
      <w:r w:rsidRPr="004164BD">
        <w:rPr>
          <w:b/>
          <w:sz w:val="22"/>
          <w:szCs w:val="22"/>
        </w:rPr>
        <w:t>РНТИ 15.81.00</w:t>
      </w:r>
    </w:p>
    <w:p w:rsidR="005A450A" w:rsidRPr="004164BD" w:rsidRDefault="00053677" w:rsidP="00053677">
      <w:pPr>
        <w:spacing w:line="240" w:lineRule="auto"/>
        <w:jc w:val="center"/>
        <w:rPr>
          <w:b/>
          <w:sz w:val="22"/>
          <w:szCs w:val="22"/>
        </w:rPr>
      </w:pPr>
      <w:r w:rsidRPr="004164BD">
        <w:rPr>
          <w:b/>
          <w:sz w:val="22"/>
          <w:szCs w:val="22"/>
        </w:rPr>
        <w:t>А.М. Мухаметжанов</w:t>
      </w:r>
      <w:r w:rsidRPr="004164BD">
        <w:rPr>
          <w:b/>
          <w:sz w:val="22"/>
          <w:szCs w:val="22"/>
          <w:vertAlign w:val="superscript"/>
        </w:rPr>
        <w:t>1</w:t>
      </w:r>
      <w:r w:rsidR="005A450A" w:rsidRPr="004164BD">
        <w:rPr>
          <w:b/>
          <w:sz w:val="22"/>
          <w:szCs w:val="22"/>
        </w:rPr>
        <w:t>*</w:t>
      </w:r>
      <w:r w:rsidR="000063C3" w:rsidRPr="004164BD">
        <w:rPr>
          <w:b/>
          <w:sz w:val="22"/>
          <w:szCs w:val="22"/>
        </w:rPr>
        <w:t xml:space="preserve">, </w:t>
      </w:r>
      <w:r w:rsidR="007D0910" w:rsidRPr="004164BD">
        <w:rPr>
          <w:b/>
          <w:sz w:val="22"/>
          <w:szCs w:val="22"/>
        </w:rPr>
        <w:t>Т.А. Бузько</w:t>
      </w:r>
      <w:r w:rsidR="0081425D" w:rsidRPr="004164BD">
        <w:rPr>
          <w:b/>
          <w:sz w:val="22"/>
          <w:szCs w:val="22"/>
          <w:vertAlign w:val="superscript"/>
        </w:rPr>
        <w:t>1</w:t>
      </w:r>
    </w:p>
    <w:p w:rsidR="005A450A" w:rsidRPr="004164BD" w:rsidRDefault="005A450A" w:rsidP="00053677">
      <w:pPr>
        <w:spacing w:after="0" w:line="240" w:lineRule="auto"/>
        <w:jc w:val="center"/>
        <w:rPr>
          <w:sz w:val="22"/>
          <w:szCs w:val="22"/>
        </w:rPr>
      </w:pPr>
      <w:r w:rsidRPr="004164BD">
        <w:rPr>
          <w:sz w:val="22"/>
          <w:szCs w:val="22"/>
          <w:vertAlign w:val="superscript"/>
        </w:rPr>
        <w:t>1</w:t>
      </w:r>
      <w:r w:rsidRPr="004164BD">
        <w:rPr>
          <w:sz w:val="22"/>
          <w:szCs w:val="22"/>
        </w:rPr>
        <w:t>Инновационный Евразийский университет, Казахстан</w:t>
      </w:r>
    </w:p>
    <w:p w:rsidR="005A450A" w:rsidRPr="004164BD" w:rsidRDefault="005A450A" w:rsidP="00053677">
      <w:pPr>
        <w:spacing w:line="240" w:lineRule="auto"/>
        <w:jc w:val="center"/>
        <w:rPr>
          <w:bCs/>
          <w:sz w:val="22"/>
          <w:szCs w:val="22"/>
        </w:rPr>
      </w:pPr>
      <w:r w:rsidRPr="004164BD">
        <w:rPr>
          <w:b/>
          <w:sz w:val="22"/>
          <w:szCs w:val="22"/>
        </w:rPr>
        <w:t>*</w:t>
      </w:r>
      <w:r w:rsidRPr="004164BD">
        <w:rPr>
          <w:sz w:val="22"/>
          <w:szCs w:val="22"/>
        </w:rPr>
        <w:t>(</w:t>
      </w:r>
      <w:r w:rsidRPr="004164BD">
        <w:rPr>
          <w:sz w:val="22"/>
          <w:szCs w:val="22"/>
          <w:lang w:val="en-US"/>
        </w:rPr>
        <w:t>e</w:t>
      </w:r>
      <w:r w:rsidRPr="004164BD">
        <w:rPr>
          <w:sz w:val="22"/>
          <w:szCs w:val="22"/>
        </w:rPr>
        <w:t>-</w:t>
      </w:r>
      <w:r w:rsidRPr="004164BD">
        <w:rPr>
          <w:sz w:val="22"/>
          <w:szCs w:val="22"/>
          <w:lang w:val="en-US"/>
        </w:rPr>
        <w:t>mail</w:t>
      </w:r>
      <w:r w:rsidRPr="004164BD">
        <w:rPr>
          <w:sz w:val="22"/>
          <w:szCs w:val="22"/>
        </w:rPr>
        <w:t xml:space="preserve">: </w:t>
      </w:r>
      <w:r w:rsidRPr="004164BD">
        <w:rPr>
          <w:sz w:val="22"/>
          <w:szCs w:val="22"/>
          <w:lang w:val="en-US"/>
        </w:rPr>
        <w:t>a</w:t>
      </w:r>
      <w:r w:rsidRPr="004164BD">
        <w:rPr>
          <w:sz w:val="22"/>
          <w:szCs w:val="22"/>
        </w:rPr>
        <w:t>.</w:t>
      </w:r>
      <w:r w:rsidRPr="004164BD">
        <w:rPr>
          <w:sz w:val="22"/>
          <w:szCs w:val="22"/>
          <w:lang w:val="en-US"/>
        </w:rPr>
        <w:t>muhamed</w:t>
      </w:r>
      <w:r w:rsidRPr="004164BD">
        <w:rPr>
          <w:sz w:val="22"/>
          <w:szCs w:val="22"/>
        </w:rPr>
        <w:t>@</w:t>
      </w:r>
      <w:r w:rsidRPr="004164BD">
        <w:rPr>
          <w:sz w:val="22"/>
          <w:szCs w:val="22"/>
          <w:lang w:val="en-US"/>
        </w:rPr>
        <w:t>bk</w:t>
      </w:r>
      <w:r w:rsidRPr="004164BD">
        <w:rPr>
          <w:sz w:val="22"/>
          <w:szCs w:val="22"/>
        </w:rPr>
        <w:t>.</w:t>
      </w:r>
      <w:r w:rsidRPr="004164BD">
        <w:rPr>
          <w:sz w:val="22"/>
          <w:szCs w:val="22"/>
          <w:lang w:val="en-US"/>
        </w:rPr>
        <w:t>ru</w:t>
      </w:r>
      <w:r w:rsidRPr="004164BD">
        <w:rPr>
          <w:sz w:val="22"/>
          <w:szCs w:val="22"/>
        </w:rPr>
        <w:t>)</w:t>
      </w:r>
    </w:p>
    <w:p w:rsidR="005A450A" w:rsidRPr="004164BD" w:rsidRDefault="005A450A" w:rsidP="00053677">
      <w:pPr>
        <w:spacing w:line="240" w:lineRule="auto"/>
        <w:jc w:val="center"/>
        <w:rPr>
          <w:b/>
          <w:bCs/>
          <w:sz w:val="22"/>
          <w:szCs w:val="22"/>
        </w:rPr>
      </w:pPr>
      <w:r w:rsidRPr="004164BD">
        <w:rPr>
          <w:b/>
          <w:sz w:val="22"/>
          <w:szCs w:val="22"/>
        </w:rPr>
        <w:t>Психологические аспекты адаптации и внедрения систем искусственного интеллекта в образовательный процесс высшей школы</w:t>
      </w:r>
    </w:p>
    <w:p w:rsidR="00BF63A8" w:rsidRPr="004164BD" w:rsidRDefault="00BF63A8" w:rsidP="00053677">
      <w:pPr>
        <w:spacing w:line="240" w:lineRule="auto"/>
        <w:rPr>
          <w:sz w:val="22"/>
          <w:szCs w:val="22"/>
        </w:rPr>
      </w:pPr>
    </w:p>
    <w:p w:rsidR="005A450A" w:rsidRPr="004164BD" w:rsidRDefault="005A450A" w:rsidP="00053677">
      <w:pPr>
        <w:spacing w:after="0" w:line="240" w:lineRule="auto"/>
        <w:ind w:firstLine="709"/>
        <w:jc w:val="both"/>
        <w:rPr>
          <w:b/>
          <w:bCs/>
          <w:iCs/>
          <w:sz w:val="22"/>
          <w:szCs w:val="22"/>
        </w:rPr>
      </w:pPr>
      <w:r w:rsidRPr="004164BD">
        <w:rPr>
          <w:b/>
          <w:iCs/>
          <w:sz w:val="22"/>
          <w:szCs w:val="22"/>
        </w:rPr>
        <w:t>Аннотация</w:t>
      </w:r>
    </w:p>
    <w:p w:rsidR="005A450A" w:rsidRPr="004164BD" w:rsidRDefault="005A450A" w:rsidP="00053677">
      <w:pPr>
        <w:spacing w:after="0" w:line="240" w:lineRule="auto"/>
        <w:ind w:firstLine="709"/>
        <w:jc w:val="both"/>
        <w:rPr>
          <w:iCs/>
          <w:sz w:val="22"/>
          <w:szCs w:val="22"/>
        </w:rPr>
      </w:pPr>
      <w:r w:rsidRPr="004164BD">
        <w:rPr>
          <w:iCs/>
          <w:sz w:val="22"/>
          <w:szCs w:val="22"/>
        </w:rPr>
        <w:t xml:space="preserve">В статье рассматриваются </w:t>
      </w:r>
      <w:r w:rsidRPr="004164BD">
        <w:rPr>
          <w:i/>
          <w:iCs/>
          <w:sz w:val="22"/>
          <w:szCs w:val="22"/>
        </w:rPr>
        <w:t>психологические аспекты адаптации и внедрения систем искусственного интеллекта (ИИ)</w:t>
      </w:r>
      <w:r w:rsidRPr="004164BD">
        <w:rPr>
          <w:iCs/>
          <w:sz w:val="22"/>
          <w:szCs w:val="22"/>
        </w:rPr>
        <w:t xml:space="preserve"> в образовательный процесс высшей школы. </w:t>
      </w:r>
      <w:r w:rsidRPr="004164BD">
        <w:rPr>
          <w:i/>
          <w:iCs/>
          <w:sz w:val="22"/>
          <w:szCs w:val="22"/>
        </w:rPr>
        <w:t>Цель исследования</w:t>
      </w:r>
      <w:r w:rsidRPr="004164BD">
        <w:rPr>
          <w:iCs/>
          <w:sz w:val="22"/>
          <w:szCs w:val="22"/>
        </w:rPr>
        <w:t xml:space="preserve"> – выявить психологические факторы, влияющие на восприятие и принятие технологий ИИ студентами и преподавателями. </w:t>
      </w:r>
      <w:r w:rsidRPr="004164BD">
        <w:rPr>
          <w:i/>
          <w:iCs/>
          <w:sz w:val="22"/>
          <w:szCs w:val="22"/>
        </w:rPr>
        <w:t>Методы исследования</w:t>
      </w:r>
      <w:r w:rsidRPr="004164BD">
        <w:rPr>
          <w:iCs/>
          <w:sz w:val="22"/>
          <w:szCs w:val="22"/>
        </w:rPr>
        <w:t xml:space="preserve"> включают сравнительный анализ отечественных и зарубежных подходов, анкетирование студентов, наблюдение и экспертное интервью. </w:t>
      </w:r>
      <w:r w:rsidRPr="004164BD">
        <w:rPr>
          <w:i/>
          <w:iCs/>
          <w:sz w:val="22"/>
          <w:szCs w:val="22"/>
        </w:rPr>
        <w:t>Результаты исследования</w:t>
      </w:r>
      <w:r w:rsidRPr="004164BD">
        <w:rPr>
          <w:iCs/>
          <w:sz w:val="22"/>
          <w:szCs w:val="22"/>
        </w:rPr>
        <w:t xml:space="preserve"> показали, что использование ИИ способствует повышению учебной мотивации и саморегуляции студентов при условии психологической готовности и доверия к цифровым технологиям. Однако выявлены риски роста тревожности и снижения внутренней мотивации при отсутствии эмоциональной поддержки и педагогического сопровождения. </w:t>
      </w:r>
      <w:r w:rsidRPr="004164BD">
        <w:rPr>
          <w:i/>
          <w:iCs/>
          <w:sz w:val="22"/>
          <w:szCs w:val="22"/>
        </w:rPr>
        <w:t>Заключение</w:t>
      </w:r>
      <w:r w:rsidRPr="004164BD">
        <w:rPr>
          <w:iCs/>
          <w:sz w:val="22"/>
          <w:szCs w:val="22"/>
        </w:rPr>
        <w:t xml:space="preserve"> – внедрение ИИ требует не только технической, но и психологической адаптации всех участников образовательного процесса; важно формировать цифровую психологическую компетентность как новую </w:t>
      </w:r>
      <w:proofErr w:type="spellStart"/>
      <w:r w:rsidRPr="004164BD">
        <w:rPr>
          <w:iCs/>
          <w:sz w:val="22"/>
          <w:szCs w:val="22"/>
        </w:rPr>
        <w:t>метакомпетенцию</w:t>
      </w:r>
      <w:proofErr w:type="spellEnd"/>
      <w:r w:rsidRPr="004164BD">
        <w:rPr>
          <w:iCs/>
          <w:sz w:val="22"/>
          <w:szCs w:val="22"/>
        </w:rPr>
        <w:t xml:space="preserve"> современного педагога и обучающегося.</w:t>
      </w:r>
    </w:p>
    <w:p w:rsidR="005A450A" w:rsidRPr="004164BD" w:rsidRDefault="005A450A" w:rsidP="00053677">
      <w:pPr>
        <w:spacing w:after="0" w:line="240" w:lineRule="auto"/>
        <w:ind w:firstLine="709"/>
        <w:jc w:val="both"/>
        <w:rPr>
          <w:i/>
          <w:iCs/>
          <w:sz w:val="22"/>
          <w:szCs w:val="22"/>
        </w:rPr>
      </w:pPr>
    </w:p>
    <w:p w:rsidR="005A450A" w:rsidRPr="004164BD" w:rsidRDefault="005A450A" w:rsidP="00053677">
      <w:pPr>
        <w:spacing w:after="0" w:line="240" w:lineRule="auto"/>
        <w:ind w:firstLine="709"/>
        <w:jc w:val="both"/>
        <w:rPr>
          <w:sz w:val="22"/>
          <w:szCs w:val="22"/>
        </w:rPr>
      </w:pPr>
      <w:r w:rsidRPr="004164BD">
        <w:rPr>
          <w:i/>
          <w:iCs/>
          <w:sz w:val="22"/>
          <w:szCs w:val="22"/>
        </w:rPr>
        <w:t>Ключевые слова:</w:t>
      </w:r>
      <w:r w:rsidRPr="004164BD">
        <w:rPr>
          <w:sz w:val="22"/>
          <w:szCs w:val="22"/>
        </w:rPr>
        <w:t xml:space="preserve"> искусственный интеллект, психология образования, цифровая адаптация, когнитивные процессы, мотивация, доверие к технологиям, эмоциональный интеллект.</w:t>
      </w:r>
    </w:p>
    <w:p w:rsidR="005A450A" w:rsidRPr="004164BD" w:rsidRDefault="005A450A" w:rsidP="00053677">
      <w:pPr>
        <w:spacing w:after="0" w:line="240" w:lineRule="auto"/>
        <w:ind w:firstLine="709"/>
        <w:rPr>
          <w:sz w:val="22"/>
          <w:szCs w:val="22"/>
        </w:rPr>
      </w:pPr>
    </w:p>
    <w:p w:rsidR="00213053" w:rsidRPr="004164BD" w:rsidRDefault="00213053" w:rsidP="00053677">
      <w:pPr>
        <w:spacing w:after="0" w:line="240" w:lineRule="auto"/>
        <w:ind w:firstLine="709"/>
        <w:rPr>
          <w:b/>
          <w:sz w:val="22"/>
          <w:szCs w:val="22"/>
        </w:rPr>
      </w:pPr>
      <w:r w:rsidRPr="004164BD">
        <w:rPr>
          <w:b/>
          <w:sz w:val="22"/>
          <w:szCs w:val="22"/>
        </w:rPr>
        <w:t>Введение</w:t>
      </w:r>
    </w:p>
    <w:p w:rsidR="00213053" w:rsidRPr="004164BD" w:rsidRDefault="00213053" w:rsidP="00053677">
      <w:pPr>
        <w:spacing w:after="0" w:line="240" w:lineRule="auto"/>
        <w:ind w:firstLine="709"/>
        <w:jc w:val="both"/>
        <w:rPr>
          <w:sz w:val="22"/>
          <w:szCs w:val="22"/>
        </w:rPr>
      </w:pPr>
      <w:r w:rsidRPr="004164BD">
        <w:rPr>
          <w:sz w:val="22"/>
          <w:szCs w:val="22"/>
        </w:rPr>
        <w:t xml:space="preserve">Современная образовательная среда переживает этап глубокой цифровой трансформации, обусловленной активным внедрением технологий ИИ в процессы обучения, контроля и взаимодействия между участниками образования [6; 7]. Если на начальных этапах ИИ рассматривался преимущественно как инструмент автоматизации оценки знаний, то сегодня он становится элементом сложной </w:t>
      </w:r>
      <w:proofErr w:type="spellStart"/>
      <w:r w:rsidRPr="004164BD">
        <w:rPr>
          <w:sz w:val="22"/>
          <w:szCs w:val="22"/>
        </w:rPr>
        <w:t>педагогико-психологической</w:t>
      </w:r>
      <w:proofErr w:type="spellEnd"/>
      <w:r w:rsidRPr="004164BD">
        <w:rPr>
          <w:sz w:val="22"/>
          <w:szCs w:val="22"/>
        </w:rPr>
        <w:t xml:space="preserve"> системы, влияющей на мотивацию, эмоциональное состояние и когнитивную активность студентов [8; 9].</w:t>
      </w:r>
    </w:p>
    <w:p w:rsidR="00213053" w:rsidRPr="004164BD" w:rsidRDefault="00213053" w:rsidP="00053677">
      <w:pPr>
        <w:spacing w:after="0" w:line="240" w:lineRule="auto"/>
        <w:ind w:firstLine="709"/>
        <w:jc w:val="both"/>
        <w:rPr>
          <w:sz w:val="22"/>
          <w:szCs w:val="22"/>
        </w:rPr>
      </w:pPr>
      <w:r w:rsidRPr="004164BD">
        <w:rPr>
          <w:sz w:val="22"/>
          <w:szCs w:val="22"/>
        </w:rPr>
        <w:t>Государственный приоритет развития ИИ в Республике Казахстан подтверждён созданием профильного Министерства искусственного интеллекта и цифрового развития, а также протокольным поручением МНВО РК по итогам совещания в Алматы, предполагающим изменения в академической политике и разработку дорожных карт внедрения ИИ в вузах [1; 2]. Эти документы задают нормативно-организационные рамки, в которых формируется психологическая готовность участников образовательного процесса к цифровой трансформации.</w:t>
      </w:r>
    </w:p>
    <w:p w:rsidR="00213053" w:rsidRPr="004164BD" w:rsidRDefault="00213053" w:rsidP="00053677">
      <w:pPr>
        <w:spacing w:after="0" w:line="240" w:lineRule="auto"/>
        <w:ind w:firstLine="709"/>
        <w:jc w:val="both"/>
        <w:rPr>
          <w:sz w:val="22"/>
          <w:szCs w:val="22"/>
        </w:rPr>
      </w:pPr>
      <w:r w:rsidRPr="004164BD">
        <w:rPr>
          <w:sz w:val="22"/>
          <w:szCs w:val="22"/>
        </w:rPr>
        <w:t xml:space="preserve">Психологический аспект внедрения ИИ приобретает особое значение в связи с изменением традиционной роли преподавателя и </w:t>
      </w:r>
      <w:r w:rsidR="009D14D7" w:rsidRPr="004164BD">
        <w:rPr>
          <w:sz w:val="22"/>
          <w:szCs w:val="22"/>
        </w:rPr>
        <w:t>обучающийся</w:t>
      </w:r>
      <w:r w:rsidRPr="004164BD">
        <w:rPr>
          <w:sz w:val="22"/>
          <w:szCs w:val="22"/>
        </w:rPr>
        <w:t>. Обучение в цифровой среде сопровождается перестройкой познавательных стратегий, перераспределением ответственности за результаты обучения и формированием новых типов доверительных отношений между человеком и интеллектуальной системой [8; 10].</w:t>
      </w:r>
    </w:p>
    <w:p w:rsidR="00213053" w:rsidRPr="004164BD" w:rsidRDefault="00213053" w:rsidP="00053677">
      <w:pPr>
        <w:spacing w:after="0" w:line="240" w:lineRule="auto"/>
        <w:ind w:firstLine="709"/>
        <w:jc w:val="both"/>
        <w:rPr>
          <w:sz w:val="22"/>
          <w:szCs w:val="22"/>
        </w:rPr>
      </w:pPr>
      <w:r w:rsidRPr="004164BD">
        <w:rPr>
          <w:sz w:val="22"/>
          <w:szCs w:val="22"/>
        </w:rPr>
        <w:t>Особое внимание исследователей привлекает феномен доверия к технологии, определяющий степень принятия и эффективность взаимодействия человека с ИИ-платформой. Отсутствие доверия способно вызвать когнитивный диссонанс, тревожность и снижение учебной мотивации, тогда как высокий уровень доверия способствует саморегуляции, внутренней мотивации и устойчивости к стрессу [6; 7].</w:t>
      </w:r>
    </w:p>
    <w:p w:rsidR="00213053" w:rsidRPr="004164BD" w:rsidRDefault="00213053" w:rsidP="00053677">
      <w:pPr>
        <w:spacing w:after="0" w:line="240" w:lineRule="auto"/>
        <w:ind w:firstLine="709"/>
        <w:jc w:val="both"/>
        <w:rPr>
          <w:sz w:val="22"/>
          <w:szCs w:val="22"/>
        </w:rPr>
      </w:pPr>
      <w:r w:rsidRPr="004164BD">
        <w:rPr>
          <w:sz w:val="22"/>
          <w:szCs w:val="22"/>
        </w:rPr>
        <w:t>Цифровизация образования порождает новые вызовы и для педагогической психологии, включая проблему психологической готовности субъектов образования к взаимодействию с ИИ. От уровня этой готовности зависит успешность адаптации студентов к изменяющейся форме коммуникации и оценивания, а также способность преподавателей сохранять личностно ориентированный подход в условиях автоматизации [5].</w:t>
      </w:r>
    </w:p>
    <w:p w:rsidR="00213053" w:rsidRPr="004164BD" w:rsidRDefault="00213053" w:rsidP="00053677">
      <w:pPr>
        <w:spacing w:after="0" w:line="240" w:lineRule="auto"/>
        <w:ind w:firstLine="709"/>
        <w:rPr>
          <w:b/>
          <w:sz w:val="22"/>
          <w:szCs w:val="22"/>
        </w:rPr>
      </w:pPr>
      <w:r w:rsidRPr="004164BD">
        <w:rPr>
          <w:b/>
          <w:sz w:val="22"/>
          <w:szCs w:val="22"/>
        </w:rPr>
        <w:t>Материалы и методы</w:t>
      </w:r>
    </w:p>
    <w:p w:rsidR="004F00DF" w:rsidRPr="004164BD" w:rsidRDefault="004F00DF" w:rsidP="00053677">
      <w:pPr>
        <w:spacing w:after="0" w:line="240" w:lineRule="auto"/>
        <w:ind w:firstLine="709"/>
        <w:jc w:val="both"/>
        <w:rPr>
          <w:sz w:val="22"/>
          <w:szCs w:val="22"/>
        </w:rPr>
      </w:pPr>
      <w:r w:rsidRPr="004164BD">
        <w:rPr>
          <w:sz w:val="22"/>
          <w:szCs w:val="22"/>
        </w:rPr>
        <w:lastRenderedPageBreak/>
        <w:t>Исследование проводилось в рамках изучения психологических особенностей восприятия и принятия технологий ИИ студентами высших учебных заведений. В работе использовались теоретические и эмпирические методы.</w:t>
      </w:r>
    </w:p>
    <w:p w:rsidR="004F00DF" w:rsidRPr="004164BD" w:rsidRDefault="004F00DF" w:rsidP="00053677">
      <w:pPr>
        <w:spacing w:after="0" w:line="240" w:lineRule="auto"/>
        <w:ind w:firstLine="709"/>
        <w:jc w:val="both"/>
        <w:rPr>
          <w:sz w:val="22"/>
          <w:szCs w:val="22"/>
        </w:rPr>
      </w:pPr>
      <w:r w:rsidRPr="004164BD">
        <w:rPr>
          <w:i/>
          <w:iCs/>
          <w:sz w:val="22"/>
          <w:szCs w:val="22"/>
        </w:rPr>
        <w:t>Теоретический этап</w:t>
      </w:r>
      <w:r w:rsidRPr="004164BD">
        <w:rPr>
          <w:sz w:val="22"/>
          <w:szCs w:val="22"/>
        </w:rPr>
        <w:t xml:space="preserve"> включал анализ работ по ИИ в образовании и психологии цифровизации: отчёты UNESCO (2023), OECD Digital Education Outlook (2021), монографии N. </w:t>
      </w:r>
      <w:proofErr w:type="spellStart"/>
      <w:r w:rsidRPr="004164BD">
        <w:rPr>
          <w:sz w:val="22"/>
          <w:szCs w:val="22"/>
        </w:rPr>
        <w:t>Selwyn</w:t>
      </w:r>
      <w:proofErr w:type="spellEnd"/>
      <w:r w:rsidRPr="004164BD">
        <w:rPr>
          <w:sz w:val="22"/>
          <w:szCs w:val="22"/>
        </w:rPr>
        <w:t xml:space="preserve"> (2019) и R. </w:t>
      </w:r>
      <w:proofErr w:type="spellStart"/>
      <w:r w:rsidRPr="004164BD">
        <w:rPr>
          <w:sz w:val="22"/>
          <w:szCs w:val="22"/>
        </w:rPr>
        <w:t>Luckin</w:t>
      </w:r>
      <w:proofErr w:type="spellEnd"/>
      <w:r w:rsidRPr="004164BD">
        <w:rPr>
          <w:sz w:val="22"/>
          <w:szCs w:val="22"/>
        </w:rPr>
        <w:t xml:space="preserve"> (2018), а также систематический обзор O. </w:t>
      </w:r>
      <w:proofErr w:type="spellStart"/>
      <w:r w:rsidRPr="004164BD">
        <w:rPr>
          <w:sz w:val="22"/>
          <w:szCs w:val="22"/>
        </w:rPr>
        <w:t>Zawacki-Richter</w:t>
      </w:r>
      <w:proofErr w:type="spellEnd"/>
      <w:r w:rsidRPr="004164BD">
        <w:rPr>
          <w:sz w:val="22"/>
          <w:szCs w:val="22"/>
        </w:rPr>
        <w:t xml:space="preserve"> и др. (2019) [6–10].</w:t>
      </w:r>
    </w:p>
    <w:p w:rsidR="004F00DF" w:rsidRPr="004164BD" w:rsidRDefault="004F00DF" w:rsidP="00053677">
      <w:pPr>
        <w:spacing w:after="0" w:line="240" w:lineRule="auto"/>
        <w:ind w:firstLine="709"/>
        <w:jc w:val="both"/>
        <w:rPr>
          <w:sz w:val="22"/>
          <w:szCs w:val="22"/>
        </w:rPr>
      </w:pPr>
      <w:r w:rsidRPr="004164BD">
        <w:rPr>
          <w:i/>
          <w:iCs/>
          <w:sz w:val="22"/>
          <w:szCs w:val="22"/>
        </w:rPr>
        <w:t>Эмпирический этап</w:t>
      </w:r>
      <w:r w:rsidRPr="004164BD">
        <w:rPr>
          <w:sz w:val="22"/>
          <w:szCs w:val="22"/>
        </w:rPr>
        <w:t xml:space="preserve"> предусматривал проведение пилотного психолого-педагогического исследования на базе Академии «</w:t>
      </w:r>
      <w:proofErr w:type="spellStart"/>
      <w:r w:rsidRPr="004164BD">
        <w:rPr>
          <w:sz w:val="22"/>
          <w:szCs w:val="22"/>
        </w:rPr>
        <w:t>Bolashaq</w:t>
      </w:r>
      <w:proofErr w:type="spellEnd"/>
      <w:r w:rsidRPr="004164BD">
        <w:rPr>
          <w:sz w:val="22"/>
          <w:szCs w:val="22"/>
        </w:rPr>
        <w:t>» (г. Караганда). В исследовании приняли участие 120 студентов (56 юношей и 64 девушки) в возрасте 18–22 лет. Применены:</w:t>
      </w:r>
    </w:p>
    <w:p w:rsidR="004F00DF" w:rsidRPr="004164BD" w:rsidRDefault="004F00DF" w:rsidP="00053677">
      <w:pPr>
        <w:spacing w:after="0" w:line="240" w:lineRule="auto"/>
        <w:ind w:firstLine="709"/>
        <w:jc w:val="both"/>
        <w:rPr>
          <w:sz w:val="22"/>
          <w:szCs w:val="22"/>
        </w:rPr>
      </w:pPr>
      <w:r w:rsidRPr="004164BD">
        <w:rPr>
          <w:sz w:val="22"/>
          <w:szCs w:val="22"/>
        </w:rPr>
        <w:t>• опросник «Готовность к инновациям» (адаптация Е. М. Родионовой);</w:t>
      </w:r>
    </w:p>
    <w:p w:rsidR="004F00DF" w:rsidRPr="004164BD" w:rsidRDefault="004F00DF" w:rsidP="00053677">
      <w:pPr>
        <w:spacing w:after="0" w:line="240" w:lineRule="auto"/>
        <w:ind w:firstLine="709"/>
        <w:jc w:val="both"/>
        <w:rPr>
          <w:sz w:val="22"/>
          <w:szCs w:val="22"/>
        </w:rPr>
      </w:pPr>
      <w:r w:rsidRPr="004164BD">
        <w:rPr>
          <w:sz w:val="22"/>
          <w:szCs w:val="22"/>
        </w:rPr>
        <w:t>• методика диагностики уровня доверия к цифровым технологиям (авторская модификация на основе подхода Н. В. Андреевой);</w:t>
      </w:r>
    </w:p>
    <w:p w:rsidR="004F00DF" w:rsidRPr="004164BD" w:rsidRDefault="004F00DF" w:rsidP="00053677">
      <w:pPr>
        <w:spacing w:after="0" w:line="240" w:lineRule="auto"/>
        <w:ind w:firstLine="709"/>
        <w:jc w:val="both"/>
        <w:rPr>
          <w:sz w:val="22"/>
          <w:szCs w:val="22"/>
        </w:rPr>
      </w:pPr>
      <w:r w:rsidRPr="004164BD">
        <w:rPr>
          <w:sz w:val="22"/>
          <w:szCs w:val="22"/>
        </w:rPr>
        <w:t xml:space="preserve">• шкала академической мотивации Р. </w:t>
      </w:r>
      <w:proofErr w:type="spellStart"/>
      <w:r w:rsidRPr="004164BD">
        <w:rPr>
          <w:sz w:val="22"/>
          <w:szCs w:val="22"/>
        </w:rPr>
        <w:t>Вальлеранда</w:t>
      </w:r>
      <w:proofErr w:type="spellEnd"/>
      <w:r w:rsidRPr="004164BD">
        <w:rPr>
          <w:sz w:val="22"/>
          <w:szCs w:val="22"/>
        </w:rPr>
        <w:t xml:space="preserve"> (адаптация Т. О. Гордеевой);</w:t>
      </w:r>
    </w:p>
    <w:p w:rsidR="004F00DF" w:rsidRPr="004164BD" w:rsidRDefault="004F00DF" w:rsidP="00053677">
      <w:pPr>
        <w:spacing w:after="0" w:line="240" w:lineRule="auto"/>
        <w:ind w:firstLine="709"/>
        <w:jc w:val="both"/>
        <w:rPr>
          <w:sz w:val="22"/>
          <w:szCs w:val="22"/>
        </w:rPr>
      </w:pPr>
      <w:r w:rsidRPr="004164BD">
        <w:rPr>
          <w:sz w:val="22"/>
          <w:szCs w:val="22"/>
        </w:rPr>
        <w:t xml:space="preserve">• тест эмоционального интеллекта (D. </w:t>
      </w:r>
      <w:proofErr w:type="spellStart"/>
      <w:r w:rsidRPr="004164BD">
        <w:rPr>
          <w:sz w:val="22"/>
          <w:szCs w:val="22"/>
        </w:rPr>
        <w:t>Goleman</w:t>
      </w:r>
      <w:proofErr w:type="spellEnd"/>
      <w:r w:rsidRPr="004164BD">
        <w:rPr>
          <w:sz w:val="22"/>
          <w:szCs w:val="22"/>
        </w:rPr>
        <w:t>, русскоязычная версия Н. Холла).</w:t>
      </w:r>
    </w:p>
    <w:p w:rsidR="004F00DF" w:rsidRPr="004164BD" w:rsidRDefault="004F00DF" w:rsidP="00053677">
      <w:pPr>
        <w:spacing w:after="0" w:line="240" w:lineRule="auto"/>
        <w:ind w:firstLine="709"/>
        <w:jc w:val="both"/>
        <w:rPr>
          <w:sz w:val="22"/>
          <w:szCs w:val="22"/>
        </w:rPr>
      </w:pPr>
      <w:r w:rsidRPr="004164BD">
        <w:rPr>
          <w:sz w:val="22"/>
          <w:szCs w:val="22"/>
        </w:rPr>
        <w:t xml:space="preserve">Для обработки использовались корреляционный анализ (Пирсона) и t-критерий Стьюдента (SPSS </w:t>
      </w:r>
      <w:proofErr w:type="spellStart"/>
      <w:r w:rsidRPr="004164BD">
        <w:rPr>
          <w:sz w:val="22"/>
          <w:szCs w:val="22"/>
        </w:rPr>
        <w:t>Statistics</w:t>
      </w:r>
      <w:proofErr w:type="spellEnd"/>
      <w:r w:rsidRPr="004164BD">
        <w:rPr>
          <w:sz w:val="22"/>
          <w:szCs w:val="22"/>
        </w:rPr>
        <w:t xml:space="preserve"> 26.0).</w:t>
      </w:r>
    </w:p>
    <w:p w:rsidR="005A450A" w:rsidRPr="004164BD" w:rsidRDefault="004F00DF" w:rsidP="00053677">
      <w:pPr>
        <w:spacing w:after="0" w:line="240" w:lineRule="auto"/>
        <w:ind w:firstLine="709"/>
        <w:jc w:val="both"/>
        <w:rPr>
          <w:sz w:val="22"/>
          <w:szCs w:val="22"/>
        </w:rPr>
      </w:pPr>
      <w:r w:rsidRPr="004164BD">
        <w:rPr>
          <w:sz w:val="22"/>
          <w:szCs w:val="22"/>
        </w:rPr>
        <w:t>Методологическую основу составили системный и личностно-деятельностный подходы. При интерпретации данных учитывался нормативный контекст цифровой трансформации высшей школы Республики Казахстан [1; 2].</w:t>
      </w:r>
    </w:p>
    <w:p w:rsidR="00D02F1A" w:rsidRPr="004164BD" w:rsidRDefault="00D02F1A" w:rsidP="00053677">
      <w:pPr>
        <w:spacing w:after="0" w:line="240" w:lineRule="auto"/>
        <w:ind w:firstLine="709"/>
        <w:jc w:val="both"/>
        <w:rPr>
          <w:b/>
          <w:sz w:val="22"/>
          <w:szCs w:val="22"/>
        </w:rPr>
      </w:pPr>
      <w:r w:rsidRPr="004164BD">
        <w:rPr>
          <w:b/>
          <w:sz w:val="22"/>
          <w:szCs w:val="22"/>
        </w:rPr>
        <w:t>Результаты</w:t>
      </w:r>
    </w:p>
    <w:p w:rsidR="00D02F1A" w:rsidRPr="004164BD" w:rsidRDefault="00D02F1A" w:rsidP="00053677">
      <w:pPr>
        <w:spacing w:after="0" w:line="240" w:lineRule="auto"/>
        <w:ind w:firstLine="709"/>
        <w:jc w:val="both"/>
        <w:rPr>
          <w:bCs/>
          <w:sz w:val="22"/>
          <w:szCs w:val="22"/>
        </w:rPr>
      </w:pPr>
      <w:r w:rsidRPr="004164BD">
        <w:rPr>
          <w:sz w:val="22"/>
          <w:szCs w:val="22"/>
        </w:rPr>
        <w:t>Анализ эмпирических данных позволил выявить психологические особенности восприятия систем искусственного интеллекта студентами Академии «</w:t>
      </w:r>
      <w:proofErr w:type="spellStart"/>
      <w:r w:rsidRPr="004164BD">
        <w:rPr>
          <w:sz w:val="22"/>
          <w:szCs w:val="22"/>
        </w:rPr>
        <w:t>Bolashaq</w:t>
      </w:r>
      <w:proofErr w:type="spellEnd"/>
      <w:r w:rsidRPr="004164BD">
        <w:rPr>
          <w:sz w:val="22"/>
          <w:szCs w:val="22"/>
        </w:rPr>
        <w:t>». Полученные результаты отражают различия в уровне доверия к технологиям, характере мотивации и проявлениях эмоционального интеллекта при взаимодействии с ИИ-системами в учебном процессе.</w:t>
      </w:r>
    </w:p>
    <w:p w:rsidR="00D02F1A" w:rsidRPr="004164BD" w:rsidRDefault="00D02F1A" w:rsidP="00053677">
      <w:pPr>
        <w:spacing w:after="0" w:line="240" w:lineRule="auto"/>
        <w:ind w:firstLine="709"/>
        <w:jc w:val="both"/>
        <w:rPr>
          <w:bCs/>
          <w:sz w:val="22"/>
          <w:szCs w:val="22"/>
        </w:rPr>
      </w:pPr>
      <w:r w:rsidRPr="004164BD">
        <w:rPr>
          <w:sz w:val="22"/>
          <w:szCs w:val="22"/>
        </w:rPr>
        <w:t>По данным опроса, 78 % студентов положительно относятся к использованию ИИ в образовательной среде, рассматривая его как средство объективной оценки и индивидуализации обучения. При этом 22 % испытуемых выражали настороженность, связанную с риском «обезличивания» общения и снижением роли преподавателя. Средний показатель по шкале «доверие к цифровым технологиям» составил 68,4 ± 2,3 балла, что соответствует уровню умеренного доверия.</w:t>
      </w:r>
    </w:p>
    <w:p w:rsidR="00D02F1A" w:rsidRPr="004164BD" w:rsidRDefault="00D02F1A" w:rsidP="00053677">
      <w:pPr>
        <w:spacing w:after="0" w:line="240" w:lineRule="auto"/>
        <w:ind w:firstLine="709"/>
        <w:jc w:val="both"/>
        <w:rPr>
          <w:bCs/>
          <w:sz w:val="22"/>
          <w:szCs w:val="22"/>
        </w:rPr>
      </w:pPr>
      <w:r w:rsidRPr="004164BD">
        <w:rPr>
          <w:sz w:val="22"/>
          <w:szCs w:val="22"/>
        </w:rPr>
        <w:t>Корреляционный анализ показал наличие статистически значимой взаимосвязи между уровнем доверия к ИИ и академической мотивацией (r = 0,47; p &lt; 0,01). Студенты с высоким уровнем доверия чаще демонстрировали внутреннюю мотивацию, склонность к саморегуляции и стремление к саморазвитию. Напротив, при низком уровне доверия преобладала внешняя мотивация, ориентированная на получение оценки и одобрения со стороны преподавателя.</w:t>
      </w:r>
    </w:p>
    <w:p w:rsidR="00D02F1A" w:rsidRPr="004164BD" w:rsidRDefault="00D02F1A" w:rsidP="00053677">
      <w:pPr>
        <w:spacing w:after="0" w:line="240" w:lineRule="auto"/>
        <w:ind w:firstLine="709"/>
        <w:jc w:val="both"/>
        <w:rPr>
          <w:bCs/>
          <w:sz w:val="22"/>
          <w:szCs w:val="22"/>
        </w:rPr>
      </w:pPr>
    </w:p>
    <w:p w:rsidR="00D02F1A" w:rsidRPr="004164BD" w:rsidRDefault="00D02F1A" w:rsidP="00053677">
      <w:pPr>
        <w:spacing w:after="0" w:line="240" w:lineRule="auto"/>
        <w:ind w:firstLine="709"/>
        <w:jc w:val="both"/>
        <w:rPr>
          <w:bCs/>
          <w:sz w:val="22"/>
          <w:szCs w:val="22"/>
        </w:rPr>
      </w:pPr>
      <w:r w:rsidRPr="004164BD">
        <w:rPr>
          <w:sz w:val="22"/>
          <w:szCs w:val="22"/>
        </w:rPr>
        <w:t>Таблица 1 – Показатели доверия и мотивации студентов при взаимодействии с ИИ (n = 120)</w:t>
      </w:r>
    </w:p>
    <w:tbl>
      <w:tblPr>
        <w:tblStyle w:val="ac"/>
        <w:tblW w:w="0" w:type="auto"/>
        <w:tblLook w:val="04A0"/>
      </w:tblPr>
      <w:tblGrid>
        <w:gridCol w:w="1866"/>
        <w:gridCol w:w="1858"/>
        <w:gridCol w:w="1867"/>
        <w:gridCol w:w="1864"/>
        <w:gridCol w:w="1890"/>
      </w:tblGrid>
      <w:tr w:rsidR="00D02F1A" w:rsidRPr="004164BD" w:rsidTr="00FE33A7">
        <w:tc>
          <w:tcPr>
            <w:tcW w:w="1866" w:type="dxa"/>
            <w:vAlign w:val="center"/>
          </w:tcPr>
          <w:p w:rsidR="00D02F1A" w:rsidRPr="004164BD" w:rsidRDefault="00D02F1A" w:rsidP="00053677">
            <w:pPr>
              <w:jc w:val="center"/>
              <w:rPr>
                <w:sz w:val="22"/>
                <w:szCs w:val="22"/>
              </w:rPr>
            </w:pPr>
            <w:r w:rsidRPr="004164BD">
              <w:rPr>
                <w:sz w:val="22"/>
                <w:szCs w:val="22"/>
              </w:rPr>
              <w:t>Группа студентов</w:t>
            </w:r>
          </w:p>
        </w:tc>
        <w:tc>
          <w:tcPr>
            <w:tcW w:w="1858" w:type="dxa"/>
            <w:vAlign w:val="center"/>
          </w:tcPr>
          <w:p w:rsidR="00D02F1A" w:rsidRPr="004164BD" w:rsidRDefault="00D02F1A" w:rsidP="00053677">
            <w:pPr>
              <w:jc w:val="center"/>
              <w:rPr>
                <w:sz w:val="22"/>
                <w:szCs w:val="22"/>
              </w:rPr>
            </w:pPr>
            <w:r w:rsidRPr="004164BD">
              <w:rPr>
                <w:sz w:val="22"/>
                <w:szCs w:val="22"/>
              </w:rPr>
              <w:t>Уровень доверия к ИИ (в баллах)</w:t>
            </w:r>
          </w:p>
        </w:tc>
        <w:tc>
          <w:tcPr>
            <w:tcW w:w="1867" w:type="dxa"/>
            <w:vAlign w:val="center"/>
          </w:tcPr>
          <w:p w:rsidR="00D02F1A" w:rsidRPr="004164BD" w:rsidRDefault="00D02F1A" w:rsidP="00053677">
            <w:pPr>
              <w:jc w:val="center"/>
              <w:rPr>
                <w:sz w:val="22"/>
                <w:szCs w:val="22"/>
              </w:rPr>
            </w:pPr>
            <w:r w:rsidRPr="004164BD">
              <w:rPr>
                <w:sz w:val="22"/>
                <w:szCs w:val="22"/>
              </w:rPr>
              <w:t>Индекс академической мотивации</w:t>
            </w:r>
          </w:p>
        </w:tc>
        <w:tc>
          <w:tcPr>
            <w:tcW w:w="1864" w:type="dxa"/>
            <w:vAlign w:val="center"/>
          </w:tcPr>
          <w:p w:rsidR="00D02F1A" w:rsidRPr="004164BD" w:rsidRDefault="00D02F1A" w:rsidP="00053677">
            <w:pPr>
              <w:jc w:val="center"/>
              <w:rPr>
                <w:sz w:val="22"/>
                <w:szCs w:val="22"/>
              </w:rPr>
            </w:pPr>
            <w:r w:rsidRPr="004164BD">
              <w:rPr>
                <w:sz w:val="22"/>
                <w:szCs w:val="22"/>
              </w:rPr>
              <w:t>Уровень учебной тревожности</w:t>
            </w:r>
          </w:p>
        </w:tc>
        <w:tc>
          <w:tcPr>
            <w:tcW w:w="1890" w:type="dxa"/>
            <w:vAlign w:val="center"/>
          </w:tcPr>
          <w:p w:rsidR="00D02F1A" w:rsidRPr="004164BD" w:rsidRDefault="00D02F1A" w:rsidP="00053677">
            <w:pPr>
              <w:jc w:val="center"/>
              <w:rPr>
                <w:sz w:val="22"/>
                <w:szCs w:val="22"/>
              </w:rPr>
            </w:pPr>
            <w:r w:rsidRPr="004164BD">
              <w:rPr>
                <w:sz w:val="22"/>
                <w:szCs w:val="22"/>
              </w:rPr>
              <w:t>Эмоциональный интеллект (в баллах)</w:t>
            </w:r>
          </w:p>
        </w:tc>
      </w:tr>
      <w:tr w:rsidR="00D02F1A" w:rsidRPr="004164BD" w:rsidTr="00FE33A7">
        <w:tc>
          <w:tcPr>
            <w:tcW w:w="1866" w:type="dxa"/>
            <w:vAlign w:val="center"/>
          </w:tcPr>
          <w:p w:rsidR="00D02F1A" w:rsidRPr="004164BD" w:rsidRDefault="00D02F1A" w:rsidP="00053677">
            <w:pPr>
              <w:jc w:val="both"/>
              <w:rPr>
                <w:sz w:val="22"/>
                <w:szCs w:val="22"/>
              </w:rPr>
            </w:pPr>
            <w:r w:rsidRPr="004164BD">
              <w:rPr>
                <w:sz w:val="22"/>
                <w:szCs w:val="22"/>
              </w:rPr>
              <w:t>Активно-адаптивный тип (42 %)</w:t>
            </w:r>
          </w:p>
        </w:tc>
        <w:tc>
          <w:tcPr>
            <w:tcW w:w="1858" w:type="dxa"/>
            <w:vAlign w:val="center"/>
          </w:tcPr>
          <w:p w:rsidR="00D02F1A" w:rsidRPr="004164BD" w:rsidRDefault="00D02F1A" w:rsidP="00053677">
            <w:pPr>
              <w:jc w:val="both"/>
              <w:rPr>
                <w:sz w:val="22"/>
                <w:szCs w:val="22"/>
              </w:rPr>
            </w:pPr>
            <w:r w:rsidRPr="004164BD">
              <w:rPr>
                <w:sz w:val="22"/>
                <w:szCs w:val="22"/>
              </w:rPr>
              <w:t>78,6 ± 1,9</w:t>
            </w:r>
          </w:p>
        </w:tc>
        <w:tc>
          <w:tcPr>
            <w:tcW w:w="1867" w:type="dxa"/>
            <w:vAlign w:val="center"/>
          </w:tcPr>
          <w:p w:rsidR="00D02F1A" w:rsidRPr="004164BD" w:rsidRDefault="00D02F1A" w:rsidP="00053677">
            <w:pPr>
              <w:jc w:val="both"/>
              <w:rPr>
                <w:sz w:val="22"/>
                <w:szCs w:val="22"/>
              </w:rPr>
            </w:pPr>
            <w:r w:rsidRPr="004164BD">
              <w:rPr>
                <w:sz w:val="22"/>
                <w:szCs w:val="22"/>
              </w:rPr>
              <w:t>7,8 ± 0,4</w:t>
            </w:r>
          </w:p>
        </w:tc>
        <w:tc>
          <w:tcPr>
            <w:tcW w:w="1864" w:type="dxa"/>
            <w:vAlign w:val="center"/>
          </w:tcPr>
          <w:p w:rsidR="00D02F1A" w:rsidRPr="004164BD" w:rsidRDefault="00D02F1A" w:rsidP="00053677">
            <w:pPr>
              <w:jc w:val="both"/>
              <w:rPr>
                <w:sz w:val="22"/>
                <w:szCs w:val="22"/>
              </w:rPr>
            </w:pPr>
            <w:r w:rsidRPr="004164BD">
              <w:rPr>
                <w:sz w:val="22"/>
                <w:szCs w:val="22"/>
              </w:rPr>
              <w:t>3,1 ± 0,3</w:t>
            </w:r>
          </w:p>
        </w:tc>
        <w:tc>
          <w:tcPr>
            <w:tcW w:w="1890" w:type="dxa"/>
            <w:vAlign w:val="center"/>
          </w:tcPr>
          <w:p w:rsidR="00D02F1A" w:rsidRPr="004164BD" w:rsidRDefault="00D02F1A" w:rsidP="00053677">
            <w:pPr>
              <w:jc w:val="both"/>
              <w:rPr>
                <w:sz w:val="22"/>
                <w:szCs w:val="22"/>
              </w:rPr>
            </w:pPr>
            <w:r w:rsidRPr="004164BD">
              <w:rPr>
                <w:sz w:val="22"/>
                <w:szCs w:val="22"/>
              </w:rPr>
              <w:t>82,4 ± 2,2</w:t>
            </w:r>
          </w:p>
        </w:tc>
      </w:tr>
      <w:tr w:rsidR="00D02F1A" w:rsidRPr="004164BD" w:rsidTr="00FE33A7">
        <w:tc>
          <w:tcPr>
            <w:tcW w:w="1866" w:type="dxa"/>
            <w:vAlign w:val="center"/>
          </w:tcPr>
          <w:p w:rsidR="00D02F1A" w:rsidRPr="004164BD" w:rsidRDefault="00D02F1A" w:rsidP="00053677">
            <w:pPr>
              <w:jc w:val="both"/>
              <w:rPr>
                <w:sz w:val="22"/>
                <w:szCs w:val="22"/>
              </w:rPr>
            </w:pPr>
            <w:r w:rsidRPr="004164BD">
              <w:rPr>
                <w:sz w:val="22"/>
                <w:szCs w:val="22"/>
              </w:rPr>
              <w:t>Избирательно-адаптивный тип (38 %)</w:t>
            </w:r>
          </w:p>
        </w:tc>
        <w:tc>
          <w:tcPr>
            <w:tcW w:w="1858" w:type="dxa"/>
            <w:vAlign w:val="center"/>
          </w:tcPr>
          <w:p w:rsidR="00D02F1A" w:rsidRPr="004164BD" w:rsidRDefault="00D02F1A" w:rsidP="00053677">
            <w:pPr>
              <w:jc w:val="both"/>
              <w:rPr>
                <w:sz w:val="22"/>
                <w:szCs w:val="22"/>
              </w:rPr>
            </w:pPr>
            <w:r w:rsidRPr="004164BD">
              <w:rPr>
                <w:sz w:val="22"/>
                <w:szCs w:val="22"/>
              </w:rPr>
              <w:t>65,2 ± 2,7</w:t>
            </w:r>
          </w:p>
        </w:tc>
        <w:tc>
          <w:tcPr>
            <w:tcW w:w="1867" w:type="dxa"/>
            <w:vAlign w:val="center"/>
          </w:tcPr>
          <w:p w:rsidR="00D02F1A" w:rsidRPr="004164BD" w:rsidRDefault="00D02F1A" w:rsidP="00053677">
            <w:pPr>
              <w:jc w:val="both"/>
              <w:rPr>
                <w:sz w:val="22"/>
                <w:szCs w:val="22"/>
              </w:rPr>
            </w:pPr>
            <w:r w:rsidRPr="004164BD">
              <w:rPr>
                <w:sz w:val="22"/>
                <w:szCs w:val="22"/>
              </w:rPr>
              <w:t>6,4 ± 0,6</w:t>
            </w:r>
          </w:p>
        </w:tc>
        <w:tc>
          <w:tcPr>
            <w:tcW w:w="1864" w:type="dxa"/>
            <w:vAlign w:val="center"/>
          </w:tcPr>
          <w:p w:rsidR="00D02F1A" w:rsidRPr="004164BD" w:rsidRDefault="00D02F1A" w:rsidP="00053677">
            <w:pPr>
              <w:jc w:val="both"/>
              <w:rPr>
                <w:sz w:val="22"/>
                <w:szCs w:val="22"/>
              </w:rPr>
            </w:pPr>
            <w:r w:rsidRPr="004164BD">
              <w:rPr>
                <w:sz w:val="22"/>
                <w:szCs w:val="22"/>
              </w:rPr>
              <w:t>4,8 ± 0,5</w:t>
            </w:r>
          </w:p>
        </w:tc>
        <w:tc>
          <w:tcPr>
            <w:tcW w:w="1890" w:type="dxa"/>
            <w:vAlign w:val="center"/>
          </w:tcPr>
          <w:p w:rsidR="00D02F1A" w:rsidRPr="004164BD" w:rsidRDefault="00D02F1A" w:rsidP="00053677">
            <w:pPr>
              <w:jc w:val="both"/>
              <w:rPr>
                <w:sz w:val="22"/>
                <w:szCs w:val="22"/>
              </w:rPr>
            </w:pPr>
            <w:r w:rsidRPr="004164BD">
              <w:rPr>
                <w:sz w:val="22"/>
                <w:szCs w:val="22"/>
              </w:rPr>
              <w:t>73,6 ± 2,8</w:t>
            </w:r>
          </w:p>
        </w:tc>
      </w:tr>
      <w:tr w:rsidR="00D02F1A" w:rsidRPr="004164BD" w:rsidTr="00FE33A7">
        <w:tc>
          <w:tcPr>
            <w:tcW w:w="1866" w:type="dxa"/>
            <w:vAlign w:val="center"/>
          </w:tcPr>
          <w:p w:rsidR="00D02F1A" w:rsidRPr="004164BD" w:rsidRDefault="00D02F1A" w:rsidP="00053677">
            <w:pPr>
              <w:jc w:val="both"/>
              <w:rPr>
                <w:sz w:val="22"/>
                <w:szCs w:val="22"/>
              </w:rPr>
            </w:pPr>
            <w:r w:rsidRPr="004164BD">
              <w:rPr>
                <w:sz w:val="22"/>
                <w:szCs w:val="22"/>
              </w:rPr>
              <w:t>Реактивно-настороженный тип (20 %)</w:t>
            </w:r>
          </w:p>
        </w:tc>
        <w:tc>
          <w:tcPr>
            <w:tcW w:w="1858" w:type="dxa"/>
            <w:vAlign w:val="center"/>
          </w:tcPr>
          <w:p w:rsidR="00D02F1A" w:rsidRPr="004164BD" w:rsidRDefault="00D02F1A" w:rsidP="00053677">
            <w:pPr>
              <w:jc w:val="both"/>
              <w:rPr>
                <w:sz w:val="22"/>
                <w:szCs w:val="22"/>
              </w:rPr>
            </w:pPr>
            <w:r w:rsidRPr="004164BD">
              <w:rPr>
                <w:sz w:val="22"/>
                <w:szCs w:val="22"/>
              </w:rPr>
              <w:t>54,7 ± 3,1</w:t>
            </w:r>
          </w:p>
        </w:tc>
        <w:tc>
          <w:tcPr>
            <w:tcW w:w="1867" w:type="dxa"/>
            <w:vAlign w:val="center"/>
          </w:tcPr>
          <w:p w:rsidR="00D02F1A" w:rsidRPr="004164BD" w:rsidRDefault="00D02F1A" w:rsidP="00053677">
            <w:pPr>
              <w:jc w:val="both"/>
              <w:rPr>
                <w:sz w:val="22"/>
                <w:szCs w:val="22"/>
              </w:rPr>
            </w:pPr>
            <w:r w:rsidRPr="004164BD">
              <w:rPr>
                <w:sz w:val="22"/>
                <w:szCs w:val="22"/>
              </w:rPr>
              <w:t>5,3 ± 0,5</w:t>
            </w:r>
          </w:p>
        </w:tc>
        <w:tc>
          <w:tcPr>
            <w:tcW w:w="1864" w:type="dxa"/>
            <w:vAlign w:val="center"/>
          </w:tcPr>
          <w:p w:rsidR="00D02F1A" w:rsidRPr="004164BD" w:rsidRDefault="00D02F1A" w:rsidP="00053677">
            <w:pPr>
              <w:jc w:val="both"/>
              <w:rPr>
                <w:sz w:val="22"/>
                <w:szCs w:val="22"/>
              </w:rPr>
            </w:pPr>
            <w:r w:rsidRPr="004164BD">
              <w:rPr>
                <w:sz w:val="22"/>
                <w:szCs w:val="22"/>
              </w:rPr>
              <w:t>6,1 ± 0,4</w:t>
            </w:r>
          </w:p>
        </w:tc>
        <w:tc>
          <w:tcPr>
            <w:tcW w:w="1890" w:type="dxa"/>
            <w:vAlign w:val="center"/>
          </w:tcPr>
          <w:p w:rsidR="00D02F1A" w:rsidRPr="004164BD" w:rsidRDefault="00D02F1A" w:rsidP="00053677">
            <w:pPr>
              <w:jc w:val="both"/>
              <w:rPr>
                <w:sz w:val="22"/>
                <w:szCs w:val="22"/>
              </w:rPr>
            </w:pPr>
            <w:r w:rsidRPr="004164BD">
              <w:rPr>
                <w:sz w:val="22"/>
                <w:szCs w:val="22"/>
              </w:rPr>
              <w:t>66,2 ± 3,0</w:t>
            </w:r>
          </w:p>
        </w:tc>
      </w:tr>
    </w:tbl>
    <w:p w:rsidR="00D02F1A" w:rsidRPr="004164BD" w:rsidRDefault="00D02F1A" w:rsidP="00053677">
      <w:pPr>
        <w:spacing w:line="240" w:lineRule="auto"/>
        <w:ind w:firstLine="709"/>
        <w:jc w:val="both"/>
        <w:rPr>
          <w:sz w:val="22"/>
          <w:szCs w:val="22"/>
        </w:rPr>
      </w:pPr>
      <w:r w:rsidRPr="004164BD">
        <w:rPr>
          <w:i/>
          <w:iCs/>
          <w:sz w:val="22"/>
          <w:szCs w:val="22"/>
        </w:rPr>
        <w:t>Источник: составлено автором по результатам исследования.</w:t>
      </w:r>
    </w:p>
    <w:p w:rsidR="00D02F1A" w:rsidRPr="004164BD" w:rsidRDefault="00D02F1A" w:rsidP="00053677">
      <w:pPr>
        <w:spacing w:after="0" w:line="240" w:lineRule="auto"/>
        <w:ind w:firstLine="709"/>
        <w:jc w:val="both"/>
        <w:rPr>
          <w:sz w:val="22"/>
          <w:szCs w:val="22"/>
        </w:rPr>
      </w:pPr>
      <w:r w:rsidRPr="004164BD">
        <w:rPr>
          <w:sz w:val="22"/>
          <w:szCs w:val="22"/>
        </w:rPr>
        <w:t>Как видно из таблицы 1, студенты активно-адаптивного типа демонстрируют наибольшие показатели доверия к ИИ и внутренней мотивации при низкой тревожности. Избирательно-адаптивный тип характеризуется умеренными значениями всех показателей, что указывает на необходимость психологической поддержки в процессе цифровой адаптации. Реактивно-настороженный тип отражает затруднения в принятии технологий, обусловленные повышенной тревожностью и недостаточным развитием эмоционального интеллекта.</w:t>
      </w:r>
    </w:p>
    <w:p w:rsidR="00D02F1A" w:rsidRPr="004164BD" w:rsidRDefault="00D02F1A" w:rsidP="00053677">
      <w:pPr>
        <w:spacing w:after="0" w:line="240" w:lineRule="auto"/>
        <w:ind w:firstLine="709"/>
        <w:jc w:val="both"/>
        <w:rPr>
          <w:sz w:val="22"/>
          <w:szCs w:val="22"/>
        </w:rPr>
      </w:pPr>
      <w:r w:rsidRPr="004164BD">
        <w:rPr>
          <w:sz w:val="22"/>
          <w:szCs w:val="22"/>
        </w:rPr>
        <w:lastRenderedPageBreak/>
        <w:t>Таким образом, результаты исследования подтверждают, что доверие к цифровым технологиям, эмоциональный интеллект и характер мотивации являются взаимосвязанными психологическими переменными, определяющими успешность адаптации студентов к использованию искусственного интеллекта в образовательной среде.</w:t>
      </w:r>
    </w:p>
    <w:p w:rsidR="0078622A" w:rsidRPr="004164BD" w:rsidRDefault="0078622A" w:rsidP="00053677">
      <w:pPr>
        <w:spacing w:after="0" w:line="240" w:lineRule="auto"/>
        <w:ind w:firstLine="709"/>
        <w:jc w:val="both"/>
        <w:rPr>
          <w:b/>
          <w:sz w:val="22"/>
          <w:szCs w:val="22"/>
        </w:rPr>
      </w:pPr>
      <w:r w:rsidRPr="004164BD">
        <w:rPr>
          <w:b/>
          <w:sz w:val="22"/>
          <w:szCs w:val="22"/>
        </w:rPr>
        <w:t>Обсуждение</w:t>
      </w:r>
    </w:p>
    <w:p w:rsidR="0078622A" w:rsidRPr="004164BD" w:rsidRDefault="0078622A" w:rsidP="00053677">
      <w:pPr>
        <w:spacing w:after="0" w:line="240" w:lineRule="auto"/>
        <w:ind w:firstLine="709"/>
        <w:jc w:val="both"/>
        <w:rPr>
          <w:sz w:val="22"/>
          <w:szCs w:val="22"/>
        </w:rPr>
      </w:pPr>
      <w:r w:rsidRPr="004164BD">
        <w:rPr>
          <w:sz w:val="22"/>
          <w:szCs w:val="22"/>
        </w:rPr>
        <w:t>Полученные результаты согласуются с современными представлениями о психологических механизмах цифровой адаптации личности в образовательной среде [6; 7; 10].</w:t>
      </w:r>
    </w:p>
    <w:p w:rsidR="0078622A" w:rsidRPr="004164BD" w:rsidRDefault="0078622A" w:rsidP="00053677">
      <w:pPr>
        <w:spacing w:after="0" w:line="240" w:lineRule="auto"/>
        <w:ind w:firstLine="709"/>
        <w:jc w:val="both"/>
        <w:rPr>
          <w:sz w:val="22"/>
          <w:szCs w:val="22"/>
        </w:rPr>
      </w:pPr>
      <w:r w:rsidRPr="004164BD">
        <w:rPr>
          <w:sz w:val="22"/>
          <w:szCs w:val="22"/>
        </w:rPr>
        <w:t>Доверие к технологиям выступает ключевым медиатором в процессе принятия ИИ как инструмента обучения. По данным международных обзоров (UNESCO, 2023; OECD, 2021), именно доверие определяет степень включённости в цифровое взаимодействие, уровень тревожности и готовность делегировать функции контроля интеллектуальной системе [6; 7]. В нашем исследовании этот фактор проявился особенно чётко: высокий уровень доверия к ИИ коррелировал с внутренней мотивацией и устойчивыми показателями эмоционального интеллекта.</w:t>
      </w:r>
    </w:p>
    <w:p w:rsidR="0078622A" w:rsidRPr="004164BD" w:rsidRDefault="0078622A" w:rsidP="00053677">
      <w:pPr>
        <w:spacing w:after="0" w:line="240" w:lineRule="auto"/>
        <w:ind w:firstLine="709"/>
        <w:jc w:val="both"/>
        <w:rPr>
          <w:sz w:val="22"/>
          <w:szCs w:val="22"/>
        </w:rPr>
      </w:pPr>
      <w:r w:rsidRPr="004164BD">
        <w:rPr>
          <w:sz w:val="22"/>
          <w:szCs w:val="22"/>
        </w:rPr>
        <w:t>Выявленные типы адаптации необходимо рассматривать в условиях институциональных изменений: создание профильного министерства и регуляторные поручения МНВО усиливают запрос на формирование доверия к ИИ и развитие цифровой психологической компетентности у студентов и преподавателей [1; 2].</w:t>
      </w:r>
    </w:p>
    <w:p w:rsidR="0078622A" w:rsidRPr="004164BD" w:rsidRDefault="0078622A" w:rsidP="00053677">
      <w:pPr>
        <w:spacing w:after="0" w:line="240" w:lineRule="auto"/>
        <w:ind w:firstLine="709"/>
        <w:jc w:val="both"/>
        <w:rPr>
          <w:sz w:val="22"/>
          <w:szCs w:val="22"/>
        </w:rPr>
      </w:pPr>
      <w:r w:rsidRPr="004164BD">
        <w:rPr>
          <w:sz w:val="22"/>
          <w:szCs w:val="22"/>
        </w:rPr>
        <w:t>Результаты исследования показали, что психологическая готовность к использованию ИИ имеет дифференцированный характер и выражается через три типа адаптации – активно-адаптивный, избирательно-адаптивный и реактивно-настороженный. Активно-адаптивный тип характеризуется когнитивной гибкостью, высоким уровнем саморегуляции и позитивным отношением к цифровым изменениям, тогда как реактивно-настороженный тип отражает выраженную потребность в педагогической поддержке и эмоциональной безопасности.</w:t>
      </w:r>
    </w:p>
    <w:p w:rsidR="0078622A" w:rsidRPr="004164BD" w:rsidRDefault="0078622A" w:rsidP="00053677">
      <w:pPr>
        <w:spacing w:after="0" w:line="240" w:lineRule="auto"/>
        <w:ind w:firstLine="709"/>
        <w:jc w:val="both"/>
        <w:rPr>
          <w:sz w:val="22"/>
          <w:szCs w:val="22"/>
        </w:rPr>
      </w:pPr>
      <w:r w:rsidRPr="004164BD">
        <w:rPr>
          <w:sz w:val="22"/>
          <w:szCs w:val="22"/>
        </w:rPr>
        <w:t xml:space="preserve">Особое внимание заслуживает связь между эмоциональным интеллектом и успешностью взаимодействия с ИИ-платформами. Как отмечает Д. </w:t>
      </w:r>
      <w:proofErr w:type="spellStart"/>
      <w:r w:rsidRPr="004164BD">
        <w:rPr>
          <w:sz w:val="22"/>
          <w:szCs w:val="22"/>
        </w:rPr>
        <w:t>Гоулман</w:t>
      </w:r>
      <w:proofErr w:type="spellEnd"/>
      <w:r w:rsidRPr="004164BD">
        <w:rPr>
          <w:sz w:val="22"/>
          <w:szCs w:val="22"/>
        </w:rPr>
        <w:t xml:space="preserve"> [4], способность осознавать и регулировать собственные эмоции является условием эффективного обучения в ситуациях неопределённости. Наши данные согласуются с этим выводом.</w:t>
      </w:r>
    </w:p>
    <w:p w:rsidR="0078622A" w:rsidRPr="004164BD" w:rsidRDefault="0078622A" w:rsidP="00053677">
      <w:pPr>
        <w:spacing w:after="0" w:line="240" w:lineRule="auto"/>
        <w:ind w:firstLine="709"/>
        <w:jc w:val="both"/>
        <w:rPr>
          <w:sz w:val="22"/>
          <w:szCs w:val="22"/>
        </w:rPr>
      </w:pPr>
      <w:r w:rsidRPr="004164BD">
        <w:rPr>
          <w:sz w:val="22"/>
          <w:szCs w:val="22"/>
        </w:rPr>
        <w:t>Сопоставление с работами по цифровой педагогике и ИИ в высшем образовании подтверждает опосредующую роль личностных смыслов и ценностей в принятии технологий [8; 10].</w:t>
      </w:r>
    </w:p>
    <w:p w:rsidR="0078622A" w:rsidRPr="004164BD" w:rsidRDefault="0078622A" w:rsidP="00053677">
      <w:pPr>
        <w:spacing w:after="0" w:line="240" w:lineRule="auto"/>
        <w:ind w:firstLine="709"/>
        <w:jc w:val="both"/>
        <w:rPr>
          <w:b/>
          <w:sz w:val="22"/>
          <w:szCs w:val="22"/>
        </w:rPr>
      </w:pPr>
      <w:r w:rsidRPr="004164BD">
        <w:rPr>
          <w:b/>
          <w:sz w:val="22"/>
          <w:szCs w:val="22"/>
        </w:rPr>
        <w:t>Заключение</w:t>
      </w:r>
    </w:p>
    <w:p w:rsidR="0078622A" w:rsidRPr="004164BD" w:rsidRDefault="0078622A" w:rsidP="00053677">
      <w:pPr>
        <w:spacing w:after="0" w:line="240" w:lineRule="auto"/>
        <w:ind w:firstLine="709"/>
        <w:jc w:val="both"/>
        <w:rPr>
          <w:bCs/>
          <w:sz w:val="22"/>
          <w:szCs w:val="22"/>
        </w:rPr>
      </w:pPr>
      <w:r w:rsidRPr="004164BD">
        <w:rPr>
          <w:sz w:val="22"/>
          <w:szCs w:val="22"/>
        </w:rPr>
        <w:t>Результаты проведённого исследования подтвердили, что успешная адаптация студентов к использованию систем искусственного интеллекта в образовательном процессе зависит не только от уровня цифровой компетентности, но прежде всего от психологических факторов – доверия, эмоциональной устойчивости и характера мотивации. Выявленные типы адаптации показали, что психологическая готовность к взаимодействию с ИИ имеет индивидуальные особенности, определяемые когнитивными и личностными характеристиками обучающихся.</w:t>
      </w:r>
    </w:p>
    <w:p w:rsidR="0078622A" w:rsidRPr="004164BD" w:rsidRDefault="0078622A" w:rsidP="00053677">
      <w:pPr>
        <w:spacing w:after="0" w:line="240" w:lineRule="auto"/>
        <w:ind w:firstLine="709"/>
        <w:jc w:val="both"/>
        <w:rPr>
          <w:bCs/>
          <w:sz w:val="22"/>
          <w:szCs w:val="22"/>
        </w:rPr>
      </w:pPr>
      <w:r w:rsidRPr="004164BD">
        <w:rPr>
          <w:sz w:val="22"/>
          <w:szCs w:val="22"/>
        </w:rPr>
        <w:t>Внедрение интеллектуальных технологий в образовательную среду открывает широкие возможности для персонализации обучения, объективной оценки знаний и развития навыков саморегуляции. Вместе с тем, при отсутствии психологического сопровождения использование ИИ может привести к росту тревожности, снижению внутренней мотивации и отчуждению от учебного процесса.</w:t>
      </w:r>
    </w:p>
    <w:p w:rsidR="0078622A" w:rsidRPr="004164BD" w:rsidRDefault="0078622A" w:rsidP="00053677">
      <w:pPr>
        <w:spacing w:after="0" w:line="240" w:lineRule="auto"/>
        <w:ind w:firstLine="709"/>
        <w:jc w:val="both"/>
        <w:rPr>
          <w:bCs/>
          <w:sz w:val="22"/>
          <w:szCs w:val="22"/>
        </w:rPr>
      </w:pPr>
      <w:r w:rsidRPr="004164BD">
        <w:rPr>
          <w:sz w:val="22"/>
          <w:szCs w:val="22"/>
        </w:rPr>
        <w:t xml:space="preserve">Таким образом, интеграция искусственного интеллекта в систему образования должна рассматриваться как психолого-педагогический процесс, требующий комплексного подхода. Необходимо формировать у преподавателей и студентов цифровую психологическую компетентность, включающую навыки </w:t>
      </w:r>
      <w:proofErr w:type="spellStart"/>
      <w:r w:rsidRPr="004164BD">
        <w:rPr>
          <w:sz w:val="22"/>
          <w:szCs w:val="22"/>
        </w:rPr>
        <w:t>саморефлексии</w:t>
      </w:r>
      <w:proofErr w:type="spellEnd"/>
      <w:r w:rsidRPr="004164BD">
        <w:rPr>
          <w:sz w:val="22"/>
          <w:szCs w:val="22"/>
        </w:rPr>
        <w:t>, критического мышления, эмоциональной устойчивости и этического отношения к технологиям.</w:t>
      </w:r>
    </w:p>
    <w:p w:rsidR="0078622A" w:rsidRPr="004164BD" w:rsidRDefault="0078622A" w:rsidP="00053677">
      <w:pPr>
        <w:spacing w:after="0" w:line="240" w:lineRule="auto"/>
        <w:ind w:firstLine="709"/>
        <w:jc w:val="both"/>
        <w:rPr>
          <w:bCs/>
          <w:sz w:val="22"/>
          <w:szCs w:val="22"/>
        </w:rPr>
      </w:pPr>
      <w:r w:rsidRPr="004164BD">
        <w:rPr>
          <w:sz w:val="22"/>
          <w:szCs w:val="22"/>
        </w:rPr>
        <w:t>Перспективным направлением дальнейших исследований является разработка программ психологической поддержки цифровой адаптации, а также создание диагностических инструментов для оценки уровня доверия и эмоционального реагирования на ИИ в образовательной среде.</w:t>
      </w:r>
    </w:p>
    <w:p w:rsidR="0078622A" w:rsidRPr="004164BD" w:rsidRDefault="0078622A" w:rsidP="00053677">
      <w:pPr>
        <w:spacing w:after="0" w:line="240" w:lineRule="auto"/>
        <w:ind w:firstLine="709"/>
        <w:jc w:val="both"/>
        <w:rPr>
          <w:sz w:val="22"/>
          <w:szCs w:val="22"/>
        </w:rPr>
      </w:pPr>
      <w:r w:rsidRPr="004164BD">
        <w:rPr>
          <w:sz w:val="22"/>
          <w:szCs w:val="22"/>
        </w:rPr>
        <w:t>Рекомендуется закреплять механизмы психологического сопровождения цифровизации в локальных актах вуза (академическая политика, Дорожные карты), соотнося их с положениями документов [2; 3].</w:t>
      </w:r>
    </w:p>
    <w:p w:rsidR="0078622A" w:rsidRPr="004164BD" w:rsidRDefault="0078622A" w:rsidP="00053677">
      <w:pPr>
        <w:spacing w:after="0" w:line="240" w:lineRule="auto"/>
        <w:ind w:firstLine="709"/>
        <w:jc w:val="both"/>
        <w:rPr>
          <w:b/>
          <w:sz w:val="22"/>
          <w:szCs w:val="22"/>
        </w:rPr>
      </w:pPr>
      <w:r w:rsidRPr="004164BD">
        <w:rPr>
          <w:b/>
          <w:sz w:val="22"/>
          <w:szCs w:val="22"/>
        </w:rPr>
        <w:t>Источники финансирования</w:t>
      </w:r>
    </w:p>
    <w:p w:rsidR="005A450A" w:rsidRPr="004164BD" w:rsidRDefault="0078622A" w:rsidP="00053677">
      <w:pPr>
        <w:spacing w:after="0" w:line="240" w:lineRule="auto"/>
        <w:ind w:firstLine="709"/>
        <w:rPr>
          <w:sz w:val="22"/>
          <w:szCs w:val="22"/>
        </w:rPr>
      </w:pPr>
      <w:r w:rsidRPr="004164BD">
        <w:rPr>
          <w:sz w:val="22"/>
          <w:szCs w:val="22"/>
        </w:rPr>
        <w:t>Исследование выполнено без привлечения внешнего финансирования.</w:t>
      </w:r>
    </w:p>
    <w:p w:rsidR="005A450A" w:rsidRPr="004164BD" w:rsidRDefault="005A450A" w:rsidP="00053677">
      <w:pPr>
        <w:spacing w:after="0" w:line="240" w:lineRule="auto"/>
        <w:ind w:firstLine="709"/>
        <w:rPr>
          <w:sz w:val="22"/>
          <w:szCs w:val="22"/>
        </w:rPr>
      </w:pPr>
    </w:p>
    <w:p w:rsidR="00053677" w:rsidRPr="004164BD" w:rsidRDefault="00053677" w:rsidP="00053677">
      <w:pPr>
        <w:spacing w:after="0" w:line="240" w:lineRule="auto"/>
        <w:ind w:firstLine="709"/>
        <w:jc w:val="center"/>
        <w:rPr>
          <w:b/>
          <w:sz w:val="22"/>
          <w:szCs w:val="22"/>
        </w:rPr>
      </w:pPr>
    </w:p>
    <w:p w:rsidR="00053677" w:rsidRPr="004164BD" w:rsidRDefault="00053677" w:rsidP="00053677">
      <w:pPr>
        <w:spacing w:after="0" w:line="240" w:lineRule="auto"/>
        <w:ind w:firstLine="709"/>
        <w:jc w:val="center"/>
        <w:rPr>
          <w:b/>
          <w:sz w:val="22"/>
          <w:szCs w:val="22"/>
        </w:rPr>
      </w:pPr>
    </w:p>
    <w:p w:rsidR="00870B69" w:rsidRPr="004164BD" w:rsidRDefault="00870B69" w:rsidP="00053677">
      <w:pPr>
        <w:spacing w:after="0" w:line="240" w:lineRule="auto"/>
        <w:ind w:firstLine="709"/>
        <w:jc w:val="center"/>
        <w:rPr>
          <w:b/>
          <w:sz w:val="22"/>
          <w:szCs w:val="22"/>
        </w:rPr>
      </w:pPr>
      <w:r w:rsidRPr="004164BD">
        <w:rPr>
          <w:b/>
          <w:sz w:val="22"/>
          <w:szCs w:val="22"/>
        </w:rPr>
        <w:lastRenderedPageBreak/>
        <w:t>СПИСОК ИСПОЛЬЗОВАННЫХ ИСТОЧНИКОВ</w:t>
      </w:r>
    </w:p>
    <w:p w:rsidR="00870B69" w:rsidRPr="004164BD" w:rsidRDefault="00870B69" w:rsidP="00053677">
      <w:pPr>
        <w:spacing w:after="0" w:line="240" w:lineRule="auto"/>
        <w:ind w:firstLine="709"/>
        <w:jc w:val="both"/>
        <w:rPr>
          <w:sz w:val="22"/>
          <w:szCs w:val="22"/>
        </w:rPr>
      </w:pPr>
      <w:r w:rsidRPr="004164BD">
        <w:rPr>
          <w:sz w:val="22"/>
          <w:szCs w:val="22"/>
        </w:rPr>
        <w:t xml:space="preserve">1 Токаев К.-Ж. К. Казахстан в эпоху искусственного интеллекта: актуальные задачи и их решения через цифровую трансформацию – Астана: </w:t>
      </w:r>
      <w:proofErr w:type="spellStart"/>
      <w:r w:rsidRPr="004164BD">
        <w:rPr>
          <w:sz w:val="22"/>
          <w:szCs w:val="22"/>
        </w:rPr>
        <w:t>Елорда</w:t>
      </w:r>
      <w:proofErr w:type="spellEnd"/>
      <w:r w:rsidRPr="004164BD">
        <w:rPr>
          <w:sz w:val="22"/>
          <w:szCs w:val="22"/>
        </w:rPr>
        <w:t xml:space="preserve"> </w:t>
      </w:r>
      <w:proofErr w:type="spellStart"/>
      <w:r w:rsidRPr="004164BD">
        <w:rPr>
          <w:sz w:val="22"/>
          <w:szCs w:val="22"/>
        </w:rPr>
        <w:t>баспасы</w:t>
      </w:r>
      <w:proofErr w:type="spellEnd"/>
      <w:r w:rsidRPr="004164BD">
        <w:rPr>
          <w:sz w:val="22"/>
          <w:szCs w:val="22"/>
        </w:rPr>
        <w:t>, 2025.</w:t>
      </w:r>
    </w:p>
    <w:p w:rsidR="00870B69" w:rsidRPr="004164BD" w:rsidRDefault="00870B69" w:rsidP="00053677">
      <w:pPr>
        <w:spacing w:after="0" w:line="240" w:lineRule="auto"/>
        <w:ind w:firstLine="709"/>
        <w:jc w:val="both"/>
        <w:rPr>
          <w:sz w:val="22"/>
          <w:szCs w:val="22"/>
        </w:rPr>
      </w:pPr>
      <w:r w:rsidRPr="004164BD">
        <w:rPr>
          <w:sz w:val="22"/>
          <w:szCs w:val="22"/>
        </w:rPr>
        <w:t>2 Министерство науки и высшего образования Республики Казахстан. Протокольное поручение по итогам расширенного совещания на тему «Использование искусственного интеллекта в системе высшего образования и науки» от 10 октября 2025 года – Алматы, 2025.</w:t>
      </w:r>
    </w:p>
    <w:p w:rsidR="00870B69" w:rsidRPr="004164BD" w:rsidRDefault="00870B69" w:rsidP="00053677">
      <w:pPr>
        <w:spacing w:after="0" w:line="240" w:lineRule="auto"/>
        <w:ind w:firstLine="709"/>
        <w:jc w:val="both"/>
        <w:rPr>
          <w:sz w:val="22"/>
          <w:szCs w:val="22"/>
        </w:rPr>
      </w:pPr>
      <w:r w:rsidRPr="004164BD">
        <w:rPr>
          <w:sz w:val="22"/>
          <w:szCs w:val="22"/>
        </w:rPr>
        <w:t xml:space="preserve">3 Нұрсұланқызы А. Оценка уровня цифровой компетентности будущих педагогов-психологов и возможности ее повышения в образовательной среде вуза // Вестник Карагандинского университета. Серия «Педагогика». – 2025. – Т. 30, № 3(119). – С. 165–174. </w:t>
      </w:r>
      <w:hyperlink r:id="rId4" w:tgtFrame="_new" w:history="1">
        <w:r w:rsidRPr="004164BD">
          <w:rPr>
            <w:rStyle w:val="ad"/>
            <w:color w:val="auto"/>
            <w:sz w:val="22"/>
            <w:szCs w:val="22"/>
            <w:u w:val="none"/>
          </w:rPr>
          <w:t>https://doi.org/10.31489/2025Ped3/165-174</w:t>
        </w:r>
      </w:hyperlink>
    </w:p>
    <w:p w:rsidR="002E4D46" w:rsidRPr="004164BD" w:rsidRDefault="00870B69" w:rsidP="00053677">
      <w:pPr>
        <w:spacing w:after="0" w:line="240" w:lineRule="auto"/>
        <w:ind w:firstLine="709"/>
        <w:jc w:val="both"/>
        <w:rPr>
          <w:sz w:val="22"/>
          <w:szCs w:val="22"/>
        </w:rPr>
      </w:pPr>
      <w:r w:rsidRPr="004164BD">
        <w:rPr>
          <w:sz w:val="22"/>
          <w:szCs w:val="22"/>
        </w:rPr>
        <w:t xml:space="preserve">4 Андреева И. Н. Эмоциональный интеллект и эмоциональная креативность: специфика и взаимодействие – Новополоцк: </w:t>
      </w:r>
      <w:proofErr w:type="spellStart"/>
      <w:r w:rsidRPr="004164BD">
        <w:rPr>
          <w:sz w:val="22"/>
          <w:szCs w:val="22"/>
        </w:rPr>
        <w:t>Полоц</w:t>
      </w:r>
      <w:proofErr w:type="spellEnd"/>
      <w:r w:rsidRPr="004164BD">
        <w:rPr>
          <w:sz w:val="22"/>
          <w:szCs w:val="22"/>
        </w:rPr>
        <w:t>. гос. ун-т, 2020. – 356 с.</w:t>
      </w:r>
    </w:p>
    <w:p w:rsidR="002E4D46" w:rsidRPr="004164BD" w:rsidRDefault="00870B69" w:rsidP="00053677">
      <w:pPr>
        <w:spacing w:after="0" w:line="240" w:lineRule="auto"/>
        <w:ind w:firstLine="709"/>
        <w:jc w:val="both"/>
        <w:rPr>
          <w:sz w:val="22"/>
          <w:szCs w:val="22"/>
          <w:lang w:val="en-US"/>
        </w:rPr>
      </w:pPr>
      <w:r w:rsidRPr="004164BD">
        <w:rPr>
          <w:sz w:val="22"/>
          <w:szCs w:val="22"/>
        </w:rPr>
        <w:t xml:space="preserve">5 </w:t>
      </w:r>
      <w:proofErr w:type="spellStart"/>
      <w:r w:rsidRPr="004164BD">
        <w:rPr>
          <w:sz w:val="22"/>
          <w:szCs w:val="22"/>
        </w:rPr>
        <w:t>Аманова</w:t>
      </w:r>
      <w:proofErr w:type="spellEnd"/>
      <w:r w:rsidRPr="004164BD">
        <w:rPr>
          <w:sz w:val="22"/>
          <w:szCs w:val="22"/>
        </w:rPr>
        <w:t xml:space="preserve"> И. К., </w:t>
      </w:r>
      <w:proofErr w:type="spellStart"/>
      <w:r w:rsidRPr="004164BD">
        <w:rPr>
          <w:sz w:val="22"/>
          <w:szCs w:val="22"/>
        </w:rPr>
        <w:t>Аманова</w:t>
      </w:r>
      <w:proofErr w:type="spellEnd"/>
      <w:r w:rsidRPr="004164BD">
        <w:rPr>
          <w:sz w:val="22"/>
          <w:szCs w:val="22"/>
        </w:rPr>
        <w:t xml:space="preserve"> М. К. Психологическая готовность педагогов к инклюзивному образованию в университетах Казахстана // </w:t>
      </w:r>
      <w:proofErr w:type="spellStart"/>
      <w:r w:rsidRPr="004164BD">
        <w:rPr>
          <w:sz w:val="22"/>
          <w:szCs w:val="22"/>
        </w:rPr>
        <w:t>Eurasian</w:t>
      </w:r>
      <w:proofErr w:type="spellEnd"/>
      <w:r w:rsidRPr="004164BD">
        <w:rPr>
          <w:sz w:val="22"/>
          <w:szCs w:val="22"/>
        </w:rPr>
        <w:t xml:space="preserve"> </w:t>
      </w:r>
      <w:proofErr w:type="spellStart"/>
      <w:r w:rsidRPr="004164BD">
        <w:rPr>
          <w:sz w:val="22"/>
          <w:szCs w:val="22"/>
        </w:rPr>
        <w:t>Journal</w:t>
      </w:r>
      <w:proofErr w:type="spellEnd"/>
      <w:r w:rsidRPr="004164BD">
        <w:rPr>
          <w:sz w:val="22"/>
          <w:szCs w:val="22"/>
        </w:rPr>
        <w:t xml:space="preserve"> </w:t>
      </w:r>
      <w:proofErr w:type="spellStart"/>
      <w:r w:rsidRPr="004164BD">
        <w:rPr>
          <w:sz w:val="22"/>
          <w:szCs w:val="22"/>
        </w:rPr>
        <w:t>of</w:t>
      </w:r>
      <w:proofErr w:type="spellEnd"/>
      <w:r w:rsidRPr="004164BD">
        <w:rPr>
          <w:sz w:val="22"/>
          <w:szCs w:val="22"/>
        </w:rPr>
        <w:t xml:space="preserve"> </w:t>
      </w:r>
      <w:proofErr w:type="spellStart"/>
      <w:r w:rsidRPr="004164BD">
        <w:rPr>
          <w:sz w:val="22"/>
          <w:szCs w:val="22"/>
        </w:rPr>
        <w:t>Current</w:t>
      </w:r>
      <w:proofErr w:type="spellEnd"/>
      <w:r w:rsidRPr="004164BD">
        <w:rPr>
          <w:sz w:val="22"/>
          <w:szCs w:val="22"/>
        </w:rPr>
        <w:t xml:space="preserve"> </w:t>
      </w:r>
      <w:proofErr w:type="spellStart"/>
      <w:r w:rsidRPr="004164BD">
        <w:rPr>
          <w:sz w:val="22"/>
          <w:szCs w:val="22"/>
        </w:rPr>
        <w:t>Research</w:t>
      </w:r>
      <w:proofErr w:type="spellEnd"/>
      <w:r w:rsidRPr="004164BD">
        <w:rPr>
          <w:sz w:val="22"/>
          <w:szCs w:val="22"/>
        </w:rPr>
        <w:t xml:space="preserve"> </w:t>
      </w:r>
      <w:proofErr w:type="spellStart"/>
      <w:r w:rsidRPr="004164BD">
        <w:rPr>
          <w:sz w:val="22"/>
          <w:szCs w:val="22"/>
        </w:rPr>
        <w:t>in</w:t>
      </w:r>
      <w:proofErr w:type="spellEnd"/>
      <w:r w:rsidRPr="004164BD">
        <w:rPr>
          <w:sz w:val="22"/>
          <w:szCs w:val="22"/>
        </w:rPr>
        <w:t xml:space="preserve"> </w:t>
      </w:r>
      <w:proofErr w:type="spellStart"/>
      <w:r w:rsidRPr="004164BD">
        <w:rPr>
          <w:sz w:val="22"/>
          <w:szCs w:val="22"/>
        </w:rPr>
        <w:t>Psychology</w:t>
      </w:r>
      <w:proofErr w:type="spellEnd"/>
      <w:r w:rsidRPr="004164BD">
        <w:rPr>
          <w:sz w:val="22"/>
          <w:szCs w:val="22"/>
        </w:rPr>
        <w:t xml:space="preserve"> </w:t>
      </w:r>
      <w:proofErr w:type="spellStart"/>
      <w:r w:rsidRPr="004164BD">
        <w:rPr>
          <w:sz w:val="22"/>
          <w:szCs w:val="22"/>
        </w:rPr>
        <w:t>and</w:t>
      </w:r>
      <w:proofErr w:type="spellEnd"/>
      <w:r w:rsidRPr="004164BD">
        <w:rPr>
          <w:sz w:val="22"/>
          <w:szCs w:val="22"/>
        </w:rPr>
        <w:t xml:space="preserve"> </w:t>
      </w:r>
      <w:proofErr w:type="spellStart"/>
      <w:r w:rsidRPr="004164BD">
        <w:rPr>
          <w:sz w:val="22"/>
          <w:szCs w:val="22"/>
        </w:rPr>
        <w:t>Pedagogy</w:t>
      </w:r>
      <w:proofErr w:type="spellEnd"/>
      <w:r w:rsidRPr="004164BD">
        <w:rPr>
          <w:sz w:val="22"/>
          <w:szCs w:val="22"/>
        </w:rPr>
        <w:t xml:space="preserve">. – 2023. – № 3. – С. 21–29. </w:t>
      </w:r>
      <w:hyperlink r:id="rId5" w:tgtFrame="_new" w:history="1">
        <w:r w:rsidRPr="004164BD">
          <w:rPr>
            <w:rStyle w:val="ad"/>
            <w:color w:val="auto"/>
            <w:sz w:val="22"/>
            <w:szCs w:val="22"/>
            <w:u w:val="none"/>
            <w:lang w:val="en-US"/>
          </w:rPr>
          <w:t>https://doi.org/10.46914/2959-3999-2023-1-3-21-29</w:t>
        </w:r>
      </w:hyperlink>
    </w:p>
    <w:p w:rsidR="002E4D46" w:rsidRPr="004164BD" w:rsidRDefault="00870B69" w:rsidP="00053677">
      <w:pPr>
        <w:spacing w:after="0" w:line="240" w:lineRule="auto"/>
        <w:ind w:firstLine="709"/>
        <w:jc w:val="both"/>
        <w:rPr>
          <w:sz w:val="22"/>
          <w:szCs w:val="22"/>
          <w:lang w:val="en-US"/>
        </w:rPr>
      </w:pPr>
      <w:r w:rsidRPr="004164BD">
        <w:rPr>
          <w:sz w:val="22"/>
          <w:szCs w:val="22"/>
          <w:lang w:val="en-US"/>
        </w:rPr>
        <w:t>6 UNESCO. Guidance for Generative AI in Education and Research – Paris: UNESCO Publishing, 2023. – 98 p.</w:t>
      </w:r>
    </w:p>
    <w:p w:rsidR="002E4D46" w:rsidRPr="004164BD" w:rsidRDefault="00870B69" w:rsidP="00053677">
      <w:pPr>
        <w:spacing w:after="0" w:line="240" w:lineRule="auto"/>
        <w:ind w:firstLine="709"/>
        <w:jc w:val="both"/>
        <w:rPr>
          <w:sz w:val="22"/>
          <w:szCs w:val="22"/>
          <w:lang w:val="en-US"/>
        </w:rPr>
      </w:pPr>
      <w:r w:rsidRPr="004164BD">
        <w:rPr>
          <w:sz w:val="22"/>
          <w:szCs w:val="22"/>
          <w:lang w:val="en-US"/>
        </w:rPr>
        <w:t xml:space="preserve">7 OECD. Digital Education Outlook 2021: Pushing the Frontiers with Artificial Intelligence, Blockchain and Robots – Paris: OECD Publishing, 2021. – 258 p. </w:t>
      </w:r>
      <w:hyperlink r:id="rId6" w:tgtFrame="_new" w:history="1">
        <w:r w:rsidRPr="004164BD">
          <w:rPr>
            <w:rStyle w:val="ad"/>
            <w:color w:val="auto"/>
            <w:sz w:val="22"/>
            <w:szCs w:val="22"/>
            <w:u w:val="none"/>
            <w:lang w:val="en-US"/>
          </w:rPr>
          <w:t>https://doi.org/10.1787/589b283f-en</w:t>
        </w:r>
      </w:hyperlink>
    </w:p>
    <w:p w:rsidR="002E4D46" w:rsidRPr="004164BD" w:rsidRDefault="00870B69" w:rsidP="00053677">
      <w:pPr>
        <w:spacing w:after="0" w:line="240" w:lineRule="auto"/>
        <w:ind w:firstLine="709"/>
        <w:jc w:val="both"/>
        <w:rPr>
          <w:sz w:val="22"/>
          <w:szCs w:val="22"/>
          <w:lang w:val="en-US"/>
        </w:rPr>
      </w:pPr>
      <w:r w:rsidRPr="004164BD">
        <w:rPr>
          <w:sz w:val="22"/>
          <w:szCs w:val="22"/>
          <w:lang w:val="en-US"/>
        </w:rPr>
        <w:t>8 Selwyn N. Should Robots Replace Teachers? AI and the Future of Education – Cambridge: Polity Press, 2019. – 208 p.</w:t>
      </w:r>
    </w:p>
    <w:p w:rsidR="002E4D46" w:rsidRPr="004164BD" w:rsidRDefault="00870B69" w:rsidP="00053677">
      <w:pPr>
        <w:spacing w:after="0" w:line="240" w:lineRule="auto"/>
        <w:ind w:firstLine="709"/>
        <w:jc w:val="both"/>
        <w:rPr>
          <w:sz w:val="22"/>
          <w:szCs w:val="22"/>
          <w:lang w:val="en-US"/>
        </w:rPr>
      </w:pPr>
      <w:r w:rsidRPr="004164BD">
        <w:rPr>
          <w:sz w:val="22"/>
          <w:szCs w:val="22"/>
          <w:lang w:val="en-US"/>
        </w:rPr>
        <w:t xml:space="preserve">9 </w:t>
      </w:r>
      <w:proofErr w:type="spellStart"/>
      <w:r w:rsidRPr="004164BD">
        <w:rPr>
          <w:sz w:val="22"/>
          <w:szCs w:val="22"/>
          <w:lang w:val="en-US"/>
        </w:rPr>
        <w:t>Luckin</w:t>
      </w:r>
      <w:proofErr w:type="spellEnd"/>
      <w:r w:rsidRPr="004164BD">
        <w:rPr>
          <w:sz w:val="22"/>
          <w:szCs w:val="22"/>
          <w:lang w:val="en-US"/>
        </w:rPr>
        <w:t xml:space="preserve"> R. Machine Learning and Human Intelligence: The Future of Education for the 21st Century – London: UCL IOE Press, 2018. – 160 p.</w:t>
      </w:r>
    </w:p>
    <w:p w:rsidR="00870B69" w:rsidRPr="004164BD" w:rsidRDefault="00870B69" w:rsidP="00053677">
      <w:pPr>
        <w:spacing w:after="0" w:line="240" w:lineRule="auto"/>
        <w:ind w:firstLine="709"/>
        <w:jc w:val="both"/>
        <w:rPr>
          <w:sz w:val="22"/>
          <w:szCs w:val="22"/>
          <w:lang w:val="en-US"/>
        </w:rPr>
      </w:pPr>
      <w:r w:rsidRPr="004164BD">
        <w:rPr>
          <w:sz w:val="22"/>
          <w:szCs w:val="22"/>
          <w:lang w:val="en-US"/>
        </w:rPr>
        <w:t xml:space="preserve">10 </w:t>
      </w:r>
      <w:proofErr w:type="spellStart"/>
      <w:r w:rsidRPr="004164BD">
        <w:rPr>
          <w:sz w:val="22"/>
          <w:szCs w:val="22"/>
          <w:lang w:val="en-US"/>
        </w:rPr>
        <w:t>Zawacki</w:t>
      </w:r>
      <w:proofErr w:type="spellEnd"/>
      <w:r w:rsidRPr="004164BD">
        <w:rPr>
          <w:sz w:val="22"/>
          <w:szCs w:val="22"/>
          <w:lang w:val="en-US"/>
        </w:rPr>
        <w:t xml:space="preserve">-Richter O., Marín V. I., Bond M., Gouverneur F. Systematic review of research on artificial intelligence applications in higher education – where are the educators? // International Journal of Educational Technology in Higher Education. – 2019. – Vol. 16 (39). – P. 1–27. </w:t>
      </w:r>
      <w:hyperlink r:id="rId7" w:tgtFrame="_new" w:history="1">
        <w:r w:rsidRPr="004164BD">
          <w:rPr>
            <w:rStyle w:val="ad"/>
            <w:color w:val="auto"/>
            <w:sz w:val="22"/>
            <w:szCs w:val="22"/>
            <w:u w:val="none"/>
            <w:lang w:val="en-US"/>
          </w:rPr>
          <w:t>https://doi.org/10.1186/s41239-019-0171-0</w:t>
        </w:r>
      </w:hyperlink>
    </w:p>
    <w:p w:rsidR="00C74368" w:rsidRPr="004164BD" w:rsidRDefault="00C74368" w:rsidP="00053677">
      <w:pPr>
        <w:spacing w:after="0" w:line="240" w:lineRule="auto"/>
        <w:ind w:firstLine="709"/>
        <w:jc w:val="both"/>
        <w:rPr>
          <w:sz w:val="22"/>
          <w:szCs w:val="22"/>
          <w:lang w:val="en-US"/>
        </w:rPr>
      </w:pPr>
    </w:p>
    <w:p w:rsidR="00870B69" w:rsidRPr="004164BD" w:rsidRDefault="002E4D46" w:rsidP="00053677">
      <w:pPr>
        <w:spacing w:after="0" w:line="240" w:lineRule="auto"/>
        <w:ind w:firstLine="709"/>
        <w:jc w:val="center"/>
        <w:rPr>
          <w:b/>
          <w:bCs/>
          <w:sz w:val="22"/>
          <w:szCs w:val="22"/>
          <w:lang w:val="en-US"/>
        </w:rPr>
      </w:pPr>
      <w:r w:rsidRPr="004164BD">
        <w:rPr>
          <w:b/>
          <w:sz w:val="22"/>
          <w:szCs w:val="22"/>
          <w:lang w:val="en-US"/>
        </w:rPr>
        <w:t>REFERENCE</w:t>
      </w:r>
      <w:r w:rsidR="00053677" w:rsidRPr="004164BD">
        <w:rPr>
          <w:b/>
          <w:sz w:val="22"/>
          <w:szCs w:val="22"/>
          <w:lang w:val="en-US"/>
        </w:rPr>
        <w:t>S</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1 </w:t>
      </w:r>
      <w:proofErr w:type="spellStart"/>
      <w:r w:rsidRPr="004164BD">
        <w:rPr>
          <w:sz w:val="22"/>
          <w:szCs w:val="22"/>
          <w:lang w:val="en-US"/>
        </w:rPr>
        <w:t>Tokaev</w:t>
      </w:r>
      <w:proofErr w:type="spellEnd"/>
      <w:r w:rsidRPr="004164BD">
        <w:rPr>
          <w:sz w:val="22"/>
          <w:szCs w:val="22"/>
          <w:lang w:val="en-US"/>
        </w:rPr>
        <w:t xml:space="preserve">, </w:t>
      </w:r>
      <w:proofErr w:type="spellStart"/>
      <w:r w:rsidRPr="004164BD">
        <w:rPr>
          <w:sz w:val="22"/>
          <w:szCs w:val="22"/>
          <w:lang w:val="en-US"/>
        </w:rPr>
        <w:t>K.-Zh</w:t>
      </w:r>
      <w:proofErr w:type="spellEnd"/>
      <w:r w:rsidRPr="004164BD">
        <w:rPr>
          <w:sz w:val="22"/>
          <w:szCs w:val="22"/>
          <w:lang w:val="en-US"/>
        </w:rPr>
        <w:t xml:space="preserve">. K. (2025). Kazakhstan v </w:t>
      </w:r>
      <w:proofErr w:type="spellStart"/>
      <w:r w:rsidRPr="004164BD">
        <w:rPr>
          <w:sz w:val="22"/>
          <w:szCs w:val="22"/>
          <w:lang w:val="en-US"/>
        </w:rPr>
        <w:t>epokhu</w:t>
      </w:r>
      <w:proofErr w:type="spellEnd"/>
      <w:r w:rsidRPr="004164BD">
        <w:rPr>
          <w:sz w:val="22"/>
          <w:szCs w:val="22"/>
          <w:lang w:val="en-US"/>
        </w:rPr>
        <w:t xml:space="preserve"> </w:t>
      </w:r>
      <w:proofErr w:type="spellStart"/>
      <w:r w:rsidRPr="004164BD">
        <w:rPr>
          <w:sz w:val="22"/>
          <w:szCs w:val="22"/>
          <w:lang w:val="en-US"/>
        </w:rPr>
        <w:t>iskusstvennogo</w:t>
      </w:r>
      <w:proofErr w:type="spellEnd"/>
      <w:r w:rsidRPr="004164BD">
        <w:rPr>
          <w:sz w:val="22"/>
          <w:szCs w:val="22"/>
          <w:lang w:val="en-US"/>
        </w:rPr>
        <w:t xml:space="preserve"> </w:t>
      </w:r>
      <w:proofErr w:type="spellStart"/>
      <w:r w:rsidRPr="004164BD">
        <w:rPr>
          <w:sz w:val="22"/>
          <w:szCs w:val="22"/>
          <w:lang w:val="en-US"/>
        </w:rPr>
        <w:t>intellekta</w:t>
      </w:r>
      <w:proofErr w:type="spellEnd"/>
      <w:r w:rsidRPr="004164BD">
        <w:rPr>
          <w:sz w:val="22"/>
          <w:szCs w:val="22"/>
          <w:lang w:val="en-US"/>
        </w:rPr>
        <w:t xml:space="preserve">: </w:t>
      </w:r>
      <w:proofErr w:type="spellStart"/>
      <w:r w:rsidRPr="004164BD">
        <w:rPr>
          <w:sz w:val="22"/>
          <w:szCs w:val="22"/>
          <w:lang w:val="en-US"/>
        </w:rPr>
        <w:t>aktualnye</w:t>
      </w:r>
      <w:proofErr w:type="spellEnd"/>
      <w:r w:rsidRPr="004164BD">
        <w:rPr>
          <w:sz w:val="22"/>
          <w:szCs w:val="22"/>
          <w:lang w:val="en-US"/>
        </w:rPr>
        <w:t xml:space="preserve"> </w:t>
      </w:r>
      <w:proofErr w:type="spellStart"/>
      <w:r w:rsidRPr="004164BD">
        <w:rPr>
          <w:sz w:val="22"/>
          <w:szCs w:val="22"/>
          <w:lang w:val="en-US"/>
        </w:rPr>
        <w:t>zadachi</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ikh</w:t>
      </w:r>
      <w:proofErr w:type="spellEnd"/>
      <w:r w:rsidRPr="004164BD">
        <w:rPr>
          <w:sz w:val="22"/>
          <w:szCs w:val="22"/>
          <w:lang w:val="en-US"/>
        </w:rPr>
        <w:t xml:space="preserve"> </w:t>
      </w:r>
      <w:proofErr w:type="spellStart"/>
      <w:r w:rsidRPr="004164BD">
        <w:rPr>
          <w:sz w:val="22"/>
          <w:szCs w:val="22"/>
          <w:lang w:val="en-US"/>
        </w:rPr>
        <w:t>resheniya</w:t>
      </w:r>
      <w:proofErr w:type="spellEnd"/>
      <w:r w:rsidRPr="004164BD">
        <w:rPr>
          <w:sz w:val="22"/>
          <w:szCs w:val="22"/>
          <w:lang w:val="en-US"/>
        </w:rPr>
        <w:t xml:space="preserve"> </w:t>
      </w:r>
      <w:proofErr w:type="spellStart"/>
      <w:r w:rsidRPr="004164BD">
        <w:rPr>
          <w:sz w:val="22"/>
          <w:szCs w:val="22"/>
          <w:lang w:val="en-US"/>
        </w:rPr>
        <w:t>cherez</w:t>
      </w:r>
      <w:proofErr w:type="spellEnd"/>
      <w:r w:rsidRPr="004164BD">
        <w:rPr>
          <w:sz w:val="22"/>
          <w:szCs w:val="22"/>
          <w:lang w:val="en-US"/>
        </w:rPr>
        <w:t xml:space="preserve"> </w:t>
      </w:r>
      <w:proofErr w:type="spellStart"/>
      <w:r w:rsidRPr="004164BD">
        <w:rPr>
          <w:sz w:val="22"/>
          <w:szCs w:val="22"/>
          <w:lang w:val="en-US"/>
        </w:rPr>
        <w:t>tsifrovuyu</w:t>
      </w:r>
      <w:proofErr w:type="spellEnd"/>
      <w:r w:rsidRPr="004164BD">
        <w:rPr>
          <w:sz w:val="22"/>
          <w:szCs w:val="22"/>
          <w:lang w:val="en-US"/>
        </w:rPr>
        <w:t xml:space="preserve"> </w:t>
      </w:r>
      <w:proofErr w:type="spellStart"/>
      <w:r w:rsidRPr="004164BD">
        <w:rPr>
          <w:sz w:val="22"/>
          <w:szCs w:val="22"/>
          <w:lang w:val="en-US"/>
        </w:rPr>
        <w:t>transformatsiyu</w:t>
      </w:r>
      <w:proofErr w:type="spellEnd"/>
      <w:r w:rsidRPr="004164BD">
        <w:rPr>
          <w:sz w:val="22"/>
          <w:szCs w:val="22"/>
          <w:lang w:val="en-US"/>
        </w:rPr>
        <w:t xml:space="preserve"> [Kazakhstan in the era of artificial intelligence: current tasks and their solutions through digital transformation]. Astana: </w:t>
      </w:r>
      <w:proofErr w:type="spellStart"/>
      <w:r w:rsidRPr="004164BD">
        <w:rPr>
          <w:sz w:val="22"/>
          <w:szCs w:val="22"/>
          <w:lang w:val="en-US"/>
        </w:rPr>
        <w:t>Elorda</w:t>
      </w:r>
      <w:proofErr w:type="spellEnd"/>
      <w:r w:rsidRPr="004164BD">
        <w:rPr>
          <w:sz w:val="22"/>
          <w:szCs w:val="22"/>
          <w:lang w:val="en-US"/>
        </w:rPr>
        <w:t xml:space="preserve"> </w:t>
      </w:r>
      <w:proofErr w:type="spellStart"/>
      <w:r w:rsidRPr="004164BD">
        <w:rPr>
          <w:sz w:val="22"/>
          <w:szCs w:val="22"/>
          <w:lang w:val="en-US"/>
        </w:rPr>
        <w:t>baspasy</w:t>
      </w:r>
      <w:proofErr w:type="spellEnd"/>
      <w:r w:rsidRPr="004164BD">
        <w:rPr>
          <w:sz w:val="22"/>
          <w:szCs w:val="22"/>
          <w:lang w:val="en-US"/>
        </w:rPr>
        <w:t xml:space="preserve"> [in Russian].</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2 </w:t>
      </w:r>
      <w:proofErr w:type="spellStart"/>
      <w:r w:rsidRPr="004164BD">
        <w:rPr>
          <w:sz w:val="22"/>
          <w:szCs w:val="22"/>
          <w:lang w:val="en-US"/>
        </w:rPr>
        <w:t>Ministerstvo</w:t>
      </w:r>
      <w:proofErr w:type="spellEnd"/>
      <w:r w:rsidRPr="004164BD">
        <w:rPr>
          <w:sz w:val="22"/>
          <w:szCs w:val="22"/>
          <w:lang w:val="en-US"/>
        </w:rPr>
        <w:t xml:space="preserve"> </w:t>
      </w:r>
      <w:proofErr w:type="spellStart"/>
      <w:r w:rsidRPr="004164BD">
        <w:rPr>
          <w:sz w:val="22"/>
          <w:szCs w:val="22"/>
          <w:lang w:val="en-US"/>
        </w:rPr>
        <w:t>nauki</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vysshego</w:t>
      </w:r>
      <w:proofErr w:type="spellEnd"/>
      <w:r w:rsidRPr="004164BD">
        <w:rPr>
          <w:sz w:val="22"/>
          <w:szCs w:val="22"/>
          <w:lang w:val="en-US"/>
        </w:rPr>
        <w:t xml:space="preserve"> </w:t>
      </w:r>
      <w:proofErr w:type="spellStart"/>
      <w:r w:rsidRPr="004164BD">
        <w:rPr>
          <w:sz w:val="22"/>
          <w:szCs w:val="22"/>
          <w:lang w:val="en-US"/>
        </w:rPr>
        <w:t>obrazovaniya</w:t>
      </w:r>
      <w:proofErr w:type="spellEnd"/>
      <w:r w:rsidRPr="004164BD">
        <w:rPr>
          <w:sz w:val="22"/>
          <w:szCs w:val="22"/>
          <w:lang w:val="en-US"/>
        </w:rPr>
        <w:t xml:space="preserve"> </w:t>
      </w:r>
      <w:proofErr w:type="spellStart"/>
      <w:r w:rsidRPr="004164BD">
        <w:rPr>
          <w:sz w:val="22"/>
          <w:szCs w:val="22"/>
          <w:lang w:val="en-US"/>
        </w:rPr>
        <w:t>Respubliki</w:t>
      </w:r>
      <w:proofErr w:type="spellEnd"/>
      <w:r w:rsidRPr="004164BD">
        <w:rPr>
          <w:sz w:val="22"/>
          <w:szCs w:val="22"/>
          <w:lang w:val="en-US"/>
        </w:rPr>
        <w:t xml:space="preserve"> Kazakhstan. (2025). </w:t>
      </w:r>
      <w:proofErr w:type="spellStart"/>
      <w:r w:rsidRPr="004164BD">
        <w:rPr>
          <w:sz w:val="22"/>
          <w:szCs w:val="22"/>
          <w:lang w:val="en-US"/>
        </w:rPr>
        <w:t>Protokolnoe</w:t>
      </w:r>
      <w:proofErr w:type="spellEnd"/>
      <w:r w:rsidRPr="004164BD">
        <w:rPr>
          <w:sz w:val="22"/>
          <w:szCs w:val="22"/>
          <w:lang w:val="en-US"/>
        </w:rPr>
        <w:t xml:space="preserve"> </w:t>
      </w:r>
      <w:proofErr w:type="spellStart"/>
      <w:r w:rsidRPr="004164BD">
        <w:rPr>
          <w:sz w:val="22"/>
          <w:szCs w:val="22"/>
          <w:lang w:val="en-US"/>
        </w:rPr>
        <w:t>poruchenie</w:t>
      </w:r>
      <w:proofErr w:type="spellEnd"/>
      <w:r w:rsidRPr="004164BD">
        <w:rPr>
          <w:sz w:val="22"/>
          <w:szCs w:val="22"/>
          <w:lang w:val="en-US"/>
        </w:rPr>
        <w:t xml:space="preserve"> </w:t>
      </w:r>
      <w:proofErr w:type="spellStart"/>
      <w:r w:rsidRPr="004164BD">
        <w:rPr>
          <w:sz w:val="22"/>
          <w:szCs w:val="22"/>
          <w:lang w:val="en-US"/>
        </w:rPr>
        <w:t>po</w:t>
      </w:r>
      <w:proofErr w:type="spellEnd"/>
      <w:r w:rsidRPr="004164BD">
        <w:rPr>
          <w:sz w:val="22"/>
          <w:szCs w:val="22"/>
          <w:lang w:val="en-US"/>
        </w:rPr>
        <w:t xml:space="preserve"> </w:t>
      </w:r>
      <w:proofErr w:type="spellStart"/>
      <w:r w:rsidRPr="004164BD">
        <w:rPr>
          <w:sz w:val="22"/>
          <w:szCs w:val="22"/>
          <w:lang w:val="en-US"/>
        </w:rPr>
        <w:t>itogam</w:t>
      </w:r>
      <w:proofErr w:type="spellEnd"/>
      <w:r w:rsidRPr="004164BD">
        <w:rPr>
          <w:sz w:val="22"/>
          <w:szCs w:val="22"/>
          <w:lang w:val="en-US"/>
        </w:rPr>
        <w:t xml:space="preserve"> </w:t>
      </w:r>
      <w:proofErr w:type="spellStart"/>
      <w:r w:rsidRPr="004164BD">
        <w:rPr>
          <w:sz w:val="22"/>
          <w:szCs w:val="22"/>
          <w:lang w:val="en-US"/>
        </w:rPr>
        <w:t>rasshirennogo</w:t>
      </w:r>
      <w:proofErr w:type="spellEnd"/>
      <w:r w:rsidRPr="004164BD">
        <w:rPr>
          <w:sz w:val="22"/>
          <w:szCs w:val="22"/>
          <w:lang w:val="en-US"/>
        </w:rPr>
        <w:t xml:space="preserve"> </w:t>
      </w:r>
      <w:proofErr w:type="spellStart"/>
      <w:r w:rsidRPr="004164BD">
        <w:rPr>
          <w:sz w:val="22"/>
          <w:szCs w:val="22"/>
          <w:lang w:val="en-US"/>
        </w:rPr>
        <w:t>soveshchaniya</w:t>
      </w:r>
      <w:proofErr w:type="spellEnd"/>
      <w:r w:rsidRPr="004164BD">
        <w:rPr>
          <w:sz w:val="22"/>
          <w:szCs w:val="22"/>
          <w:lang w:val="en-US"/>
        </w:rPr>
        <w:t xml:space="preserve"> </w:t>
      </w:r>
      <w:proofErr w:type="spellStart"/>
      <w:r w:rsidRPr="004164BD">
        <w:rPr>
          <w:sz w:val="22"/>
          <w:szCs w:val="22"/>
          <w:lang w:val="en-US"/>
        </w:rPr>
        <w:t>na</w:t>
      </w:r>
      <w:proofErr w:type="spellEnd"/>
      <w:r w:rsidRPr="004164BD">
        <w:rPr>
          <w:sz w:val="22"/>
          <w:szCs w:val="22"/>
          <w:lang w:val="en-US"/>
        </w:rPr>
        <w:t xml:space="preserve"> </w:t>
      </w:r>
      <w:proofErr w:type="spellStart"/>
      <w:r w:rsidRPr="004164BD">
        <w:rPr>
          <w:sz w:val="22"/>
          <w:szCs w:val="22"/>
          <w:lang w:val="en-US"/>
        </w:rPr>
        <w:t>temu</w:t>
      </w:r>
      <w:proofErr w:type="spellEnd"/>
      <w:r w:rsidRPr="004164BD">
        <w:rPr>
          <w:sz w:val="22"/>
          <w:szCs w:val="22"/>
          <w:lang w:val="en-US"/>
        </w:rPr>
        <w:t xml:space="preserve"> «</w:t>
      </w:r>
      <w:proofErr w:type="spellStart"/>
      <w:r w:rsidRPr="004164BD">
        <w:rPr>
          <w:sz w:val="22"/>
          <w:szCs w:val="22"/>
          <w:lang w:val="en-US"/>
        </w:rPr>
        <w:t>Ispolzovanie</w:t>
      </w:r>
      <w:proofErr w:type="spellEnd"/>
      <w:r w:rsidRPr="004164BD">
        <w:rPr>
          <w:sz w:val="22"/>
          <w:szCs w:val="22"/>
          <w:lang w:val="en-US"/>
        </w:rPr>
        <w:t xml:space="preserve"> </w:t>
      </w:r>
      <w:proofErr w:type="spellStart"/>
      <w:r w:rsidRPr="004164BD">
        <w:rPr>
          <w:sz w:val="22"/>
          <w:szCs w:val="22"/>
          <w:lang w:val="en-US"/>
        </w:rPr>
        <w:t>iskusstvennogo</w:t>
      </w:r>
      <w:proofErr w:type="spellEnd"/>
      <w:r w:rsidRPr="004164BD">
        <w:rPr>
          <w:sz w:val="22"/>
          <w:szCs w:val="22"/>
          <w:lang w:val="en-US"/>
        </w:rPr>
        <w:t xml:space="preserve"> </w:t>
      </w:r>
      <w:proofErr w:type="spellStart"/>
      <w:r w:rsidRPr="004164BD">
        <w:rPr>
          <w:sz w:val="22"/>
          <w:szCs w:val="22"/>
          <w:lang w:val="en-US"/>
        </w:rPr>
        <w:t>intellekta</w:t>
      </w:r>
      <w:proofErr w:type="spellEnd"/>
      <w:r w:rsidRPr="004164BD">
        <w:rPr>
          <w:sz w:val="22"/>
          <w:szCs w:val="22"/>
          <w:lang w:val="en-US"/>
        </w:rPr>
        <w:t xml:space="preserve"> v </w:t>
      </w:r>
      <w:proofErr w:type="spellStart"/>
      <w:r w:rsidRPr="004164BD">
        <w:rPr>
          <w:sz w:val="22"/>
          <w:szCs w:val="22"/>
          <w:lang w:val="en-US"/>
        </w:rPr>
        <w:t>sisteme</w:t>
      </w:r>
      <w:proofErr w:type="spellEnd"/>
      <w:r w:rsidRPr="004164BD">
        <w:rPr>
          <w:sz w:val="22"/>
          <w:szCs w:val="22"/>
          <w:lang w:val="en-US"/>
        </w:rPr>
        <w:t xml:space="preserve"> </w:t>
      </w:r>
      <w:proofErr w:type="spellStart"/>
      <w:r w:rsidRPr="004164BD">
        <w:rPr>
          <w:sz w:val="22"/>
          <w:szCs w:val="22"/>
          <w:lang w:val="en-US"/>
        </w:rPr>
        <w:t>vysshego</w:t>
      </w:r>
      <w:proofErr w:type="spellEnd"/>
      <w:r w:rsidRPr="004164BD">
        <w:rPr>
          <w:sz w:val="22"/>
          <w:szCs w:val="22"/>
          <w:lang w:val="en-US"/>
        </w:rPr>
        <w:t xml:space="preserve"> </w:t>
      </w:r>
      <w:proofErr w:type="spellStart"/>
      <w:r w:rsidRPr="004164BD">
        <w:rPr>
          <w:sz w:val="22"/>
          <w:szCs w:val="22"/>
          <w:lang w:val="en-US"/>
        </w:rPr>
        <w:t>obrazovaniya</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nauki</w:t>
      </w:r>
      <w:proofErr w:type="spellEnd"/>
      <w:r w:rsidRPr="004164BD">
        <w:rPr>
          <w:sz w:val="22"/>
          <w:szCs w:val="22"/>
          <w:lang w:val="en-US"/>
        </w:rPr>
        <w:t xml:space="preserve">» </w:t>
      </w:r>
      <w:proofErr w:type="spellStart"/>
      <w:r w:rsidRPr="004164BD">
        <w:rPr>
          <w:sz w:val="22"/>
          <w:szCs w:val="22"/>
          <w:lang w:val="en-US"/>
        </w:rPr>
        <w:t>ot</w:t>
      </w:r>
      <w:proofErr w:type="spellEnd"/>
      <w:r w:rsidRPr="004164BD">
        <w:rPr>
          <w:sz w:val="22"/>
          <w:szCs w:val="22"/>
          <w:lang w:val="en-US"/>
        </w:rPr>
        <w:t xml:space="preserve"> 10 </w:t>
      </w:r>
      <w:proofErr w:type="spellStart"/>
      <w:r w:rsidRPr="004164BD">
        <w:rPr>
          <w:sz w:val="22"/>
          <w:szCs w:val="22"/>
          <w:lang w:val="en-US"/>
        </w:rPr>
        <w:t>oktyabrya</w:t>
      </w:r>
      <w:proofErr w:type="spellEnd"/>
      <w:r w:rsidRPr="004164BD">
        <w:rPr>
          <w:sz w:val="22"/>
          <w:szCs w:val="22"/>
          <w:lang w:val="en-US"/>
        </w:rPr>
        <w:t xml:space="preserve"> 2025 </w:t>
      </w:r>
      <w:proofErr w:type="spellStart"/>
      <w:r w:rsidRPr="004164BD">
        <w:rPr>
          <w:sz w:val="22"/>
          <w:szCs w:val="22"/>
          <w:lang w:val="en-US"/>
        </w:rPr>
        <w:t>goda</w:t>
      </w:r>
      <w:proofErr w:type="spellEnd"/>
      <w:r w:rsidRPr="004164BD">
        <w:rPr>
          <w:sz w:val="22"/>
          <w:szCs w:val="22"/>
          <w:lang w:val="en-US"/>
        </w:rPr>
        <w:t xml:space="preserve"> [Protocol instructions on the use of AI in higher education and science]. Almaty [in Russian].</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3 </w:t>
      </w:r>
      <w:proofErr w:type="spellStart"/>
      <w:r w:rsidRPr="004164BD">
        <w:rPr>
          <w:sz w:val="22"/>
          <w:szCs w:val="22"/>
          <w:lang w:val="en-US"/>
        </w:rPr>
        <w:t>Nursulankyzy</w:t>
      </w:r>
      <w:proofErr w:type="spellEnd"/>
      <w:r w:rsidRPr="004164BD">
        <w:rPr>
          <w:sz w:val="22"/>
          <w:szCs w:val="22"/>
          <w:lang w:val="en-US"/>
        </w:rPr>
        <w:t xml:space="preserve">, A. (2025). </w:t>
      </w:r>
      <w:proofErr w:type="spellStart"/>
      <w:r w:rsidRPr="004164BD">
        <w:rPr>
          <w:sz w:val="22"/>
          <w:szCs w:val="22"/>
          <w:lang w:val="en-US"/>
        </w:rPr>
        <w:t>Otsenka</w:t>
      </w:r>
      <w:proofErr w:type="spellEnd"/>
      <w:r w:rsidRPr="004164BD">
        <w:rPr>
          <w:sz w:val="22"/>
          <w:szCs w:val="22"/>
          <w:lang w:val="en-US"/>
        </w:rPr>
        <w:t xml:space="preserve"> </w:t>
      </w:r>
      <w:proofErr w:type="spellStart"/>
      <w:r w:rsidRPr="004164BD">
        <w:rPr>
          <w:sz w:val="22"/>
          <w:szCs w:val="22"/>
          <w:lang w:val="en-US"/>
        </w:rPr>
        <w:t>urovnya</w:t>
      </w:r>
      <w:proofErr w:type="spellEnd"/>
      <w:r w:rsidRPr="004164BD">
        <w:rPr>
          <w:sz w:val="22"/>
          <w:szCs w:val="22"/>
          <w:lang w:val="en-US"/>
        </w:rPr>
        <w:t xml:space="preserve"> </w:t>
      </w:r>
      <w:proofErr w:type="spellStart"/>
      <w:r w:rsidRPr="004164BD">
        <w:rPr>
          <w:sz w:val="22"/>
          <w:szCs w:val="22"/>
          <w:lang w:val="en-US"/>
        </w:rPr>
        <w:t>tsifrovoi</w:t>
      </w:r>
      <w:proofErr w:type="spellEnd"/>
      <w:r w:rsidRPr="004164BD">
        <w:rPr>
          <w:sz w:val="22"/>
          <w:szCs w:val="22"/>
          <w:lang w:val="en-US"/>
        </w:rPr>
        <w:t xml:space="preserve"> </w:t>
      </w:r>
      <w:proofErr w:type="spellStart"/>
      <w:r w:rsidRPr="004164BD">
        <w:rPr>
          <w:sz w:val="22"/>
          <w:szCs w:val="22"/>
          <w:lang w:val="en-US"/>
        </w:rPr>
        <w:t>kompetentnosti</w:t>
      </w:r>
      <w:proofErr w:type="spellEnd"/>
      <w:r w:rsidRPr="004164BD">
        <w:rPr>
          <w:sz w:val="22"/>
          <w:szCs w:val="22"/>
          <w:lang w:val="en-US"/>
        </w:rPr>
        <w:t xml:space="preserve"> </w:t>
      </w:r>
      <w:proofErr w:type="spellStart"/>
      <w:r w:rsidRPr="004164BD">
        <w:rPr>
          <w:sz w:val="22"/>
          <w:szCs w:val="22"/>
          <w:lang w:val="en-US"/>
        </w:rPr>
        <w:t>budushchikh</w:t>
      </w:r>
      <w:proofErr w:type="spellEnd"/>
      <w:r w:rsidRPr="004164BD">
        <w:rPr>
          <w:sz w:val="22"/>
          <w:szCs w:val="22"/>
          <w:lang w:val="en-US"/>
        </w:rPr>
        <w:t xml:space="preserve"> </w:t>
      </w:r>
      <w:proofErr w:type="spellStart"/>
      <w:r w:rsidRPr="004164BD">
        <w:rPr>
          <w:sz w:val="22"/>
          <w:szCs w:val="22"/>
          <w:lang w:val="en-US"/>
        </w:rPr>
        <w:t>pedagogov-psikhologov</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vozmozhnosti</w:t>
      </w:r>
      <w:proofErr w:type="spellEnd"/>
      <w:r w:rsidRPr="004164BD">
        <w:rPr>
          <w:sz w:val="22"/>
          <w:szCs w:val="22"/>
          <w:lang w:val="en-US"/>
        </w:rPr>
        <w:t xml:space="preserve"> </w:t>
      </w:r>
      <w:proofErr w:type="spellStart"/>
      <w:r w:rsidRPr="004164BD">
        <w:rPr>
          <w:sz w:val="22"/>
          <w:szCs w:val="22"/>
          <w:lang w:val="en-US"/>
        </w:rPr>
        <w:t>ee</w:t>
      </w:r>
      <w:proofErr w:type="spellEnd"/>
      <w:r w:rsidRPr="004164BD">
        <w:rPr>
          <w:sz w:val="22"/>
          <w:szCs w:val="22"/>
          <w:lang w:val="en-US"/>
        </w:rPr>
        <w:t xml:space="preserve"> </w:t>
      </w:r>
      <w:proofErr w:type="spellStart"/>
      <w:r w:rsidRPr="004164BD">
        <w:rPr>
          <w:sz w:val="22"/>
          <w:szCs w:val="22"/>
          <w:lang w:val="en-US"/>
        </w:rPr>
        <w:t>povysheniya</w:t>
      </w:r>
      <w:proofErr w:type="spellEnd"/>
      <w:r w:rsidRPr="004164BD">
        <w:rPr>
          <w:sz w:val="22"/>
          <w:szCs w:val="22"/>
          <w:lang w:val="en-US"/>
        </w:rPr>
        <w:t xml:space="preserve"> v </w:t>
      </w:r>
      <w:proofErr w:type="spellStart"/>
      <w:r w:rsidRPr="004164BD">
        <w:rPr>
          <w:sz w:val="22"/>
          <w:szCs w:val="22"/>
          <w:lang w:val="en-US"/>
        </w:rPr>
        <w:t>obrazovatelnoi</w:t>
      </w:r>
      <w:proofErr w:type="spellEnd"/>
      <w:r w:rsidRPr="004164BD">
        <w:rPr>
          <w:sz w:val="22"/>
          <w:szCs w:val="22"/>
          <w:lang w:val="en-US"/>
        </w:rPr>
        <w:t xml:space="preserve"> </w:t>
      </w:r>
      <w:proofErr w:type="spellStart"/>
      <w:r w:rsidRPr="004164BD">
        <w:rPr>
          <w:sz w:val="22"/>
          <w:szCs w:val="22"/>
          <w:lang w:val="en-US"/>
        </w:rPr>
        <w:t>srede</w:t>
      </w:r>
      <w:proofErr w:type="spellEnd"/>
      <w:r w:rsidRPr="004164BD">
        <w:rPr>
          <w:sz w:val="22"/>
          <w:szCs w:val="22"/>
          <w:lang w:val="en-US"/>
        </w:rPr>
        <w:t xml:space="preserve"> </w:t>
      </w:r>
      <w:proofErr w:type="spellStart"/>
      <w:r w:rsidRPr="004164BD">
        <w:rPr>
          <w:sz w:val="22"/>
          <w:szCs w:val="22"/>
          <w:lang w:val="en-US"/>
        </w:rPr>
        <w:t>vuza</w:t>
      </w:r>
      <w:proofErr w:type="spellEnd"/>
      <w:r w:rsidRPr="004164BD">
        <w:rPr>
          <w:sz w:val="22"/>
          <w:szCs w:val="22"/>
          <w:lang w:val="en-US"/>
        </w:rPr>
        <w:t xml:space="preserve"> [Assessment of digital competence level of future teacher-psychologists and possibilities for its improvement in the university environment]. </w:t>
      </w:r>
      <w:proofErr w:type="spellStart"/>
      <w:r w:rsidRPr="004164BD">
        <w:rPr>
          <w:sz w:val="22"/>
          <w:szCs w:val="22"/>
          <w:lang w:val="en-US"/>
        </w:rPr>
        <w:t>Vestnik</w:t>
      </w:r>
      <w:proofErr w:type="spellEnd"/>
      <w:r w:rsidRPr="004164BD">
        <w:rPr>
          <w:sz w:val="22"/>
          <w:szCs w:val="22"/>
          <w:lang w:val="en-US"/>
        </w:rPr>
        <w:t xml:space="preserve"> </w:t>
      </w:r>
      <w:proofErr w:type="spellStart"/>
      <w:r w:rsidRPr="004164BD">
        <w:rPr>
          <w:sz w:val="22"/>
          <w:szCs w:val="22"/>
          <w:lang w:val="en-US"/>
        </w:rPr>
        <w:t>Karagandinskogo</w:t>
      </w:r>
      <w:proofErr w:type="spellEnd"/>
      <w:r w:rsidRPr="004164BD">
        <w:rPr>
          <w:sz w:val="22"/>
          <w:szCs w:val="22"/>
          <w:lang w:val="en-US"/>
        </w:rPr>
        <w:t xml:space="preserve"> </w:t>
      </w:r>
      <w:proofErr w:type="spellStart"/>
      <w:r w:rsidRPr="004164BD">
        <w:rPr>
          <w:sz w:val="22"/>
          <w:szCs w:val="22"/>
          <w:lang w:val="en-US"/>
        </w:rPr>
        <w:t>universiteta</w:t>
      </w:r>
      <w:proofErr w:type="spellEnd"/>
      <w:r w:rsidRPr="004164BD">
        <w:rPr>
          <w:sz w:val="22"/>
          <w:szCs w:val="22"/>
          <w:lang w:val="en-US"/>
        </w:rPr>
        <w:t xml:space="preserve">. </w:t>
      </w:r>
      <w:proofErr w:type="spellStart"/>
      <w:r w:rsidRPr="004164BD">
        <w:rPr>
          <w:sz w:val="22"/>
          <w:szCs w:val="22"/>
          <w:lang w:val="en-US"/>
        </w:rPr>
        <w:t>Seriya</w:t>
      </w:r>
      <w:proofErr w:type="spellEnd"/>
      <w:r w:rsidRPr="004164BD">
        <w:rPr>
          <w:sz w:val="22"/>
          <w:szCs w:val="22"/>
          <w:lang w:val="en-US"/>
        </w:rPr>
        <w:t xml:space="preserve"> “</w:t>
      </w:r>
      <w:proofErr w:type="spellStart"/>
      <w:r w:rsidRPr="004164BD">
        <w:rPr>
          <w:sz w:val="22"/>
          <w:szCs w:val="22"/>
          <w:lang w:val="en-US"/>
        </w:rPr>
        <w:t>Pedagogika</w:t>
      </w:r>
      <w:proofErr w:type="spellEnd"/>
      <w:r w:rsidRPr="004164BD">
        <w:rPr>
          <w:sz w:val="22"/>
          <w:szCs w:val="22"/>
          <w:lang w:val="en-US"/>
        </w:rPr>
        <w:t xml:space="preserve">”, 30(3), 165–174. </w:t>
      </w:r>
      <w:hyperlink r:id="rId8" w:tgtFrame="_new" w:history="1">
        <w:r w:rsidRPr="004164BD">
          <w:rPr>
            <w:rStyle w:val="ad"/>
            <w:color w:val="auto"/>
            <w:sz w:val="22"/>
            <w:szCs w:val="22"/>
            <w:u w:val="none"/>
            <w:lang w:val="en-US"/>
          </w:rPr>
          <w:t>https://doi.org/10.31489/2025Ped3/165-174</w:t>
        </w:r>
      </w:hyperlink>
      <w:r w:rsidRPr="004164BD">
        <w:rPr>
          <w:sz w:val="22"/>
          <w:szCs w:val="22"/>
          <w:lang w:val="en-US"/>
        </w:rPr>
        <w:t xml:space="preserve"> [in Russian].</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4 </w:t>
      </w:r>
      <w:proofErr w:type="spellStart"/>
      <w:r w:rsidRPr="004164BD">
        <w:rPr>
          <w:sz w:val="22"/>
          <w:szCs w:val="22"/>
          <w:lang w:val="en-US"/>
        </w:rPr>
        <w:t>Andreeva</w:t>
      </w:r>
      <w:proofErr w:type="spellEnd"/>
      <w:r w:rsidRPr="004164BD">
        <w:rPr>
          <w:sz w:val="22"/>
          <w:szCs w:val="22"/>
          <w:lang w:val="en-US"/>
        </w:rPr>
        <w:t xml:space="preserve">, I. N. (2020). </w:t>
      </w:r>
      <w:proofErr w:type="spellStart"/>
      <w:r w:rsidRPr="004164BD">
        <w:rPr>
          <w:sz w:val="22"/>
          <w:szCs w:val="22"/>
          <w:lang w:val="en-US"/>
        </w:rPr>
        <w:t>Emotsionalnyi</w:t>
      </w:r>
      <w:proofErr w:type="spellEnd"/>
      <w:r w:rsidRPr="004164BD">
        <w:rPr>
          <w:sz w:val="22"/>
          <w:szCs w:val="22"/>
          <w:lang w:val="en-US"/>
        </w:rPr>
        <w:t xml:space="preserve"> </w:t>
      </w:r>
      <w:proofErr w:type="spellStart"/>
      <w:r w:rsidRPr="004164BD">
        <w:rPr>
          <w:sz w:val="22"/>
          <w:szCs w:val="22"/>
          <w:lang w:val="en-US"/>
        </w:rPr>
        <w:t>intellekt</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emotsionalnaya</w:t>
      </w:r>
      <w:proofErr w:type="spellEnd"/>
      <w:r w:rsidRPr="004164BD">
        <w:rPr>
          <w:sz w:val="22"/>
          <w:szCs w:val="22"/>
          <w:lang w:val="en-US"/>
        </w:rPr>
        <w:t xml:space="preserve"> </w:t>
      </w:r>
      <w:proofErr w:type="spellStart"/>
      <w:r w:rsidRPr="004164BD">
        <w:rPr>
          <w:sz w:val="22"/>
          <w:szCs w:val="22"/>
          <w:lang w:val="en-US"/>
        </w:rPr>
        <w:t>kreativnost</w:t>
      </w:r>
      <w:proofErr w:type="spellEnd"/>
      <w:r w:rsidRPr="004164BD">
        <w:rPr>
          <w:sz w:val="22"/>
          <w:szCs w:val="22"/>
          <w:lang w:val="en-US"/>
        </w:rPr>
        <w:t xml:space="preserve">: </w:t>
      </w:r>
      <w:proofErr w:type="spellStart"/>
      <w:r w:rsidRPr="004164BD">
        <w:rPr>
          <w:sz w:val="22"/>
          <w:szCs w:val="22"/>
          <w:lang w:val="en-US"/>
        </w:rPr>
        <w:t>spetsifika</w:t>
      </w:r>
      <w:proofErr w:type="spellEnd"/>
      <w:r w:rsidRPr="004164BD">
        <w:rPr>
          <w:sz w:val="22"/>
          <w:szCs w:val="22"/>
          <w:lang w:val="en-US"/>
        </w:rPr>
        <w:t xml:space="preserve"> </w:t>
      </w:r>
      <w:proofErr w:type="spellStart"/>
      <w:r w:rsidRPr="004164BD">
        <w:rPr>
          <w:sz w:val="22"/>
          <w:szCs w:val="22"/>
          <w:lang w:val="en-US"/>
        </w:rPr>
        <w:t>i</w:t>
      </w:r>
      <w:proofErr w:type="spellEnd"/>
      <w:r w:rsidRPr="004164BD">
        <w:rPr>
          <w:sz w:val="22"/>
          <w:szCs w:val="22"/>
          <w:lang w:val="en-US"/>
        </w:rPr>
        <w:t xml:space="preserve"> </w:t>
      </w:r>
      <w:proofErr w:type="spellStart"/>
      <w:r w:rsidRPr="004164BD">
        <w:rPr>
          <w:sz w:val="22"/>
          <w:szCs w:val="22"/>
          <w:lang w:val="en-US"/>
        </w:rPr>
        <w:t>vzaimodeistvie</w:t>
      </w:r>
      <w:proofErr w:type="spellEnd"/>
      <w:r w:rsidRPr="004164BD">
        <w:rPr>
          <w:sz w:val="22"/>
          <w:szCs w:val="22"/>
          <w:lang w:val="en-US"/>
        </w:rPr>
        <w:t xml:space="preserve"> [Emotional intelligence and emotional creativity: specifics and interaction]. </w:t>
      </w:r>
      <w:proofErr w:type="spellStart"/>
      <w:r w:rsidRPr="004164BD">
        <w:rPr>
          <w:sz w:val="22"/>
          <w:szCs w:val="22"/>
          <w:lang w:val="en-US"/>
        </w:rPr>
        <w:t>Novopolotsk</w:t>
      </w:r>
      <w:proofErr w:type="spellEnd"/>
      <w:r w:rsidRPr="004164BD">
        <w:rPr>
          <w:sz w:val="22"/>
          <w:szCs w:val="22"/>
          <w:lang w:val="en-US"/>
        </w:rPr>
        <w:t xml:space="preserve">: </w:t>
      </w:r>
      <w:proofErr w:type="spellStart"/>
      <w:r w:rsidRPr="004164BD">
        <w:rPr>
          <w:sz w:val="22"/>
          <w:szCs w:val="22"/>
          <w:lang w:val="en-US"/>
        </w:rPr>
        <w:t>Polotsk</w:t>
      </w:r>
      <w:proofErr w:type="spellEnd"/>
      <w:r w:rsidRPr="004164BD">
        <w:rPr>
          <w:sz w:val="22"/>
          <w:szCs w:val="22"/>
          <w:lang w:val="en-US"/>
        </w:rPr>
        <w:t xml:space="preserve"> State University [in Russian].</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5 </w:t>
      </w:r>
      <w:proofErr w:type="spellStart"/>
      <w:r w:rsidRPr="004164BD">
        <w:rPr>
          <w:sz w:val="22"/>
          <w:szCs w:val="22"/>
          <w:lang w:val="en-US"/>
        </w:rPr>
        <w:t>Amanova</w:t>
      </w:r>
      <w:proofErr w:type="spellEnd"/>
      <w:r w:rsidRPr="004164BD">
        <w:rPr>
          <w:sz w:val="22"/>
          <w:szCs w:val="22"/>
          <w:lang w:val="en-US"/>
        </w:rPr>
        <w:t xml:space="preserve">, I. K., &amp; </w:t>
      </w:r>
      <w:proofErr w:type="spellStart"/>
      <w:r w:rsidRPr="004164BD">
        <w:rPr>
          <w:sz w:val="22"/>
          <w:szCs w:val="22"/>
          <w:lang w:val="en-US"/>
        </w:rPr>
        <w:t>Amanova</w:t>
      </w:r>
      <w:proofErr w:type="spellEnd"/>
      <w:r w:rsidRPr="004164BD">
        <w:rPr>
          <w:sz w:val="22"/>
          <w:szCs w:val="22"/>
          <w:lang w:val="en-US"/>
        </w:rPr>
        <w:t xml:space="preserve">, M. K. (2023). </w:t>
      </w:r>
      <w:proofErr w:type="spellStart"/>
      <w:r w:rsidRPr="004164BD">
        <w:rPr>
          <w:sz w:val="22"/>
          <w:szCs w:val="22"/>
          <w:lang w:val="en-US"/>
        </w:rPr>
        <w:t>Psikhologicheskaya</w:t>
      </w:r>
      <w:proofErr w:type="spellEnd"/>
      <w:r w:rsidRPr="004164BD">
        <w:rPr>
          <w:sz w:val="22"/>
          <w:szCs w:val="22"/>
          <w:lang w:val="en-US"/>
        </w:rPr>
        <w:t xml:space="preserve"> </w:t>
      </w:r>
      <w:proofErr w:type="spellStart"/>
      <w:r w:rsidRPr="004164BD">
        <w:rPr>
          <w:sz w:val="22"/>
          <w:szCs w:val="22"/>
          <w:lang w:val="en-US"/>
        </w:rPr>
        <w:t>gotovnost</w:t>
      </w:r>
      <w:proofErr w:type="spellEnd"/>
      <w:r w:rsidRPr="004164BD">
        <w:rPr>
          <w:sz w:val="22"/>
          <w:szCs w:val="22"/>
          <w:lang w:val="en-US"/>
        </w:rPr>
        <w:t xml:space="preserve"> </w:t>
      </w:r>
      <w:proofErr w:type="spellStart"/>
      <w:r w:rsidRPr="004164BD">
        <w:rPr>
          <w:sz w:val="22"/>
          <w:szCs w:val="22"/>
          <w:lang w:val="en-US"/>
        </w:rPr>
        <w:t>pedagogov</w:t>
      </w:r>
      <w:proofErr w:type="spellEnd"/>
      <w:r w:rsidRPr="004164BD">
        <w:rPr>
          <w:sz w:val="22"/>
          <w:szCs w:val="22"/>
          <w:lang w:val="en-US"/>
        </w:rPr>
        <w:t xml:space="preserve"> k </w:t>
      </w:r>
      <w:proofErr w:type="spellStart"/>
      <w:r w:rsidRPr="004164BD">
        <w:rPr>
          <w:sz w:val="22"/>
          <w:szCs w:val="22"/>
          <w:lang w:val="en-US"/>
        </w:rPr>
        <w:t>inklyuzivnomu</w:t>
      </w:r>
      <w:proofErr w:type="spellEnd"/>
      <w:r w:rsidRPr="004164BD">
        <w:rPr>
          <w:sz w:val="22"/>
          <w:szCs w:val="22"/>
          <w:lang w:val="en-US"/>
        </w:rPr>
        <w:t xml:space="preserve"> </w:t>
      </w:r>
      <w:proofErr w:type="spellStart"/>
      <w:r w:rsidRPr="004164BD">
        <w:rPr>
          <w:sz w:val="22"/>
          <w:szCs w:val="22"/>
          <w:lang w:val="en-US"/>
        </w:rPr>
        <w:t>obrazovaniyu</w:t>
      </w:r>
      <w:proofErr w:type="spellEnd"/>
      <w:r w:rsidRPr="004164BD">
        <w:rPr>
          <w:sz w:val="22"/>
          <w:szCs w:val="22"/>
          <w:lang w:val="en-US"/>
        </w:rPr>
        <w:t xml:space="preserve"> v </w:t>
      </w:r>
      <w:proofErr w:type="spellStart"/>
      <w:r w:rsidRPr="004164BD">
        <w:rPr>
          <w:sz w:val="22"/>
          <w:szCs w:val="22"/>
          <w:lang w:val="en-US"/>
        </w:rPr>
        <w:t>universitetakh</w:t>
      </w:r>
      <w:proofErr w:type="spellEnd"/>
      <w:r w:rsidRPr="004164BD">
        <w:rPr>
          <w:sz w:val="22"/>
          <w:szCs w:val="22"/>
          <w:lang w:val="en-US"/>
        </w:rPr>
        <w:t xml:space="preserve"> </w:t>
      </w:r>
      <w:proofErr w:type="spellStart"/>
      <w:r w:rsidRPr="004164BD">
        <w:rPr>
          <w:sz w:val="22"/>
          <w:szCs w:val="22"/>
          <w:lang w:val="en-US"/>
        </w:rPr>
        <w:t>Kazakhstana</w:t>
      </w:r>
      <w:proofErr w:type="spellEnd"/>
      <w:r w:rsidRPr="004164BD">
        <w:rPr>
          <w:sz w:val="22"/>
          <w:szCs w:val="22"/>
          <w:lang w:val="en-US"/>
        </w:rPr>
        <w:t xml:space="preserve"> [Psychological readiness of teachers for inclusive education in Kazakhstan’s universities]. Eurasian Journal of Current Research in Psychology and Pedagogy, 3, 21–29. </w:t>
      </w:r>
      <w:hyperlink r:id="rId9" w:tgtFrame="_new" w:history="1">
        <w:r w:rsidRPr="004164BD">
          <w:rPr>
            <w:rStyle w:val="ad"/>
            <w:color w:val="auto"/>
            <w:sz w:val="22"/>
            <w:szCs w:val="22"/>
            <w:u w:val="none"/>
            <w:lang w:val="en-US"/>
          </w:rPr>
          <w:t>https://doi.org/10.46914/2959-3999-2023-1-3-21-29</w:t>
        </w:r>
      </w:hyperlink>
      <w:r w:rsidRPr="004164BD">
        <w:rPr>
          <w:sz w:val="22"/>
          <w:szCs w:val="22"/>
          <w:lang w:val="en-US"/>
        </w:rPr>
        <w:t xml:space="preserve"> [in Russian].</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6 UNESCO. (2023). Guidance for Generative AI in Education and Research. Paris: UNESCO Publishing.</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7 OECD. (2021). Digital Education Outlook 2021: Pushing the Frontiers with Artificial Intelligence, Blockchain and Robots. Paris: OECD Publishing. </w:t>
      </w:r>
      <w:hyperlink r:id="rId10" w:tgtFrame="_new" w:history="1">
        <w:r w:rsidRPr="004164BD">
          <w:rPr>
            <w:rStyle w:val="ad"/>
            <w:color w:val="auto"/>
            <w:sz w:val="22"/>
            <w:szCs w:val="22"/>
            <w:u w:val="none"/>
            <w:lang w:val="en-US"/>
          </w:rPr>
          <w:t>https://doi.org/10.1787/589b283f-en</w:t>
        </w:r>
      </w:hyperlink>
    </w:p>
    <w:p w:rsidR="00C74368" w:rsidRPr="004164BD" w:rsidRDefault="00C74368" w:rsidP="00053677">
      <w:pPr>
        <w:spacing w:after="0" w:line="240" w:lineRule="auto"/>
        <w:ind w:firstLine="709"/>
        <w:jc w:val="both"/>
        <w:rPr>
          <w:sz w:val="22"/>
          <w:szCs w:val="22"/>
          <w:lang w:val="en-US"/>
        </w:rPr>
      </w:pPr>
      <w:r w:rsidRPr="004164BD">
        <w:rPr>
          <w:sz w:val="22"/>
          <w:szCs w:val="22"/>
          <w:lang w:val="en-US"/>
        </w:rPr>
        <w:t>8 Selwyn, N. (2019). Should Robots Replace Teachers? AI and the Future of Education. Cambridge: Polity Press.</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9 </w:t>
      </w:r>
      <w:proofErr w:type="spellStart"/>
      <w:r w:rsidRPr="004164BD">
        <w:rPr>
          <w:sz w:val="22"/>
          <w:szCs w:val="22"/>
          <w:lang w:val="en-US"/>
        </w:rPr>
        <w:t>Luckin</w:t>
      </w:r>
      <w:proofErr w:type="spellEnd"/>
      <w:r w:rsidRPr="004164BD">
        <w:rPr>
          <w:sz w:val="22"/>
          <w:szCs w:val="22"/>
          <w:lang w:val="en-US"/>
        </w:rPr>
        <w:t>, R. (2018). Machine Learning and Human Intelligence: The Future of Education for the 21st Century. London: UCL IOE Press.</w:t>
      </w:r>
    </w:p>
    <w:p w:rsidR="00C74368" w:rsidRPr="004164BD" w:rsidRDefault="00C74368" w:rsidP="00053677">
      <w:pPr>
        <w:spacing w:after="0" w:line="240" w:lineRule="auto"/>
        <w:ind w:firstLine="709"/>
        <w:jc w:val="both"/>
        <w:rPr>
          <w:sz w:val="22"/>
          <w:szCs w:val="22"/>
          <w:lang w:val="en-US"/>
        </w:rPr>
      </w:pPr>
      <w:r w:rsidRPr="004164BD">
        <w:rPr>
          <w:sz w:val="22"/>
          <w:szCs w:val="22"/>
          <w:lang w:val="en-US"/>
        </w:rPr>
        <w:t xml:space="preserve">10 </w:t>
      </w:r>
      <w:proofErr w:type="spellStart"/>
      <w:r w:rsidRPr="004164BD">
        <w:rPr>
          <w:sz w:val="22"/>
          <w:szCs w:val="22"/>
          <w:lang w:val="en-US"/>
        </w:rPr>
        <w:t>Zawacki</w:t>
      </w:r>
      <w:proofErr w:type="spellEnd"/>
      <w:r w:rsidRPr="004164BD">
        <w:rPr>
          <w:sz w:val="22"/>
          <w:szCs w:val="22"/>
          <w:lang w:val="en-US"/>
        </w:rPr>
        <w:t xml:space="preserve">-Richter, O., Marín, V. I., Bond, M., &amp; Gouverneur, F. (2019). Systematic review of research on artificial intelligence applications in higher education – where are the educators? International </w:t>
      </w:r>
      <w:r w:rsidRPr="004164BD">
        <w:rPr>
          <w:sz w:val="22"/>
          <w:szCs w:val="22"/>
          <w:lang w:val="en-US"/>
        </w:rPr>
        <w:lastRenderedPageBreak/>
        <w:t xml:space="preserve">Journal of Educational Technology in Higher Education, 16(39), 1–27. </w:t>
      </w:r>
      <w:hyperlink r:id="rId11" w:tgtFrame="_new" w:history="1">
        <w:r w:rsidRPr="004164BD">
          <w:rPr>
            <w:rStyle w:val="ad"/>
            <w:color w:val="auto"/>
            <w:sz w:val="22"/>
            <w:szCs w:val="22"/>
            <w:u w:val="none"/>
            <w:lang w:val="en-US"/>
          </w:rPr>
          <w:t>https://doi.org/10.1186/s41239-019-0171-0</w:t>
        </w:r>
      </w:hyperlink>
    </w:p>
    <w:p w:rsidR="00CB7FEE" w:rsidRPr="004164BD" w:rsidRDefault="00CB7FEE" w:rsidP="00053677">
      <w:pPr>
        <w:spacing w:line="240" w:lineRule="auto"/>
        <w:jc w:val="both"/>
        <w:rPr>
          <w:b/>
          <w:sz w:val="22"/>
          <w:szCs w:val="22"/>
          <w:lang w:val="en-US"/>
        </w:rPr>
      </w:pPr>
    </w:p>
    <w:p w:rsidR="000063C3" w:rsidRPr="004164BD" w:rsidRDefault="00CB7FEE" w:rsidP="000063C3">
      <w:pPr>
        <w:spacing w:after="0" w:line="240" w:lineRule="auto"/>
        <w:ind w:firstLine="709"/>
        <w:jc w:val="center"/>
        <w:rPr>
          <w:b/>
          <w:sz w:val="22"/>
          <w:szCs w:val="22"/>
          <w:vertAlign w:val="superscript"/>
          <w:lang w:val="en-US"/>
        </w:rPr>
      </w:pPr>
      <w:r w:rsidRPr="004164BD">
        <w:rPr>
          <w:b/>
          <w:sz w:val="22"/>
          <w:szCs w:val="22"/>
        </w:rPr>
        <w:t>А</w:t>
      </w:r>
      <w:r w:rsidRPr="004164BD">
        <w:rPr>
          <w:b/>
          <w:sz w:val="22"/>
          <w:szCs w:val="22"/>
          <w:lang w:val="en-US"/>
        </w:rPr>
        <w:t>.</w:t>
      </w:r>
      <w:r w:rsidRPr="004164BD">
        <w:rPr>
          <w:b/>
          <w:sz w:val="22"/>
          <w:szCs w:val="22"/>
        </w:rPr>
        <w:t>М</w:t>
      </w:r>
      <w:r w:rsidRPr="004164BD">
        <w:rPr>
          <w:b/>
          <w:sz w:val="22"/>
          <w:szCs w:val="22"/>
          <w:lang w:val="en-US"/>
        </w:rPr>
        <w:t xml:space="preserve">. </w:t>
      </w:r>
      <w:r w:rsidRPr="004164BD">
        <w:rPr>
          <w:b/>
          <w:sz w:val="22"/>
          <w:szCs w:val="22"/>
        </w:rPr>
        <w:t>М</w:t>
      </w:r>
      <w:r w:rsidRPr="004164BD">
        <w:rPr>
          <w:b/>
          <w:sz w:val="22"/>
          <w:szCs w:val="22"/>
          <w:lang w:val="kk-KZ"/>
        </w:rPr>
        <w:t>ұ</w:t>
      </w:r>
      <w:proofErr w:type="spellStart"/>
      <w:r w:rsidRPr="004164BD">
        <w:rPr>
          <w:b/>
          <w:sz w:val="22"/>
          <w:szCs w:val="22"/>
        </w:rPr>
        <w:t>хаметжанов</w:t>
      </w:r>
      <w:proofErr w:type="spellEnd"/>
      <w:r w:rsidRPr="004164BD">
        <w:rPr>
          <w:b/>
          <w:sz w:val="22"/>
          <w:szCs w:val="22"/>
          <w:vertAlign w:val="superscript"/>
          <w:lang w:val="en-US"/>
        </w:rPr>
        <w:t>1*</w:t>
      </w:r>
      <w:r w:rsidR="000063C3" w:rsidRPr="004164BD">
        <w:rPr>
          <w:b/>
          <w:sz w:val="22"/>
          <w:szCs w:val="22"/>
          <w:lang w:val="en-US"/>
        </w:rPr>
        <w:t xml:space="preserve">, </w:t>
      </w:r>
      <w:r w:rsidR="000063C3" w:rsidRPr="004164BD">
        <w:rPr>
          <w:b/>
          <w:sz w:val="22"/>
          <w:szCs w:val="22"/>
        </w:rPr>
        <w:t>Т</w:t>
      </w:r>
      <w:r w:rsidR="000063C3" w:rsidRPr="004164BD">
        <w:rPr>
          <w:b/>
          <w:sz w:val="22"/>
          <w:szCs w:val="22"/>
          <w:lang w:val="en-US"/>
        </w:rPr>
        <w:t>.</w:t>
      </w:r>
      <w:r w:rsidR="000063C3" w:rsidRPr="004164BD">
        <w:rPr>
          <w:b/>
          <w:sz w:val="22"/>
          <w:szCs w:val="22"/>
        </w:rPr>
        <w:t>А</w:t>
      </w:r>
      <w:r w:rsidR="000063C3" w:rsidRPr="004164BD">
        <w:rPr>
          <w:b/>
          <w:sz w:val="22"/>
          <w:szCs w:val="22"/>
          <w:lang w:val="en-US"/>
        </w:rPr>
        <w:t xml:space="preserve">. </w:t>
      </w:r>
      <w:r w:rsidR="000063C3" w:rsidRPr="004164BD">
        <w:rPr>
          <w:b/>
          <w:sz w:val="22"/>
          <w:szCs w:val="22"/>
        </w:rPr>
        <w:t>Бузько</w:t>
      </w:r>
      <w:r w:rsidR="0081425D" w:rsidRPr="004164BD">
        <w:rPr>
          <w:b/>
          <w:sz w:val="22"/>
          <w:szCs w:val="22"/>
          <w:vertAlign w:val="superscript"/>
          <w:lang w:val="en-US"/>
        </w:rPr>
        <w:t>1</w:t>
      </w:r>
    </w:p>
    <w:p w:rsidR="00CB7FEE" w:rsidRPr="004164BD" w:rsidRDefault="00241B45" w:rsidP="00053677">
      <w:pPr>
        <w:spacing w:after="0" w:line="240" w:lineRule="auto"/>
        <w:ind w:firstLine="709"/>
        <w:jc w:val="center"/>
        <w:rPr>
          <w:sz w:val="22"/>
          <w:szCs w:val="22"/>
          <w:lang w:val="kk-KZ"/>
        </w:rPr>
      </w:pPr>
      <w:r w:rsidRPr="004164BD">
        <w:rPr>
          <w:sz w:val="22"/>
          <w:szCs w:val="22"/>
          <w:vertAlign w:val="superscript"/>
        </w:rPr>
        <w:t>1</w:t>
      </w:r>
      <w:r w:rsidR="00CB7FEE" w:rsidRPr="004164BD">
        <w:rPr>
          <w:sz w:val="22"/>
          <w:szCs w:val="22"/>
        </w:rPr>
        <w:t xml:space="preserve">Инновациялық </w:t>
      </w:r>
      <w:proofErr w:type="spellStart"/>
      <w:r w:rsidR="00CB7FEE" w:rsidRPr="004164BD">
        <w:rPr>
          <w:sz w:val="22"/>
          <w:szCs w:val="22"/>
        </w:rPr>
        <w:t>Еуразия</w:t>
      </w:r>
      <w:proofErr w:type="spellEnd"/>
      <w:r w:rsidR="00CB7FEE" w:rsidRPr="004164BD">
        <w:rPr>
          <w:sz w:val="22"/>
          <w:szCs w:val="22"/>
        </w:rPr>
        <w:t xml:space="preserve"> </w:t>
      </w:r>
      <w:proofErr w:type="spellStart"/>
      <w:r w:rsidR="00CB7FEE" w:rsidRPr="004164BD">
        <w:rPr>
          <w:sz w:val="22"/>
          <w:szCs w:val="22"/>
        </w:rPr>
        <w:t>университеті</w:t>
      </w:r>
      <w:proofErr w:type="spellEnd"/>
      <w:r w:rsidR="00CB7FEE" w:rsidRPr="004164BD">
        <w:rPr>
          <w:sz w:val="22"/>
          <w:szCs w:val="22"/>
        </w:rPr>
        <w:t xml:space="preserve">, Павлодар қ., Қазақстан </w:t>
      </w:r>
      <w:proofErr w:type="spellStart"/>
      <w:r w:rsidR="00CB7FEE" w:rsidRPr="004164BD">
        <w:rPr>
          <w:sz w:val="22"/>
          <w:szCs w:val="22"/>
        </w:rPr>
        <w:t>Республикасы</w:t>
      </w:r>
      <w:proofErr w:type="spellEnd"/>
    </w:p>
    <w:p w:rsidR="00CB7FEE" w:rsidRPr="004164BD" w:rsidRDefault="00CB7FEE" w:rsidP="00053677">
      <w:pPr>
        <w:spacing w:after="0" w:line="240" w:lineRule="auto"/>
        <w:ind w:firstLine="709"/>
        <w:jc w:val="both"/>
        <w:rPr>
          <w:sz w:val="22"/>
          <w:szCs w:val="22"/>
          <w:lang w:val="kk-KZ"/>
        </w:rPr>
      </w:pPr>
    </w:p>
    <w:p w:rsidR="00CB7FEE" w:rsidRPr="004164BD" w:rsidRDefault="00CB7FEE" w:rsidP="00053677">
      <w:pPr>
        <w:spacing w:after="0" w:line="240" w:lineRule="auto"/>
        <w:ind w:firstLine="709"/>
        <w:jc w:val="center"/>
        <w:rPr>
          <w:sz w:val="22"/>
          <w:szCs w:val="22"/>
          <w:lang w:val="kk-KZ"/>
        </w:rPr>
      </w:pPr>
      <w:r w:rsidRPr="004164BD">
        <w:rPr>
          <w:b/>
          <w:sz w:val="22"/>
          <w:szCs w:val="22"/>
          <w:lang w:val="kk-KZ"/>
        </w:rPr>
        <w:t>Жоғары оқу орындарында жасанды интеллект жүйелерін бейімдеу мен енгізудің психологиялық аспектілері</w:t>
      </w:r>
    </w:p>
    <w:p w:rsidR="00CB7FEE" w:rsidRPr="004164BD" w:rsidRDefault="00CB7FEE" w:rsidP="00053677">
      <w:pPr>
        <w:spacing w:after="0" w:line="240" w:lineRule="auto"/>
        <w:ind w:firstLine="709"/>
        <w:jc w:val="both"/>
        <w:rPr>
          <w:sz w:val="22"/>
          <w:szCs w:val="22"/>
          <w:lang w:val="kk-KZ"/>
        </w:rPr>
      </w:pPr>
      <w:r w:rsidRPr="004164BD">
        <w:rPr>
          <w:sz w:val="22"/>
          <w:szCs w:val="22"/>
          <w:lang w:val="kk-KZ"/>
        </w:rPr>
        <w:t>Мақалада жоғары оқу орындарындағы білім беру үдерісіне жасанды интеллект (ЖИ) жүйелерін енгізудің психологиялық аспектілері қарастырылады. Зерттеудің мақсаты – студенттер мен оқытушылардың ЖИ технологияларын қабылдауына және оларға бейімделуіне әсер ететін психологиялық факторларды айқындау. Теориялық және эмпирикалық әдістерді қолдану арқылы сенім, мотивация және эмоциялық интеллект деңгейлері анықталды. Нәтижелер көрсеткендей, ЖИ-ге сенім деңгейі мен студенттердің ішкі мотивациясы арасында оң корреляция бар, ал эмоциялық интеллект бейімделудің табыстылығына ықпал етеді. Автор жоғары оқу орындарында цифрлық психологиялық құзыреттілікті дамыту қажеттігін атап өтеді. Бұл құзыреттілік оқыту үдерісінде адам мен жасанды интеллект арасындағы үйлесімді өзара әрекеттесуді қамтамасыз етеді.</w:t>
      </w:r>
    </w:p>
    <w:p w:rsidR="00CB7FEE" w:rsidRPr="004164BD" w:rsidRDefault="00CB7FEE" w:rsidP="00053677">
      <w:pPr>
        <w:spacing w:after="0" w:line="240" w:lineRule="auto"/>
        <w:ind w:firstLine="709"/>
        <w:jc w:val="both"/>
        <w:rPr>
          <w:sz w:val="22"/>
          <w:szCs w:val="22"/>
          <w:lang w:val="kk-KZ"/>
        </w:rPr>
      </w:pPr>
      <w:r w:rsidRPr="004164BD">
        <w:rPr>
          <w:sz w:val="22"/>
          <w:szCs w:val="22"/>
          <w:lang w:val="kk-KZ"/>
        </w:rPr>
        <w:t xml:space="preserve">Түйін сөздер: жасанды интеллект, </w:t>
      </w:r>
      <w:r w:rsidR="00AA736B" w:rsidRPr="004164BD">
        <w:rPr>
          <w:sz w:val="22"/>
          <w:szCs w:val="22"/>
          <w:lang w:val="kk-KZ"/>
        </w:rPr>
        <w:t>білім беру психологиясы</w:t>
      </w:r>
      <w:r w:rsidRPr="004164BD">
        <w:rPr>
          <w:sz w:val="22"/>
          <w:szCs w:val="22"/>
          <w:lang w:val="kk-KZ"/>
        </w:rPr>
        <w:t xml:space="preserve">, цифрлық бейімделу, </w:t>
      </w:r>
      <w:r w:rsidR="00AA736B" w:rsidRPr="004164BD">
        <w:rPr>
          <w:sz w:val="22"/>
          <w:szCs w:val="22"/>
          <w:lang w:val="kk-KZ"/>
        </w:rPr>
        <w:t xml:space="preserve">танымдық процестер, </w:t>
      </w:r>
      <w:r w:rsidRPr="004164BD">
        <w:rPr>
          <w:sz w:val="22"/>
          <w:szCs w:val="22"/>
          <w:lang w:val="kk-KZ"/>
        </w:rPr>
        <w:t xml:space="preserve">мотивация, </w:t>
      </w:r>
      <w:r w:rsidR="00AA736B" w:rsidRPr="004164BD">
        <w:rPr>
          <w:sz w:val="22"/>
          <w:szCs w:val="22"/>
          <w:lang w:val="kk-KZ"/>
        </w:rPr>
        <w:t xml:space="preserve">технологияларға деген сенім, </w:t>
      </w:r>
      <w:r w:rsidRPr="004164BD">
        <w:rPr>
          <w:sz w:val="22"/>
          <w:szCs w:val="22"/>
          <w:lang w:val="kk-KZ"/>
        </w:rPr>
        <w:t>эмоциялық интеллект.</w:t>
      </w:r>
    </w:p>
    <w:p w:rsidR="00CB7FEE" w:rsidRPr="004164BD" w:rsidRDefault="00CB7FEE" w:rsidP="00053677">
      <w:pPr>
        <w:spacing w:after="0" w:line="240" w:lineRule="auto"/>
        <w:ind w:firstLine="709"/>
        <w:jc w:val="both"/>
        <w:rPr>
          <w:sz w:val="22"/>
          <w:szCs w:val="22"/>
          <w:lang w:val="kk-KZ"/>
        </w:rPr>
      </w:pPr>
    </w:p>
    <w:p w:rsidR="00CB7FEE" w:rsidRPr="004164BD" w:rsidRDefault="00CB7FEE" w:rsidP="00053677">
      <w:pPr>
        <w:spacing w:after="0" w:line="240" w:lineRule="auto"/>
        <w:ind w:firstLine="709"/>
        <w:jc w:val="center"/>
        <w:rPr>
          <w:b/>
          <w:sz w:val="22"/>
          <w:szCs w:val="22"/>
          <w:vertAlign w:val="superscript"/>
          <w:lang w:val="kk-KZ"/>
        </w:rPr>
      </w:pPr>
      <w:r w:rsidRPr="004164BD">
        <w:rPr>
          <w:b/>
          <w:sz w:val="22"/>
          <w:szCs w:val="22"/>
          <w:lang w:val="en-US"/>
        </w:rPr>
        <w:t>A.</w:t>
      </w:r>
      <w:r w:rsidR="000063C3" w:rsidRPr="004164BD">
        <w:rPr>
          <w:b/>
          <w:sz w:val="22"/>
          <w:szCs w:val="22"/>
          <w:lang w:val="en-US"/>
        </w:rPr>
        <w:t xml:space="preserve"> </w:t>
      </w:r>
      <w:r w:rsidRPr="004164BD">
        <w:rPr>
          <w:b/>
          <w:sz w:val="22"/>
          <w:szCs w:val="22"/>
          <w:lang w:val="en-US"/>
        </w:rPr>
        <w:t>Mukhametzhanov</w:t>
      </w:r>
      <w:r w:rsidRPr="004164BD">
        <w:rPr>
          <w:b/>
          <w:sz w:val="22"/>
          <w:szCs w:val="22"/>
          <w:vertAlign w:val="superscript"/>
          <w:lang w:val="en-US"/>
        </w:rPr>
        <w:t>1*</w:t>
      </w:r>
      <w:r w:rsidR="000063C3" w:rsidRPr="004164BD">
        <w:rPr>
          <w:b/>
          <w:sz w:val="22"/>
          <w:szCs w:val="22"/>
          <w:lang w:val="en-US"/>
        </w:rPr>
        <w:t xml:space="preserve">, </w:t>
      </w:r>
      <w:r w:rsidR="000063C3" w:rsidRPr="004164BD">
        <w:rPr>
          <w:b/>
          <w:sz w:val="22"/>
          <w:szCs w:val="22"/>
        </w:rPr>
        <w:t>Т</w:t>
      </w:r>
      <w:r w:rsidR="000063C3" w:rsidRPr="004164BD">
        <w:rPr>
          <w:b/>
          <w:sz w:val="22"/>
          <w:szCs w:val="22"/>
          <w:lang w:val="en-US"/>
        </w:rPr>
        <w:t>. Buzko</w:t>
      </w:r>
      <w:r w:rsidR="0081425D" w:rsidRPr="004164BD">
        <w:rPr>
          <w:b/>
          <w:sz w:val="22"/>
          <w:szCs w:val="22"/>
          <w:vertAlign w:val="superscript"/>
          <w:lang w:val="en-US"/>
        </w:rPr>
        <w:t>1</w:t>
      </w:r>
    </w:p>
    <w:p w:rsidR="00CB7FEE" w:rsidRPr="004164BD" w:rsidRDefault="00241B45" w:rsidP="00053677">
      <w:pPr>
        <w:spacing w:after="0" w:line="240" w:lineRule="auto"/>
        <w:ind w:firstLine="709"/>
        <w:jc w:val="center"/>
        <w:rPr>
          <w:sz w:val="22"/>
          <w:szCs w:val="22"/>
          <w:lang w:val="en-US"/>
        </w:rPr>
      </w:pPr>
      <w:r w:rsidRPr="004164BD">
        <w:rPr>
          <w:sz w:val="22"/>
          <w:szCs w:val="22"/>
          <w:vertAlign w:val="superscript"/>
          <w:lang w:val="en-US"/>
        </w:rPr>
        <w:t>1</w:t>
      </w:r>
      <w:r w:rsidR="00CB7FEE" w:rsidRPr="004164BD">
        <w:rPr>
          <w:sz w:val="22"/>
          <w:szCs w:val="22"/>
          <w:lang w:val="en-US"/>
        </w:rPr>
        <w:t>Innovative Eurasian University, Pavlodar, Republic of Kazakhstan</w:t>
      </w:r>
    </w:p>
    <w:p w:rsidR="00CB7FEE" w:rsidRPr="004164BD" w:rsidRDefault="00CB7FEE" w:rsidP="00053677">
      <w:pPr>
        <w:spacing w:after="0" w:line="240" w:lineRule="auto"/>
        <w:ind w:firstLine="709"/>
        <w:jc w:val="center"/>
        <w:rPr>
          <w:b/>
          <w:sz w:val="22"/>
          <w:szCs w:val="22"/>
          <w:lang w:val="kk-KZ"/>
        </w:rPr>
      </w:pPr>
    </w:p>
    <w:p w:rsidR="00CB7FEE" w:rsidRPr="004164BD" w:rsidRDefault="00CB7FEE" w:rsidP="00053677">
      <w:pPr>
        <w:spacing w:after="0" w:line="240" w:lineRule="auto"/>
        <w:ind w:firstLine="709"/>
        <w:jc w:val="center"/>
        <w:rPr>
          <w:sz w:val="22"/>
          <w:szCs w:val="22"/>
          <w:lang w:val="en-US"/>
        </w:rPr>
      </w:pPr>
      <w:r w:rsidRPr="004164BD">
        <w:rPr>
          <w:b/>
          <w:sz w:val="22"/>
          <w:szCs w:val="22"/>
          <w:lang w:val="en-US"/>
        </w:rPr>
        <w:t>Psychological aspects of adaptation and implementation of artificial intelligence systems in higher education</w:t>
      </w:r>
    </w:p>
    <w:p w:rsidR="00CB7FEE" w:rsidRPr="004164BD" w:rsidRDefault="00CB7FEE" w:rsidP="00053677">
      <w:pPr>
        <w:spacing w:after="0" w:line="240" w:lineRule="auto"/>
        <w:ind w:firstLine="709"/>
        <w:jc w:val="both"/>
        <w:rPr>
          <w:sz w:val="22"/>
          <w:szCs w:val="22"/>
          <w:lang w:val="en-US"/>
        </w:rPr>
      </w:pPr>
      <w:r w:rsidRPr="004164BD">
        <w:rPr>
          <w:sz w:val="22"/>
          <w:szCs w:val="22"/>
          <w:lang w:val="en-US"/>
        </w:rPr>
        <w:t>The article examines the psychological aspects of adapting and integrating artificial intelligence (AI) systems into the educational process of higher education institutions. The purpose of the study is to identify psychological factors influencing the acceptance and adaptation of AI technologies by students and teachers. Using theoretical and empirical methods, levels of trust, motivation, and emotional intelligence were analyzed. The results indicate a positive correlation between trust in AI and students’ intrinsic motivation, while emotional intelligence contributes to successful digital adaptation. The author emphasizes the need to develop digital psychological competence in universities as a foundation for effective and ethical interaction between humans and artificial intelligence in education.</w:t>
      </w:r>
    </w:p>
    <w:p w:rsidR="000410FF" w:rsidRPr="004164BD" w:rsidRDefault="00CB7FEE" w:rsidP="00053677">
      <w:pPr>
        <w:spacing w:after="0" w:line="240" w:lineRule="auto"/>
        <w:ind w:firstLine="709"/>
        <w:jc w:val="both"/>
        <w:rPr>
          <w:b/>
          <w:sz w:val="22"/>
          <w:szCs w:val="22"/>
          <w:lang w:val="en-US"/>
        </w:rPr>
      </w:pPr>
      <w:r w:rsidRPr="004164BD">
        <w:rPr>
          <w:sz w:val="22"/>
          <w:szCs w:val="22"/>
          <w:lang w:val="en-US"/>
        </w:rPr>
        <w:t xml:space="preserve">Keywords: </w:t>
      </w:r>
      <w:r w:rsidR="0062775E" w:rsidRPr="004164BD">
        <w:rPr>
          <w:sz w:val="22"/>
          <w:szCs w:val="22"/>
          <w:lang w:val="en-US"/>
        </w:rPr>
        <w:t>artificial intelligence, educational psychology, digital adaptation, cognitive processes, motivation, trust in technology, emotional intelligence.</w:t>
      </w:r>
    </w:p>
    <w:p w:rsidR="0062775E" w:rsidRPr="004164BD" w:rsidRDefault="0062775E" w:rsidP="00053677">
      <w:pPr>
        <w:spacing w:after="0" w:line="240" w:lineRule="auto"/>
        <w:ind w:firstLine="709"/>
        <w:rPr>
          <w:b/>
          <w:sz w:val="22"/>
          <w:szCs w:val="22"/>
          <w:lang w:val="kk-KZ"/>
        </w:rPr>
      </w:pPr>
    </w:p>
    <w:p w:rsidR="00CB7FEE" w:rsidRPr="004164BD" w:rsidRDefault="00CB7FEE" w:rsidP="00053677">
      <w:pPr>
        <w:spacing w:after="0" w:line="240" w:lineRule="auto"/>
        <w:ind w:firstLine="709"/>
        <w:rPr>
          <w:b/>
          <w:sz w:val="22"/>
          <w:szCs w:val="22"/>
          <w:lang w:val="kk-KZ"/>
        </w:rPr>
      </w:pPr>
      <w:r w:rsidRPr="004164BD">
        <w:rPr>
          <w:b/>
          <w:sz w:val="22"/>
          <w:szCs w:val="22"/>
          <w:lang w:val="kk-KZ"/>
        </w:rPr>
        <w:t xml:space="preserve">Сведения об авторах: </w:t>
      </w:r>
    </w:p>
    <w:p w:rsidR="00CB7FEE" w:rsidRPr="004164BD" w:rsidRDefault="00CB7FEE" w:rsidP="00053677">
      <w:pPr>
        <w:spacing w:after="0" w:line="240" w:lineRule="auto"/>
        <w:ind w:firstLine="709"/>
        <w:jc w:val="both"/>
        <w:rPr>
          <w:bCs/>
          <w:sz w:val="22"/>
          <w:szCs w:val="22"/>
        </w:rPr>
      </w:pPr>
      <w:r w:rsidRPr="004164BD">
        <w:rPr>
          <w:rStyle w:val="ae"/>
          <w:rFonts w:eastAsiaTheme="majorEastAsia"/>
          <w:sz w:val="22"/>
          <w:szCs w:val="22"/>
          <w:lang w:val="kk-KZ"/>
        </w:rPr>
        <w:t xml:space="preserve">Мұхаметжанов А.М. – </w:t>
      </w:r>
      <w:r w:rsidRPr="004164BD">
        <w:rPr>
          <w:rFonts w:eastAsiaTheme="majorEastAsia"/>
          <w:sz w:val="22"/>
          <w:szCs w:val="22"/>
          <w:lang w:val="kk-KZ"/>
        </w:rPr>
        <w:t>медицина ғылымдарының докторы, Әлеуметтік-гуманитарлық ғылымдар кафедрасының профессоры, Инновациялық Еуразия университеті, Павлодар қ., Қазақстан</w:t>
      </w:r>
      <w:r w:rsidR="000410FF" w:rsidRPr="004164BD">
        <w:rPr>
          <w:rFonts w:eastAsiaTheme="majorEastAsia"/>
          <w:sz w:val="22"/>
          <w:szCs w:val="22"/>
          <w:lang w:val="kk-KZ"/>
        </w:rPr>
        <w:t xml:space="preserve"> </w:t>
      </w:r>
      <w:r w:rsidR="000410FF" w:rsidRPr="004164BD">
        <w:rPr>
          <w:sz w:val="22"/>
          <w:szCs w:val="22"/>
          <w:lang w:val="kk-KZ"/>
        </w:rPr>
        <w:t>Республикасы</w:t>
      </w:r>
      <w:r w:rsidRPr="004164BD">
        <w:rPr>
          <w:rFonts w:eastAsiaTheme="majorEastAsia"/>
          <w:sz w:val="22"/>
          <w:szCs w:val="22"/>
          <w:lang w:val="kk-KZ"/>
        </w:rPr>
        <w:t xml:space="preserve">. </w:t>
      </w:r>
      <w:r w:rsidRPr="004164BD">
        <w:rPr>
          <w:rStyle w:val="ae"/>
          <w:rFonts w:eastAsiaTheme="majorEastAsia"/>
          <w:sz w:val="22"/>
          <w:szCs w:val="22"/>
        </w:rPr>
        <w:t xml:space="preserve">Мухаметжанов А.М. – </w:t>
      </w:r>
      <w:r w:rsidRPr="004164BD">
        <w:rPr>
          <w:sz w:val="22"/>
          <w:szCs w:val="22"/>
        </w:rPr>
        <w:t xml:space="preserve">доктор медицинских наук, профессор кафедры Социально-гуманитарных наук Инновационный Евразийский университет, г. Павлодар, Республика Казахстан. </w:t>
      </w:r>
      <w:proofErr w:type="spellStart"/>
      <w:r w:rsidRPr="004164BD">
        <w:rPr>
          <w:rStyle w:val="ad"/>
          <w:b/>
          <w:color w:val="auto"/>
          <w:sz w:val="22"/>
          <w:szCs w:val="22"/>
          <w:u w:val="none"/>
          <w:lang w:val="en-US"/>
        </w:rPr>
        <w:t>Mukhametzhanov</w:t>
      </w:r>
      <w:proofErr w:type="spellEnd"/>
      <w:r w:rsidR="0081425D" w:rsidRPr="004164BD">
        <w:rPr>
          <w:rStyle w:val="ad"/>
          <w:b/>
          <w:color w:val="auto"/>
          <w:sz w:val="22"/>
          <w:szCs w:val="22"/>
          <w:u w:val="none"/>
          <w:lang w:val="en-US"/>
        </w:rPr>
        <w:t>,</w:t>
      </w:r>
      <w:r w:rsidRPr="004164BD">
        <w:rPr>
          <w:rStyle w:val="ad"/>
          <w:b/>
          <w:color w:val="auto"/>
          <w:sz w:val="22"/>
          <w:szCs w:val="22"/>
          <w:u w:val="none"/>
          <w:lang w:val="en-US"/>
        </w:rPr>
        <w:t xml:space="preserve"> A.</w:t>
      </w:r>
      <w:r w:rsidRPr="004164BD">
        <w:rPr>
          <w:rStyle w:val="ad"/>
          <w:color w:val="auto"/>
          <w:sz w:val="22"/>
          <w:szCs w:val="22"/>
          <w:u w:val="none"/>
          <w:lang w:val="en-US"/>
        </w:rPr>
        <w:t xml:space="preserve"> – </w:t>
      </w:r>
      <w:r w:rsidRPr="004164BD">
        <w:rPr>
          <w:sz w:val="22"/>
          <w:szCs w:val="22"/>
          <w:lang w:val="en-US"/>
        </w:rPr>
        <w:t>Doctor of Medical Sciences, Professor, Department of Social Sciences and Humanities, Innovative Eurasian University, Pavlodar, Republic of Kazakhstan. E</w:t>
      </w:r>
      <w:r w:rsidRPr="004164BD">
        <w:rPr>
          <w:sz w:val="22"/>
          <w:szCs w:val="22"/>
        </w:rPr>
        <w:t>-</w:t>
      </w:r>
      <w:r w:rsidRPr="004164BD">
        <w:rPr>
          <w:sz w:val="22"/>
          <w:szCs w:val="22"/>
          <w:lang w:val="en-US"/>
        </w:rPr>
        <w:t>mail</w:t>
      </w:r>
      <w:r w:rsidRPr="004164BD">
        <w:rPr>
          <w:sz w:val="22"/>
          <w:szCs w:val="22"/>
        </w:rPr>
        <w:t>:</w:t>
      </w:r>
      <w:r w:rsidRPr="004164BD">
        <w:rPr>
          <w:rStyle w:val="ad"/>
          <w:bCs/>
          <w:color w:val="auto"/>
          <w:sz w:val="22"/>
          <w:szCs w:val="22"/>
          <w:u w:val="none"/>
          <w:lang w:val="en-US"/>
        </w:rPr>
        <w:t xml:space="preserve"> </w:t>
      </w:r>
      <w:hyperlink r:id="rId12" w:history="1">
        <w:r w:rsidR="00241B45" w:rsidRPr="004164BD">
          <w:rPr>
            <w:rStyle w:val="ad"/>
            <w:color w:val="auto"/>
            <w:sz w:val="22"/>
            <w:szCs w:val="22"/>
            <w:u w:val="none"/>
            <w:lang w:val="en-US"/>
          </w:rPr>
          <w:t>a.muhamed@bk.ru</w:t>
        </w:r>
      </w:hyperlink>
    </w:p>
    <w:p w:rsidR="00241B45" w:rsidRPr="004164BD" w:rsidRDefault="0081425D" w:rsidP="0081425D">
      <w:pPr>
        <w:spacing w:after="0" w:line="240" w:lineRule="auto"/>
        <w:ind w:firstLine="709"/>
        <w:jc w:val="both"/>
        <w:rPr>
          <w:rStyle w:val="ad"/>
          <w:bCs/>
          <w:color w:val="auto"/>
          <w:sz w:val="22"/>
          <w:szCs w:val="22"/>
          <w:u w:val="none"/>
          <w:lang w:val="en-US"/>
        </w:rPr>
      </w:pPr>
      <w:r w:rsidRPr="004164BD">
        <w:rPr>
          <w:b/>
          <w:sz w:val="22"/>
          <w:szCs w:val="22"/>
        </w:rPr>
        <w:t>Буз</w:t>
      </w:r>
      <w:r w:rsidR="004164BD" w:rsidRPr="004164BD">
        <w:rPr>
          <w:b/>
          <w:sz w:val="22"/>
          <w:szCs w:val="22"/>
        </w:rPr>
        <w:t>ь</w:t>
      </w:r>
      <w:r w:rsidRPr="004164BD">
        <w:rPr>
          <w:b/>
          <w:sz w:val="22"/>
          <w:szCs w:val="22"/>
        </w:rPr>
        <w:t xml:space="preserve">ко Т.А. </w:t>
      </w:r>
      <w:r w:rsidRPr="004164BD">
        <w:rPr>
          <w:bCs/>
          <w:sz w:val="22"/>
          <w:szCs w:val="22"/>
        </w:rPr>
        <w:t xml:space="preserve">– 2 курс </w:t>
      </w:r>
      <w:proofErr w:type="spellStart"/>
      <w:r w:rsidRPr="004164BD">
        <w:rPr>
          <w:bCs/>
          <w:sz w:val="22"/>
          <w:szCs w:val="22"/>
        </w:rPr>
        <w:t>студенті</w:t>
      </w:r>
      <w:proofErr w:type="spellEnd"/>
      <w:r w:rsidRPr="004164BD">
        <w:rPr>
          <w:bCs/>
          <w:sz w:val="22"/>
          <w:szCs w:val="22"/>
        </w:rPr>
        <w:t>, «</w:t>
      </w:r>
      <w:proofErr w:type="spellStart"/>
      <w:r w:rsidRPr="004164BD">
        <w:rPr>
          <w:bCs/>
          <w:sz w:val="22"/>
          <w:szCs w:val="22"/>
        </w:rPr>
        <w:t>Аударма</w:t>
      </w:r>
      <w:proofErr w:type="spellEnd"/>
      <w:r w:rsidRPr="004164BD">
        <w:rPr>
          <w:bCs/>
          <w:sz w:val="22"/>
          <w:szCs w:val="22"/>
        </w:rPr>
        <w:t xml:space="preserve"> </w:t>
      </w:r>
      <w:proofErr w:type="spellStart"/>
      <w:r w:rsidRPr="004164BD">
        <w:rPr>
          <w:bCs/>
          <w:sz w:val="22"/>
          <w:szCs w:val="22"/>
        </w:rPr>
        <w:t>ісі</w:t>
      </w:r>
      <w:proofErr w:type="spellEnd"/>
      <w:r w:rsidRPr="004164BD">
        <w:rPr>
          <w:bCs/>
          <w:sz w:val="22"/>
          <w:szCs w:val="22"/>
        </w:rPr>
        <w:t xml:space="preserve">» мамандығы </w:t>
      </w:r>
      <w:proofErr w:type="spellStart"/>
      <w:r w:rsidRPr="004164BD">
        <w:rPr>
          <w:bCs/>
          <w:sz w:val="22"/>
          <w:szCs w:val="22"/>
        </w:rPr>
        <w:t>бойынша</w:t>
      </w:r>
      <w:proofErr w:type="spellEnd"/>
      <w:r w:rsidRPr="004164BD">
        <w:rPr>
          <w:bCs/>
          <w:sz w:val="22"/>
          <w:szCs w:val="22"/>
        </w:rPr>
        <w:t xml:space="preserve"> Инновациялық </w:t>
      </w:r>
      <w:proofErr w:type="spellStart"/>
      <w:r w:rsidRPr="004164BD">
        <w:rPr>
          <w:bCs/>
          <w:sz w:val="22"/>
          <w:szCs w:val="22"/>
        </w:rPr>
        <w:t>Еуразия</w:t>
      </w:r>
      <w:proofErr w:type="spellEnd"/>
      <w:r w:rsidRPr="004164BD">
        <w:rPr>
          <w:bCs/>
          <w:sz w:val="22"/>
          <w:szCs w:val="22"/>
        </w:rPr>
        <w:t xml:space="preserve"> </w:t>
      </w:r>
      <w:proofErr w:type="spellStart"/>
      <w:r w:rsidRPr="004164BD">
        <w:rPr>
          <w:bCs/>
          <w:sz w:val="22"/>
          <w:szCs w:val="22"/>
        </w:rPr>
        <w:t>университеті</w:t>
      </w:r>
      <w:proofErr w:type="spellEnd"/>
      <w:r w:rsidRPr="004164BD">
        <w:rPr>
          <w:bCs/>
          <w:sz w:val="22"/>
          <w:szCs w:val="22"/>
        </w:rPr>
        <w:t xml:space="preserve">, Павлодар қ., Қазақстан </w:t>
      </w:r>
      <w:proofErr w:type="spellStart"/>
      <w:r w:rsidRPr="004164BD">
        <w:rPr>
          <w:bCs/>
          <w:sz w:val="22"/>
          <w:szCs w:val="22"/>
        </w:rPr>
        <w:t>Республикасы</w:t>
      </w:r>
      <w:proofErr w:type="spellEnd"/>
      <w:r w:rsidRPr="004164BD">
        <w:rPr>
          <w:bCs/>
          <w:sz w:val="22"/>
          <w:szCs w:val="22"/>
        </w:rPr>
        <w:t xml:space="preserve">. </w:t>
      </w:r>
      <w:r w:rsidR="00241B45" w:rsidRPr="004164BD">
        <w:rPr>
          <w:b/>
          <w:sz w:val="22"/>
          <w:szCs w:val="22"/>
        </w:rPr>
        <w:t>Бузько Т.</w:t>
      </w:r>
      <w:r w:rsidRPr="004164BD">
        <w:rPr>
          <w:b/>
          <w:sz w:val="22"/>
          <w:szCs w:val="22"/>
        </w:rPr>
        <w:t>А</w:t>
      </w:r>
      <w:r w:rsidR="00241B45" w:rsidRPr="004164BD">
        <w:rPr>
          <w:b/>
          <w:sz w:val="22"/>
          <w:szCs w:val="22"/>
        </w:rPr>
        <w:t>.</w:t>
      </w:r>
      <w:r w:rsidR="00241B45" w:rsidRPr="004164BD">
        <w:rPr>
          <w:sz w:val="22"/>
          <w:szCs w:val="22"/>
        </w:rPr>
        <w:t xml:space="preserve"> </w:t>
      </w:r>
      <w:r w:rsidRPr="004164BD">
        <w:rPr>
          <w:bCs/>
          <w:sz w:val="22"/>
          <w:szCs w:val="22"/>
        </w:rPr>
        <w:t>–</w:t>
      </w:r>
      <w:r w:rsidR="00241B45" w:rsidRPr="004164BD">
        <w:rPr>
          <w:sz w:val="22"/>
          <w:szCs w:val="22"/>
        </w:rPr>
        <w:t xml:space="preserve"> студент</w:t>
      </w:r>
      <w:r w:rsidRPr="004164BD">
        <w:rPr>
          <w:bCs/>
          <w:sz w:val="22"/>
          <w:szCs w:val="22"/>
        </w:rPr>
        <w:t xml:space="preserve"> 2 курса по специальности «Переводческое дело», Инновационный Евразийский университет, г. Павлодар, </w:t>
      </w:r>
      <w:r w:rsidRPr="004164BD">
        <w:rPr>
          <w:sz w:val="22"/>
          <w:szCs w:val="22"/>
        </w:rPr>
        <w:t xml:space="preserve">Республика Казахстан. </w:t>
      </w:r>
      <w:proofErr w:type="spellStart"/>
      <w:r w:rsidRPr="004164BD">
        <w:rPr>
          <w:b/>
          <w:bCs/>
          <w:sz w:val="22"/>
          <w:szCs w:val="22"/>
          <w:lang w:val="en-US"/>
        </w:rPr>
        <w:t>Buzko</w:t>
      </w:r>
      <w:proofErr w:type="spellEnd"/>
      <w:r w:rsidRPr="004164BD">
        <w:rPr>
          <w:b/>
          <w:bCs/>
          <w:sz w:val="22"/>
          <w:szCs w:val="22"/>
          <w:lang w:val="en-US"/>
        </w:rPr>
        <w:t>, T.</w:t>
      </w:r>
      <w:r w:rsidRPr="004164BD">
        <w:rPr>
          <w:sz w:val="22"/>
          <w:szCs w:val="22"/>
          <w:lang w:val="en-US"/>
        </w:rPr>
        <w:t xml:space="preserve"> – 2nd year student, specializing in Translation Studies, Innovative University of Eurasia, Pavlodar, Republic of Kazakhstan. </w:t>
      </w:r>
      <w:r w:rsidRPr="004164BD">
        <w:rPr>
          <w:sz w:val="22"/>
          <w:szCs w:val="22"/>
        </w:rPr>
        <w:t>Е</w:t>
      </w:r>
      <w:r w:rsidRPr="004164BD">
        <w:rPr>
          <w:sz w:val="22"/>
          <w:szCs w:val="22"/>
          <w:lang w:val="en-US"/>
        </w:rPr>
        <w:t>-mail</w:t>
      </w:r>
      <w:r w:rsidRPr="004164BD">
        <w:rPr>
          <w:sz w:val="22"/>
          <w:szCs w:val="22"/>
          <w:lang w:val="kk-KZ"/>
        </w:rPr>
        <w:t xml:space="preserve">: </w:t>
      </w:r>
      <w:r w:rsidRPr="004164BD">
        <w:rPr>
          <w:rStyle w:val="ad"/>
          <w:bCs/>
          <w:color w:val="auto"/>
          <w:sz w:val="22"/>
          <w:szCs w:val="22"/>
          <w:u w:val="none"/>
          <w:lang w:val="en-US"/>
        </w:rPr>
        <w:t>tane4ka_0202@</w:t>
      </w:r>
      <w:r w:rsidR="004164BD" w:rsidRPr="004164BD">
        <w:rPr>
          <w:rStyle w:val="ad"/>
          <w:bCs/>
          <w:color w:val="auto"/>
          <w:sz w:val="22"/>
          <w:szCs w:val="22"/>
          <w:u w:val="none"/>
          <w:lang w:val="en-US"/>
        </w:rPr>
        <w:t>bk.ru</w:t>
      </w:r>
    </w:p>
    <w:p w:rsidR="005A450A" w:rsidRPr="004164BD" w:rsidRDefault="005A450A" w:rsidP="00053677">
      <w:pPr>
        <w:spacing w:line="240" w:lineRule="auto"/>
        <w:rPr>
          <w:sz w:val="22"/>
          <w:szCs w:val="22"/>
          <w:lang w:val="en-US"/>
        </w:rPr>
      </w:pPr>
    </w:p>
    <w:p w:rsidR="005A450A" w:rsidRPr="004164BD" w:rsidRDefault="0081425D" w:rsidP="00053677">
      <w:pPr>
        <w:spacing w:line="240" w:lineRule="auto"/>
        <w:rPr>
          <w:b/>
          <w:bCs/>
          <w:sz w:val="22"/>
          <w:szCs w:val="22"/>
        </w:rPr>
      </w:pPr>
      <w:r w:rsidRPr="004164BD">
        <w:rPr>
          <w:b/>
          <w:bCs/>
          <w:sz w:val="22"/>
          <w:szCs w:val="22"/>
        </w:rPr>
        <w:t>Дата поступления рукописи в редакцию:</w:t>
      </w:r>
    </w:p>
    <w:p w:rsidR="005A450A" w:rsidRPr="004164BD" w:rsidRDefault="005A450A" w:rsidP="00053677">
      <w:pPr>
        <w:spacing w:line="240" w:lineRule="auto"/>
        <w:rPr>
          <w:sz w:val="22"/>
          <w:szCs w:val="22"/>
        </w:rPr>
      </w:pPr>
    </w:p>
    <w:p w:rsidR="005A450A" w:rsidRPr="004164BD" w:rsidRDefault="005A450A" w:rsidP="00053677">
      <w:pPr>
        <w:spacing w:line="240" w:lineRule="auto"/>
        <w:rPr>
          <w:sz w:val="22"/>
          <w:szCs w:val="22"/>
        </w:rPr>
      </w:pPr>
    </w:p>
    <w:sectPr w:rsidR="005A450A" w:rsidRPr="004164BD" w:rsidSect="00D06F5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5FCE"/>
    <w:rsid w:val="000063C3"/>
    <w:rsid w:val="000065D0"/>
    <w:rsid w:val="000410FF"/>
    <w:rsid w:val="00053677"/>
    <w:rsid w:val="00060DCC"/>
    <w:rsid w:val="0010687A"/>
    <w:rsid w:val="00213053"/>
    <w:rsid w:val="00241B45"/>
    <w:rsid w:val="002E4D46"/>
    <w:rsid w:val="00320DA2"/>
    <w:rsid w:val="003D4032"/>
    <w:rsid w:val="004164BD"/>
    <w:rsid w:val="004F00DF"/>
    <w:rsid w:val="005252DC"/>
    <w:rsid w:val="005A450A"/>
    <w:rsid w:val="005B719D"/>
    <w:rsid w:val="005F4F68"/>
    <w:rsid w:val="0062775E"/>
    <w:rsid w:val="00765FCE"/>
    <w:rsid w:val="00771241"/>
    <w:rsid w:val="0078622A"/>
    <w:rsid w:val="00792788"/>
    <w:rsid w:val="007A72F6"/>
    <w:rsid w:val="007D0910"/>
    <w:rsid w:val="00811635"/>
    <w:rsid w:val="0081425D"/>
    <w:rsid w:val="00820D10"/>
    <w:rsid w:val="008708C6"/>
    <w:rsid w:val="00870B69"/>
    <w:rsid w:val="008A7FF4"/>
    <w:rsid w:val="00963434"/>
    <w:rsid w:val="009D14D7"/>
    <w:rsid w:val="00A306F8"/>
    <w:rsid w:val="00AA736B"/>
    <w:rsid w:val="00BF63A8"/>
    <w:rsid w:val="00C74368"/>
    <w:rsid w:val="00CB7FEE"/>
    <w:rsid w:val="00D02F1A"/>
    <w:rsid w:val="00D06F57"/>
    <w:rsid w:val="00DD4C87"/>
    <w:rsid w:val="00EC7718"/>
    <w:rsid w:val="00EF3401"/>
    <w:rsid w:val="00F00987"/>
    <w:rsid w:val="00F139AC"/>
    <w:rsid w:val="00FE4A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718"/>
  </w:style>
  <w:style w:type="paragraph" w:styleId="1">
    <w:name w:val="heading 1"/>
    <w:basedOn w:val="a"/>
    <w:next w:val="a"/>
    <w:link w:val="10"/>
    <w:uiPriority w:val="9"/>
    <w:qFormat/>
    <w:rsid w:val="00765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5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5FCE"/>
    <w:pPr>
      <w:keepNext/>
      <w:keepLines/>
      <w:spacing w:before="160" w:after="80"/>
      <w:outlineLvl w:val="2"/>
    </w:pPr>
    <w:rPr>
      <w:rFonts w:asciiTheme="minorHAnsi" w:eastAsiaTheme="majorEastAsia" w:hAnsiTheme="minorHAnsi" w:cstheme="majorBidi"/>
      <w:color w:val="0F4761" w:themeColor="accent1" w:themeShade="BF"/>
    </w:rPr>
  </w:style>
  <w:style w:type="paragraph" w:styleId="4">
    <w:name w:val="heading 4"/>
    <w:basedOn w:val="a"/>
    <w:next w:val="a"/>
    <w:link w:val="40"/>
    <w:uiPriority w:val="9"/>
    <w:semiHidden/>
    <w:unhideWhenUsed/>
    <w:qFormat/>
    <w:rsid w:val="00765F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765FCE"/>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765F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65FC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65FC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65FC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F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5F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5FCE"/>
    <w:rPr>
      <w:rFonts w:asciiTheme="minorHAnsi" w:eastAsiaTheme="majorEastAsia" w:hAnsiTheme="minorHAnsi" w:cstheme="majorBidi"/>
      <w:color w:val="0F4761" w:themeColor="accent1" w:themeShade="BF"/>
    </w:rPr>
  </w:style>
  <w:style w:type="character" w:customStyle="1" w:styleId="40">
    <w:name w:val="Заголовок 4 Знак"/>
    <w:basedOn w:val="a0"/>
    <w:link w:val="4"/>
    <w:uiPriority w:val="9"/>
    <w:semiHidden/>
    <w:rsid w:val="00765FCE"/>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765FCE"/>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765FCE"/>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65FCE"/>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65FCE"/>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65FCE"/>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65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65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FCE"/>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765FCE"/>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765FCE"/>
    <w:pPr>
      <w:spacing w:before="160"/>
      <w:jc w:val="center"/>
    </w:pPr>
    <w:rPr>
      <w:i/>
      <w:iCs/>
      <w:color w:val="404040" w:themeColor="text1" w:themeTint="BF"/>
    </w:rPr>
  </w:style>
  <w:style w:type="character" w:customStyle="1" w:styleId="22">
    <w:name w:val="Цитата 2 Знак"/>
    <w:basedOn w:val="a0"/>
    <w:link w:val="21"/>
    <w:uiPriority w:val="29"/>
    <w:rsid w:val="00765FCE"/>
    <w:rPr>
      <w:i/>
      <w:iCs/>
      <w:color w:val="404040" w:themeColor="text1" w:themeTint="BF"/>
    </w:rPr>
  </w:style>
  <w:style w:type="paragraph" w:styleId="a7">
    <w:name w:val="List Paragraph"/>
    <w:basedOn w:val="a"/>
    <w:uiPriority w:val="34"/>
    <w:qFormat/>
    <w:rsid w:val="00765FCE"/>
    <w:pPr>
      <w:ind w:left="720"/>
      <w:contextualSpacing/>
    </w:pPr>
  </w:style>
  <w:style w:type="character" w:styleId="a8">
    <w:name w:val="Intense Emphasis"/>
    <w:basedOn w:val="a0"/>
    <w:uiPriority w:val="21"/>
    <w:qFormat/>
    <w:rsid w:val="00765FCE"/>
    <w:rPr>
      <w:i/>
      <w:iCs/>
      <w:color w:val="0F4761" w:themeColor="accent1" w:themeShade="BF"/>
    </w:rPr>
  </w:style>
  <w:style w:type="paragraph" w:styleId="a9">
    <w:name w:val="Intense Quote"/>
    <w:basedOn w:val="a"/>
    <w:next w:val="a"/>
    <w:link w:val="aa"/>
    <w:uiPriority w:val="30"/>
    <w:qFormat/>
    <w:rsid w:val="0076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5FCE"/>
    <w:rPr>
      <w:i/>
      <w:iCs/>
      <w:color w:val="0F4761" w:themeColor="accent1" w:themeShade="BF"/>
    </w:rPr>
  </w:style>
  <w:style w:type="character" w:styleId="ab">
    <w:name w:val="Intense Reference"/>
    <w:basedOn w:val="a0"/>
    <w:uiPriority w:val="32"/>
    <w:qFormat/>
    <w:rsid w:val="00765FCE"/>
    <w:rPr>
      <w:b/>
      <w:bCs/>
      <w:smallCaps/>
      <w:color w:val="0F4761" w:themeColor="accent1" w:themeShade="BF"/>
      <w:spacing w:val="5"/>
    </w:rPr>
  </w:style>
  <w:style w:type="table" w:styleId="ac">
    <w:name w:val="Table Grid"/>
    <w:basedOn w:val="a1"/>
    <w:uiPriority w:val="39"/>
    <w:rsid w:val="00D02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870B69"/>
    <w:rPr>
      <w:color w:val="467886" w:themeColor="hyperlink"/>
      <w:u w:val="single"/>
    </w:rPr>
  </w:style>
  <w:style w:type="character" w:customStyle="1" w:styleId="UnresolvedMention">
    <w:name w:val="Unresolved Mention"/>
    <w:basedOn w:val="a0"/>
    <w:uiPriority w:val="99"/>
    <w:semiHidden/>
    <w:unhideWhenUsed/>
    <w:rsid w:val="00870B69"/>
    <w:rPr>
      <w:color w:val="605E5C"/>
      <w:shd w:val="clear" w:color="auto" w:fill="E1DFDD"/>
    </w:rPr>
  </w:style>
  <w:style w:type="character" w:styleId="ae">
    <w:name w:val="Strong"/>
    <w:basedOn w:val="a0"/>
    <w:uiPriority w:val="22"/>
    <w:qFormat/>
    <w:rsid w:val="00CB7FEE"/>
    <w:rPr>
      <w:b/>
      <w:bCs/>
    </w:rPr>
  </w:style>
</w:styles>
</file>

<file path=word/webSettings.xml><?xml version="1.0" encoding="utf-8"?>
<w:webSettings xmlns:r="http://schemas.openxmlformats.org/officeDocument/2006/relationships" xmlns:w="http://schemas.openxmlformats.org/wordprocessingml/2006/main">
  <w:divs>
    <w:div w:id="48963734">
      <w:bodyDiv w:val="1"/>
      <w:marLeft w:val="0"/>
      <w:marRight w:val="0"/>
      <w:marTop w:val="0"/>
      <w:marBottom w:val="0"/>
      <w:divBdr>
        <w:top w:val="none" w:sz="0" w:space="0" w:color="auto"/>
        <w:left w:val="none" w:sz="0" w:space="0" w:color="auto"/>
        <w:bottom w:val="none" w:sz="0" w:space="0" w:color="auto"/>
        <w:right w:val="none" w:sz="0" w:space="0" w:color="auto"/>
      </w:divBdr>
    </w:div>
    <w:div w:id="74935646">
      <w:bodyDiv w:val="1"/>
      <w:marLeft w:val="0"/>
      <w:marRight w:val="0"/>
      <w:marTop w:val="0"/>
      <w:marBottom w:val="0"/>
      <w:divBdr>
        <w:top w:val="none" w:sz="0" w:space="0" w:color="auto"/>
        <w:left w:val="none" w:sz="0" w:space="0" w:color="auto"/>
        <w:bottom w:val="none" w:sz="0" w:space="0" w:color="auto"/>
        <w:right w:val="none" w:sz="0" w:space="0" w:color="auto"/>
      </w:divBdr>
    </w:div>
    <w:div w:id="204872775">
      <w:bodyDiv w:val="1"/>
      <w:marLeft w:val="0"/>
      <w:marRight w:val="0"/>
      <w:marTop w:val="0"/>
      <w:marBottom w:val="0"/>
      <w:divBdr>
        <w:top w:val="none" w:sz="0" w:space="0" w:color="auto"/>
        <w:left w:val="none" w:sz="0" w:space="0" w:color="auto"/>
        <w:bottom w:val="none" w:sz="0" w:space="0" w:color="auto"/>
        <w:right w:val="none" w:sz="0" w:space="0" w:color="auto"/>
      </w:divBdr>
    </w:div>
    <w:div w:id="295379592">
      <w:bodyDiv w:val="1"/>
      <w:marLeft w:val="0"/>
      <w:marRight w:val="0"/>
      <w:marTop w:val="0"/>
      <w:marBottom w:val="0"/>
      <w:divBdr>
        <w:top w:val="none" w:sz="0" w:space="0" w:color="auto"/>
        <w:left w:val="none" w:sz="0" w:space="0" w:color="auto"/>
        <w:bottom w:val="none" w:sz="0" w:space="0" w:color="auto"/>
        <w:right w:val="none" w:sz="0" w:space="0" w:color="auto"/>
      </w:divBdr>
    </w:div>
    <w:div w:id="306319193">
      <w:bodyDiv w:val="1"/>
      <w:marLeft w:val="0"/>
      <w:marRight w:val="0"/>
      <w:marTop w:val="0"/>
      <w:marBottom w:val="0"/>
      <w:divBdr>
        <w:top w:val="none" w:sz="0" w:space="0" w:color="auto"/>
        <w:left w:val="none" w:sz="0" w:space="0" w:color="auto"/>
        <w:bottom w:val="none" w:sz="0" w:space="0" w:color="auto"/>
        <w:right w:val="none" w:sz="0" w:space="0" w:color="auto"/>
      </w:divBdr>
    </w:div>
    <w:div w:id="560482213">
      <w:bodyDiv w:val="1"/>
      <w:marLeft w:val="0"/>
      <w:marRight w:val="0"/>
      <w:marTop w:val="0"/>
      <w:marBottom w:val="0"/>
      <w:divBdr>
        <w:top w:val="none" w:sz="0" w:space="0" w:color="auto"/>
        <w:left w:val="none" w:sz="0" w:space="0" w:color="auto"/>
        <w:bottom w:val="none" w:sz="0" w:space="0" w:color="auto"/>
        <w:right w:val="none" w:sz="0" w:space="0" w:color="auto"/>
      </w:divBdr>
    </w:div>
    <w:div w:id="733427822">
      <w:bodyDiv w:val="1"/>
      <w:marLeft w:val="0"/>
      <w:marRight w:val="0"/>
      <w:marTop w:val="0"/>
      <w:marBottom w:val="0"/>
      <w:divBdr>
        <w:top w:val="none" w:sz="0" w:space="0" w:color="auto"/>
        <w:left w:val="none" w:sz="0" w:space="0" w:color="auto"/>
        <w:bottom w:val="none" w:sz="0" w:space="0" w:color="auto"/>
        <w:right w:val="none" w:sz="0" w:space="0" w:color="auto"/>
      </w:divBdr>
    </w:div>
    <w:div w:id="1169714891">
      <w:bodyDiv w:val="1"/>
      <w:marLeft w:val="0"/>
      <w:marRight w:val="0"/>
      <w:marTop w:val="0"/>
      <w:marBottom w:val="0"/>
      <w:divBdr>
        <w:top w:val="none" w:sz="0" w:space="0" w:color="auto"/>
        <w:left w:val="none" w:sz="0" w:space="0" w:color="auto"/>
        <w:bottom w:val="none" w:sz="0" w:space="0" w:color="auto"/>
        <w:right w:val="none" w:sz="0" w:space="0" w:color="auto"/>
      </w:divBdr>
    </w:div>
    <w:div w:id="1240018935">
      <w:bodyDiv w:val="1"/>
      <w:marLeft w:val="0"/>
      <w:marRight w:val="0"/>
      <w:marTop w:val="0"/>
      <w:marBottom w:val="0"/>
      <w:divBdr>
        <w:top w:val="none" w:sz="0" w:space="0" w:color="auto"/>
        <w:left w:val="none" w:sz="0" w:space="0" w:color="auto"/>
        <w:bottom w:val="none" w:sz="0" w:space="0" w:color="auto"/>
        <w:right w:val="none" w:sz="0" w:space="0" w:color="auto"/>
      </w:divBdr>
    </w:div>
    <w:div w:id="14974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489/2025Ped3/165-17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86/s41239-019-0171-0" TargetMode="External"/><Relationship Id="rId12" Type="http://schemas.openxmlformats.org/officeDocument/2006/relationships/hyperlink" Target="mailto:a.muhamed@b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87/589b283f-en" TargetMode="External"/><Relationship Id="rId11" Type="http://schemas.openxmlformats.org/officeDocument/2006/relationships/hyperlink" Target="https://doi.org/10.1186/s41239-019-0171-0" TargetMode="External"/><Relationship Id="rId5" Type="http://schemas.openxmlformats.org/officeDocument/2006/relationships/hyperlink" Target="https://doi.org/10.46914/2959-3999-2023-1-3-21-29" TargetMode="External"/><Relationship Id="rId10" Type="http://schemas.openxmlformats.org/officeDocument/2006/relationships/hyperlink" Target="https://doi.org/10.1787/589b283f-en" TargetMode="External"/><Relationship Id="rId4" Type="http://schemas.openxmlformats.org/officeDocument/2006/relationships/hyperlink" Target="https://doi.org/10.31489/2025Ped3/165-174" TargetMode="External"/><Relationship Id="rId9" Type="http://schemas.openxmlformats.org/officeDocument/2006/relationships/hyperlink" Target="https://doi.org/10.46914/2959-3999-2023-1-3-21-2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2944</Words>
  <Characters>16786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Амантай Мухаметжанов</dc:creator>
  <cp:lastModifiedBy>Muhametzhanov_AM</cp:lastModifiedBy>
  <cp:revision>2</cp:revision>
  <cp:lastPrinted>2025-10-21T09:45:00Z</cp:lastPrinted>
  <dcterms:created xsi:type="dcterms:W3CDTF">2025-10-21T09:50:00Z</dcterms:created>
  <dcterms:modified xsi:type="dcterms:W3CDTF">2025-10-21T09:50:00Z</dcterms:modified>
</cp:coreProperties>
</file>