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78" w:rsidRPr="005407FF" w:rsidRDefault="004E3878" w:rsidP="004E3878">
      <w:pPr>
        <w:jc w:val="both"/>
        <w:rPr>
          <w:rFonts w:ascii="Times New Roman" w:hAnsi="Times New Roman" w:cs="Times New Roman"/>
          <w:b/>
          <w:sz w:val="20"/>
          <w:szCs w:val="20"/>
        </w:rPr>
      </w:pPr>
      <w:r w:rsidRPr="005407FF">
        <w:rPr>
          <w:rFonts w:ascii="Times New Roman" w:hAnsi="Times New Roman" w:cs="Times New Roman"/>
          <w:b/>
          <w:sz w:val="20"/>
          <w:szCs w:val="20"/>
        </w:rPr>
        <w:t>УДК 621.436</w:t>
      </w:r>
    </w:p>
    <w:p w:rsidR="0078611F" w:rsidRPr="005407FF" w:rsidRDefault="004E3878" w:rsidP="0078611F">
      <w:pPr>
        <w:jc w:val="both"/>
        <w:rPr>
          <w:rFonts w:ascii="Times New Roman" w:hAnsi="Times New Roman" w:cs="Times New Roman"/>
          <w:b/>
          <w:bCs/>
          <w:sz w:val="20"/>
          <w:szCs w:val="20"/>
        </w:rPr>
      </w:pPr>
      <w:r w:rsidRPr="005407FF">
        <w:rPr>
          <w:rFonts w:ascii="Times New Roman" w:hAnsi="Times New Roman" w:cs="Times New Roman"/>
          <w:b/>
          <w:sz w:val="20"/>
          <w:szCs w:val="20"/>
          <w:lang w:val="en-US"/>
        </w:rPr>
        <w:t>M</w:t>
      </w:r>
      <w:r w:rsidRPr="005407FF">
        <w:rPr>
          <w:rFonts w:ascii="Times New Roman" w:hAnsi="Times New Roman" w:cs="Times New Roman"/>
          <w:b/>
          <w:bCs/>
          <w:sz w:val="20"/>
          <w:szCs w:val="20"/>
        </w:rPr>
        <w:t xml:space="preserve">РНТИ </w:t>
      </w:r>
      <w:r w:rsidR="0078611F" w:rsidRPr="005407FF">
        <w:rPr>
          <w:rFonts w:ascii="Times New Roman" w:hAnsi="Times New Roman" w:cs="Times New Roman"/>
          <w:b/>
          <w:bCs/>
          <w:sz w:val="20"/>
          <w:szCs w:val="20"/>
        </w:rPr>
        <w:t>55.42.29</w:t>
      </w:r>
    </w:p>
    <w:p w:rsidR="004E3878" w:rsidRPr="005407FF" w:rsidRDefault="00B650C6" w:rsidP="00B868DF">
      <w:pPr>
        <w:jc w:val="center"/>
        <w:rPr>
          <w:rFonts w:ascii="Times New Roman" w:hAnsi="Times New Roman" w:cs="Times New Roman"/>
          <w:b/>
          <w:sz w:val="20"/>
          <w:szCs w:val="20"/>
        </w:rPr>
      </w:pPr>
      <w:r w:rsidRPr="005407FF">
        <w:rPr>
          <w:rFonts w:ascii="Times New Roman" w:hAnsi="Times New Roman" w:cs="Times New Roman"/>
          <w:b/>
          <w:sz w:val="20"/>
          <w:szCs w:val="20"/>
        </w:rPr>
        <w:t>А.</w:t>
      </w:r>
      <w:r w:rsidR="003E6F74" w:rsidRPr="005407FF">
        <w:rPr>
          <w:rFonts w:ascii="Times New Roman" w:hAnsi="Times New Roman" w:cs="Times New Roman"/>
          <w:b/>
          <w:sz w:val="20"/>
          <w:szCs w:val="20"/>
        </w:rPr>
        <w:t xml:space="preserve"> </w:t>
      </w:r>
      <w:r w:rsidRPr="005407FF">
        <w:rPr>
          <w:rFonts w:ascii="Times New Roman" w:hAnsi="Times New Roman" w:cs="Times New Roman"/>
          <w:b/>
          <w:sz w:val="20"/>
          <w:szCs w:val="20"/>
        </w:rPr>
        <w:t xml:space="preserve">А. </w:t>
      </w:r>
      <w:proofErr w:type="spellStart"/>
      <w:r w:rsidRPr="005407FF">
        <w:rPr>
          <w:rFonts w:ascii="Times New Roman" w:hAnsi="Times New Roman" w:cs="Times New Roman"/>
          <w:b/>
          <w:sz w:val="20"/>
          <w:szCs w:val="20"/>
        </w:rPr>
        <w:t>Кусаин</w:t>
      </w:r>
      <w:r w:rsidR="004E3878" w:rsidRPr="005407FF">
        <w:rPr>
          <w:rFonts w:ascii="Times New Roman" w:hAnsi="Times New Roman" w:cs="Times New Roman"/>
          <w:b/>
          <w:sz w:val="20"/>
          <w:szCs w:val="20"/>
        </w:rPr>
        <w:t>ов</w:t>
      </w:r>
      <w:proofErr w:type="spellEnd"/>
      <w:r w:rsidR="004E3878" w:rsidRPr="005407FF">
        <w:rPr>
          <w:rStyle w:val="a9"/>
          <w:rFonts w:ascii="Times New Roman" w:hAnsi="Times New Roman" w:cs="Times New Roman"/>
          <w:b/>
          <w:sz w:val="20"/>
          <w:szCs w:val="20"/>
        </w:rPr>
        <w:footnoteReference w:id="1"/>
      </w:r>
      <w:r w:rsidR="004E3878" w:rsidRPr="005407FF">
        <w:rPr>
          <w:rFonts w:ascii="Times New Roman" w:hAnsi="Times New Roman" w:cs="Times New Roman"/>
          <w:b/>
          <w:sz w:val="20"/>
          <w:szCs w:val="20"/>
        </w:rPr>
        <w:t>*</w:t>
      </w:r>
    </w:p>
    <w:p w:rsidR="004E3878" w:rsidRPr="005407FF" w:rsidRDefault="004E3878" w:rsidP="004E3878">
      <w:pPr>
        <w:jc w:val="center"/>
        <w:rPr>
          <w:rFonts w:ascii="Times New Roman" w:hAnsi="Times New Roman" w:cs="Times New Roman"/>
          <w:sz w:val="20"/>
          <w:szCs w:val="20"/>
        </w:rPr>
      </w:pPr>
      <w:r w:rsidRPr="005407FF">
        <w:rPr>
          <w:rFonts w:ascii="Times New Roman" w:hAnsi="Times New Roman" w:cs="Times New Roman"/>
          <w:sz w:val="20"/>
          <w:szCs w:val="20"/>
          <w:vertAlign w:val="superscript"/>
        </w:rPr>
        <w:t>1</w:t>
      </w:r>
      <w:r w:rsidR="002A7F0D" w:rsidRPr="005407FF">
        <w:rPr>
          <w:rFonts w:ascii="Times New Roman" w:hAnsi="Times New Roman" w:cs="Times New Roman"/>
          <w:sz w:val="20"/>
          <w:szCs w:val="20"/>
        </w:rPr>
        <w:t>Торайгыров</w:t>
      </w:r>
      <w:r w:rsidRPr="005407FF">
        <w:rPr>
          <w:rFonts w:ascii="Times New Roman" w:hAnsi="Times New Roman" w:cs="Times New Roman"/>
          <w:sz w:val="20"/>
          <w:szCs w:val="20"/>
        </w:rPr>
        <w:t xml:space="preserve"> университет, Казахстан</w:t>
      </w:r>
    </w:p>
    <w:p w:rsidR="004E3878" w:rsidRPr="005407FF" w:rsidRDefault="004E3878" w:rsidP="004E3878">
      <w:pPr>
        <w:jc w:val="center"/>
        <w:rPr>
          <w:rFonts w:ascii="Times New Roman" w:hAnsi="Times New Roman" w:cs="Times New Roman"/>
          <w:sz w:val="20"/>
          <w:szCs w:val="20"/>
        </w:rPr>
      </w:pPr>
      <w:r w:rsidRPr="005407FF">
        <w:rPr>
          <w:rFonts w:ascii="Times New Roman" w:hAnsi="Times New Roman" w:cs="Times New Roman"/>
          <w:sz w:val="20"/>
          <w:szCs w:val="20"/>
          <w:lang w:val="fr-FR"/>
        </w:rPr>
        <w:t xml:space="preserve">*(e-mail: </w:t>
      </w:r>
      <w:hyperlink r:id="rId8" w:history="1">
        <w:r w:rsidR="002A7F0D" w:rsidRPr="005407FF">
          <w:rPr>
            <w:rStyle w:val="a6"/>
            <w:rFonts w:ascii="Times New Roman" w:hAnsi="Times New Roman" w:cs="Times New Roman"/>
            <w:sz w:val="20"/>
            <w:szCs w:val="20"/>
            <w:lang w:val="fr-FR"/>
          </w:rPr>
          <w:t>ak</w:t>
        </w:r>
        <w:r w:rsidR="002A7F0D" w:rsidRPr="005407FF">
          <w:rPr>
            <w:rStyle w:val="a6"/>
            <w:rFonts w:ascii="Times New Roman" w:hAnsi="Times New Roman" w:cs="Times New Roman"/>
            <w:sz w:val="20"/>
            <w:szCs w:val="20"/>
            <w:lang w:val="en-US"/>
          </w:rPr>
          <w:t>ram</w:t>
        </w:r>
        <w:r w:rsidR="002A7F0D" w:rsidRPr="005407FF">
          <w:rPr>
            <w:rStyle w:val="a6"/>
            <w:rFonts w:ascii="Times New Roman" w:hAnsi="Times New Roman" w:cs="Times New Roman"/>
            <w:sz w:val="20"/>
            <w:szCs w:val="20"/>
          </w:rPr>
          <w:t>.</w:t>
        </w:r>
        <w:r w:rsidR="002A7F0D" w:rsidRPr="005407FF">
          <w:rPr>
            <w:rStyle w:val="a6"/>
            <w:rFonts w:ascii="Times New Roman" w:hAnsi="Times New Roman" w:cs="Times New Roman"/>
            <w:sz w:val="20"/>
            <w:szCs w:val="20"/>
            <w:lang w:val="en-US"/>
          </w:rPr>
          <w:t>kusainov</w:t>
        </w:r>
        <w:r w:rsidR="002A7F0D" w:rsidRPr="005407FF">
          <w:rPr>
            <w:rStyle w:val="a6"/>
            <w:rFonts w:ascii="Times New Roman" w:hAnsi="Times New Roman" w:cs="Times New Roman"/>
            <w:sz w:val="20"/>
            <w:szCs w:val="20"/>
            <w:lang w:val="fr-FR"/>
          </w:rPr>
          <w:t>@mail.ru</w:t>
        </w:r>
      </w:hyperlink>
      <w:r w:rsidRPr="005407FF">
        <w:rPr>
          <w:rFonts w:ascii="Times New Roman" w:hAnsi="Times New Roman" w:cs="Times New Roman"/>
          <w:sz w:val="20"/>
          <w:szCs w:val="20"/>
          <w:lang w:val="fr-FR"/>
        </w:rPr>
        <w:t>)</w:t>
      </w:r>
    </w:p>
    <w:p w:rsidR="004E3878" w:rsidRPr="005407FF" w:rsidRDefault="00193BC0" w:rsidP="005B3A3E">
      <w:pPr>
        <w:spacing w:after="0" w:line="240" w:lineRule="auto"/>
        <w:ind w:firstLine="709"/>
        <w:jc w:val="center"/>
        <w:rPr>
          <w:rFonts w:ascii="Times New Roman" w:hAnsi="Times New Roman" w:cs="Times New Roman"/>
          <w:b/>
          <w:sz w:val="20"/>
          <w:szCs w:val="20"/>
          <w:lang w:val="fr-FR"/>
        </w:rPr>
      </w:pPr>
      <w:r w:rsidRPr="005407FF">
        <w:rPr>
          <w:rFonts w:ascii="Times New Roman" w:hAnsi="Times New Roman" w:cs="Times New Roman"/>
          <w:b/>
          <w:sz w:val="20"/>
          <w:szCs w:val="20"/>
        </w:rPr>
        <w:t xml:space="preserve">Снижение </w:t>
      </w:r>
      <w:proofErr w:type="spellStart"/>
      <w:r w:rsidRPr="005407FF">
        <w:rPr>
          <w:rFonts w:ascii="Times New Roman" w:hAnsi="Times New Roman" w:cs="Times New Roman"/>
          <w:b/>
          <w:sz w:val="20"/>
          <w:szCs w:val="20"/>
        </w:rPr>
        <w:t>дымности</w:t>
      </w:r>
      <w:proofErr w:type="spellEnd"/>
      <w:r w:rsidRPr="005407FF">
        <w:rPr>
          <w:rFonts w:ascii="Times New Roman" w:hAnsi="Times New Roman" w:cs="Times New Roman"/>
          <w:b/>
          <w:sz w:val="20"/>
          <w:szCs w:val="20"/>
        </w:rPr>
        <w:t xml:space="preserve"> отработавших газов дизеля отключением части цилиндров</w:t>
      </w:r>
    </w:p>
    <w:p w:rsidR="004E3878" w:rsidRPr="005407FF" w:rsidRDefault="004E3878" w:rsidP="00636275">
      <w:pPr>
        <w:spacing w:after="0" w:line="240" w:lineRule="auto"/>
        <w:ind w:firstLine="709"/>
        <w:jc w:val="both"/>
        <w:rPr>
          <w:rFonts w:ascii="Times New Roman" w:hAnsi="Times New Roman" w:cs="Times New Roman"/>
          <w:sz w:val="20"/>
          <w:szCs w:val="20"/>
        </w:rPr>
      </w:pPr>
    </w:p>
    <w:p w:rsidR="00636275" w:rsidRPr="005407FF" w:rsidRDefault="00975D86" w:rsidP="00636275">
      <w:pPr>
        <w:spacing w:after="0" w:line="240" w:lineRule="auto"/>
        <w:ind w:firstLine="709"/>
        <w:jc w:val="both"/>
        <w:rPr>
          <w:rFonts w:ascii="Times New Roman" w:hAnsi="Times New Roman" w:cs="Times New Roman"/>
          <w:b/>
          <w:sz w:val="20"/>
          <w:szCs w:val="20"/>
        </w:rPr>
      </w:pPr>
      <w:r w:rsidRPr="005407FF">
        <w:rPr>
          <w:rFonts w:ascii="Times New Roman" w:hAnsi="Times New Roman" w:cs="Times New Roman"/>
          <w:b/>
          <w:sz w:val="20"/>
          <w:szCs w:val="20"/>
        </w:rPr>
        <w:t>Аннотация</w:t>
      </w:r>
    </w:p>
    <w:p w:rsidR="003F1BA8" w:rsidRPr="005407FF" w:rsidRDefault="00975D86" w:rsidP="00636275">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i/>
          <w:sz w:val="20"/>
          <w:szCs w:val="20"/>
        </w:rPr>
        <w:t>Основная проблема:</w:t>
      </w:r>
      <w:r w:rsidR="00D97835" w:rsidRPr="005407FF">
        <w:rPr>
          <w:rFonts w:ascii="Times New Roman" w:hAnsi="Times New Roman" w:cs="Times New Roman"/>
          <w:sz w:val="20"/>
          <w:szCs w:val="20"/>
        </w:rPr>
        <w:t xml:space="preserve"> Ведущими направлениями конструктивного и технологического совершенствования автотракторных средств являются снижение расхода топлива и токсичности отработавших газов. Одним из наиболее эффективных мероприятий по снижению расхода топлива и воздействия на экологию является использование комплексного метода полного и частичного отключения части цилиндров при эксплуатации ДВС на холостом ходу и малых нагрузках. Данный метод в ограниченном масштабе применяется на современных транспортных средствах. Однако сложность разработки и применения технических сре</w:t>
      </w:r>
      <w:proofErr w:type="gramStart"/>
      <w:r w:rsidR="00D97835" w:rsidRPr="005407FF">
        <w:rPr>
          <w:rFonts w:ascii="Times New Roman" w:hAnsi="Times New Roman" w:cs="Times New Roman"/>
          <w:sz w:val="20"/>
          <w:szCs w:val="20"/>
        </w:rPr>
        <w:t>дств дл</w:t>
      </w:r>
      <w:proofErr w:type="gramEnd"/>
      <w:r w:rsidR="00D97835" w:rsidRPr="005407FF">
        <w:rPr>
          <w:rFonts w:ascii="Times New Roman" w:hAnsi="Times New Roman" w:cs="Times New Roman"/>
          <w:sz w:val="20"/>
          <w:szCs w:val="20"/>
        </w:rPr>
        <w:t>я его реализации состоит в отличительных особенностях режимов работы автотракторных средств, специфики условий эксплуатации.</w:t>
      </w:r>
      <w:r w:rsidR="00A60519" w:rsidRPr="005407FF">
        <w:rPr>
          <w:rFonts w:ascii="Times New Roman" w:hAnsi="Times New Roman" w:cs="Times New Roman"/>
          <w:sz w:val="20"/>
          <w:szCs w:val="20"/>
        </w:rPr>
        <w:t xml:space="preserve"> В приведенных исследованиях индивидуальная разработка мероприятий отключения топливоподачи и привода ГРМ применены к двигателю Д-240 трактора МТЗ-80. Для проведения экспериментальных исследований использовались обкаточно-тормозной стенд КИ-5543 с измерительными приборами, дизельный двигатель Д-240 трактора МТЗ-80, </w:t>
      </w:r>
      <w:proofErr w:type="spellStart"/>
      <w:r w:rsidR="00A60519" w:rsidRPr="005407FF">
        <w:rPr>
          <w:rFonts w:ascii="Times New Roman" w:hAnsi="Times New Roman" w:cs="Times New Roman"/>
          <w:sz w:val="20"/>
          <w:szCs w:val="20"/>
        </w:rPr>
        <w:t>дымомер</w:t>
      </w:r>
      <w:proofErr w:type="spellEnd"/>
      <w:r w:rsidR="00A60519" w:rsidRPr="005407FF">
        <w:rPr>
          <w:rFonts w:ascii="Times New Roman" w:hAnsi="Times New Roman" w:cs="Times New Roman"/>
          <w:sz w:val="20"/>
          <w:szCs w:val="20"/>
        </w:rPr>
        <w:t xml:space="preserve"> «</w:t>
      </w:r>
      <w:proofErr w:type="spellStart"/>
      <w:r w:rsidR="00A60519" w:rsidRPr="005407FF">
        <w:rPr>
          <w:rFonts w:ascii="Times New Roman" w:hAnsi="Times New Roman" w:cs="Times New Roman"/>
          <w:sz w:val="20"/>
          <w:szCs w:val="20"/>
        </w:rPr>
        <w:t>Инфракар</w:t>
      </w:r>
      <w:proofErr w:type="spellEnd"/>
      <w:r w:rsidR="00A60519" w:rsidRPr="005407FF">
        <w:rPr>
          <w:rFonts w:ascii="Times New Roman" w:hAnsi="Times New Roman" w:cs="Times New Roman"/>
          <w:sz w:val="20"/>
          <w:szCs w:val="20"/>
        </w:rPr>
        <w:t xml:space="preserve"> Д</w:t>
      </w:r>
      <w:proofErr w:type="gramStart"/>
      <w:r w:rsidR="00A60519" w:rsidRPr="005407FF">
        <w:rPr>
          <w:rFonts w:ascii="Times New Roman" w:hAnsi="Times New Roman" w:cs="Times New Roman"/>
          <w:sz w:val="20"/>
          <w:szCs w:val="20"/>
        </w:rPr>
        <w:t>1</w:t>
      </w:r>
      <w:proofErr w:type="gramEnd"/>
      <w:r w:rsidR="00A60519" w:rsidRPr="005407FF">
        <w:rPr>
          <w:rFonts w:ascii="Times New Roman" w:hAnsi="Times New Roman" w:cs="Times New Roman"/>
          <w:sz w:val="20"/>
          <w:szCs w:val="20"/>
        </w:rPr>
        <w:t>» и газоанализатор «</w:t>
      </w:r>
      <w:proofErr w:type="spellStart"/>
      <w:r w:rsidR="00A60519" w:rsidRPr="005407FF">
        <w:rPr>
          <w:rFonts w:ascii="Times New Roman" w:hAnsi="Times New Roman" w:cs="Times New Roman"/>
          <w:sz w:val="20"/>
          <w:szCs w:val="20"/>
        </w:rPr>
        <w:t>Infralight</w:t>
      </w:r>
      <w:proofErr w:type="spellEnd"/>
      <w:r w:rsidR="00A60519" w:rsidRPr="005407FF">
        <w:rPr>
          <w:rFonts w:ascii="Times New Roman" w:hAnsi="Times New Roman" w:cs="Times New Roman"/>
          <w:sz w:val="20"/>
          <w:szCs w:val="20"/>
        </w:rPr>
        <w:t xml:space="preserve"> 11P». При экспериментальной работе были выбраны три характерных режима работы двигателя Д-240 без нагрузки и под нагрузкой </w:t>
      </w:r>
      <w:proofErr w:type="spellStart"/>
      <w:r w:rsidR="00A60519" w:rsidRPr="005407FF">
        <w:rPr>
          <w:rFonts w:ascii="Times New Roman" w:hAnsi="Times New Roman" w:cs="Times New Roman"/>
          <w:sz w:val="20"/>
          <w:szCs w:val="20"/>
        </w:rPr>
        <w:t>Ne</w:t>
      </w:r>
      <w:proofErr w:type="spellEnd"/>
      <w:r w:rsidR="00A60519" w:rsidRPr="005407FF">
        <w:rPr>
          <w:rFonts w:ascii="Times New Roman" w:hAnsi="Times New Roman" w:cs="Times New Roman"/>
          <w:sz w:val="20"/>
          <w:szCs w:val="20"/>
        </w:rPr>
        <w:t xml:space="preserve"> = 0…35 кВт: 1) типовой режим работы всех 4 цилиндров; 2) искусственный режим работы, формируемый посредством отключения подачи топлива в 2 цилиндрах 4-цилиндрового двигателя; 3) искусственный режим работы, формируемый посредством отключения подачи топлива в 2 цилиндрах и газораспределительного механизма в 2 цилиндрах 4-цилиндрового двигателя. Установлено, что отключение части цилиндров дизельного двигателя приводит к снижению расхода топлива в среднем на 25–27 %, </w:t>
      </w:r>
      <w:proofErr w:type="spellStart"/>
      <w:r w:rsidR="00A60519" w:rsidRPr="005407FF">
        <w:rPr>
          <w:rFonts w:ascii="Times New Roman" w:hAnsi="Times New Roman" w:cs="Times New Roman"/>
          <w:sz w:val="20"/>
          <w:szCs w:val="20"/>
        </w:rPr>
        <w:t>сажесодержания</w:t>
      </w:r>
      <w:proofErr w:type="spellEnd"/>
      <w:r w:rsidR="00A60519" w:rsidRPr="005407FF">
        <w:rPr>
          <w:rFonts w:ascii="Times New Roman" w:hAnsi="Times New Roman" w:cs="Times New Roman"/>
          <w:sz w:val="20"/>
          <w:szCs w:val="20"/>
        </w:rPr>
        <w:t xml:space="preserve"> и </w:t>
      </w:r>
      <w:proofErr w:type="spellStart"/>
      <w:r w:rsidR="00A60519" w:rsidRPr="005407FF">
        <w:rPr>
          <w:rFonts w:ascii="Times New Roman" w:hAnsi="Times New Roman" w:cs="Times New Roman"/>
          <w:sz w:val="20"/>
          <w:szCs w:val="20"/>
        </w:rPr>
        <w:t>дымности</w:t>
      </w:r>
      <w:proofErr w:type="spellEnd"/>
      <w:r w:rsidR="00A60519" w:rsidRPr="005407FF">
        <w:rPr>
          <w:rFonts w:ascii="Times New Roman" w:hAnsi="Times New Roman" w:cs="Times New Roman"/>
          <w:sz w:val="20"/>
          <w:szCs w:val="20"/>
        </w:rPr>
        <w:t xml:space="preserve"> отработавших газов на 30–35 %, в зависимости от режима работы двигателя. </w:t>
      </w:r>
    </w:p>
    <w:p w:rsidR="00AC034B" w:rsidRPr="005407FF" w:rsidRDefault="00975D86" w:rsidP="00636275">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i/>
          <w:sz w:val="20"/>
          <w:szCs w:val="20"/>
        </w:rPr>
        <w:t>Цель:</w:t>
      </w:r>
      <w:r w:rsidR="00D97835" w:rsidRPr="005407FF">
        <w:rPr>
          <w:rFonts w:ascii="Times New Roman" w:hAnsi="Times New Roman" w:cs="Times New Roman"/>
          <w:sz w:val="20"/>
          <w:szCs w:val="20"/>
        </w:rPr>
        <w:t xml:space="preserve"> Провести расчетные и экспериментальные исследования по снижению </w:t>
      </w:r>
      <w:proofErr w:type="spellStart"/>
      <w:r w:rsidR="00D97835" w:rsidRPr="005407FF">
        <w:rPr>
          <w:rFonts w:ascii="Times New Roman" w:hAnsi="Times New Roman" w:cs="Times New Roman"/>
          <w:sz w:val="20"/>
          <w:szCs w:val="20"/>
        </w:rPr>
        <w:t>дымности</w:t>
      </w:r>
      <w:proofErr w:type="spellEnd"/>
      <w:r w:rsidR="00D97835" w:rsidRPr="005407FF">
        <w:rPr>
          <w:rFonts w:ascii="Times New Roman" w:hAnsi="Times New Roman" w:cs="Times New Roman"/>
          <w:sz w:val="20"/>
          <w:szCs w:val="20"/>
        </w:rPr>
        <w:t xml:space="preserve"> отработавших газов дизеля отключением части цилиндров.</w:t>
      </w:r>
    </w:p>
    <w:p w:rsidR="00975D86" w:rsidRPr="005407FF" w:rsidRDefault="00975D86" w:rsidP="00636275">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i/>
          <w:sz w:val="20"/>
          <w:szCs w:val="20"/>
        </w:rPr>
        <w:t>Методы:</w:t>
      </w:r>
      <w:r w:rsidR="00D97835" w:rsidRPr="005407FF">
        <w:rPr>
          <w:rFonts w:ascii="Times New Roman" w:hAnsi="Times New Roman" w:cs="Times New Roman"/>
          <w:sz w:val="20"/>
          <w:szCs w:val="20"/>
        </w:rPr>
        <w:t xml:space="preserve"> </w:t>
      </w:r>
      <w:r w:rsidR="00E8460A" w:rsidRPr="005407FF">
        <w:rPr>
          <w:rFonts w:ascii="Times New Roman" w:hAnsi="Times New Roman" w:cs="Times New Roman"/>
          <w:sz w:val="20"/>
          <w:szCs w:val="20"/>
        </w:rPr>
        <w:t>М</w:t>
      </w:r>
      <w:r w:rsidR="00AC034B" w:rsidRPr="005407FF">
        <w:rPr>
          <w:rFonts w:ascii="Times New Roman" w:hAnsi="Times New Roman" w:cs="Times New Roman"/>
          <w:sz w:val="20"/>
          <w:szCs w:val="20"/>
        </w:rPr>
        <w:t xml:space="preserve">етоды </w:t>
      </w:r>
      <w:proofErr w:type="gramStart"/>
      <w:r w:rsidR="00AC034B" w:rsidRPr="005407FF">
        <w:rPr>
          <w:rFonts w:ascii="Times New Roman" w:hAnsi="Times New Roman" w:cs="Times New Roman"/>
          <w:sz w:val="20"/>
          <w:szCs w:val="20"/>
        </w:rPr>
        <w:t>расчетных</w:t>
      </w:r>
      <w:proofErr w:type="gramEnd"/>
      <w:r w:rsidR="00AC034B" w:rsidRPr="005407FF">
        <w:rPr>
          <w:rFonts w:ascii="Times New Roman" w:hAnsi="Times New Roman" w:cs="Times New Roman"/>
          <w:sz w:val="20"/>
          <w:szCs w:val="20"/>
        </w:rPr>
        <w:t xml:space="preserve"> и экспериментальных исследовании.</w:t>
      </w:r>
    </w:p>
    <w:p w:rsidR="00D3532A" w:rsidRPr="005407FF" w:rsidRDefault="00975D86" w:rsidP="00636275">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i/>
          <w:sz w:val="20"/>
          <w:szCs w:val="20"/>
        </w:rPr>
        <w:t>Результаты и их значимость:</w:t>
      </w:r>
      <w:r w:rsidR="00D97835" w:rsidRPr="005407FF">
        <w:rPr>
          <w:rFonts w:ascii="Times New Roman" w:hAnsi="Times New Roman" w:cs="Times New Roman"/>
          <w:sz w:val="20"/>
          <w:szCs w:val="20"/>
        </w:rPr>
        <w:t xml:space="preserve"> Проведены расчетные и экспериментальные исследования по снижению </w:t>
      </w:r>
      <w:proofErr w:type="spellStart"/>
      <w:r w:rsidR="00D97835" w:rsidRPr="005407FF">
        <w:rPr>
          <w:rFonts w:ascii="Times New Roman" w:hAnsi="Times New Roman" w:cs="Times New Roman"/>
          <w:sz w:val="20"/>
          <w:szCs w:val="20"/>
        </w:rPr>
        <w:t>дымности</w:t>
      </w:r>
      <w:proofErr w:type="spellEnd"/>
      <w:r w:rsidR="00D97835" w:rsidRPr="005407FF">
        <w:rPr>
          <w:rFonts w:ascii="Times New Roman" w:hAnsi="Times New Roman" w:cs="Times New Roman"/>
          <w:sz w:val="20"/>
          <w:szCs w:val="20"/>
        </w:rPr>
        <w:t xml:space="preserve"> отработавших газов дизеля отключением части цилиндров.</w:t>
      </w:r>
      <w:r w:rsidR="003F1BA8" w:rsidRPr="005407FF">
        <w:rPr>
          <w:rFonts w:ascii="Times New Roman" w:hAnsi="Times New Roman" w:cs="Times New Roman"/>
          <w:sz w:val="20"/>
          <w:szCs w:val="20"/>
        </w:rPr>
        <w:t xml:space="preserve"> Приведены зависимости часового расхода топлива, расхода воздуха, коэффициента избытка воздуха, </w:t>
      </w:r>
      <w:proofErr w:type="spellStart"/>
      <w:r w:rsidR="003F1BA8" w:rsidRPr="005407FF">
        <w:rPr>
          <w:rFonts w:ascii="Times New Roman" w:hAnsi="Times New Roman" w:cs="Times New Roman"/>
          <w:sz w:val="20"/>
          <w:szCs w:val="20"/>
        </w:rPr>
        <w:t>сажесодержания</w:t>
      </w:r>
      <w:proofErr w:type="spellEnd"/>
      <w:r w:rsidR="003F1BA8" w:rsidRPr="005407FF">
        <w:rPr>
          <w:rFonts w:ascii="Times New Roman" w:hAnsi="Times New Roman" w:cs="Times New Roman"/>
          <w:sz w:val="20"/>
          <w:szCs w:val="20"/>
        </w:rPr>
        <w:t xml:space="preserve"> и </w:t>
      </w:r>
      <w:proofErr w:type="spellStart"/>
      <w:r w:rsidR="003F1BA8" w:rsidRPr="005407FF">
        <w:rPr>
          <w:rFonts w:ascii="Times New Roman" w:hAnsi="Times New Roman" w:cs="Times New Roman"/>
          <w:sz w:val="20"/>
          <w:szCs w:val="20"/>
        </w:rPr>
        <w:t>дымности</w:t>
      </w:r>
      <w:proofErr w:type="spellEnd"/>
      <w:r w:rsidR="003F1BA8" w:rsidRPr="005407FF">
        <w:rPr>
          <w:rFonts w:ascii="Times New Roman" w:hAnsi="Times New Roman" w:cs="Times New Roman"/>
          <w:sz w:val="20"/>
          <w:szCs w:val="20"/>
        </w:rPr>
        <w:t xml:space="preserve"> отработавших газов четырехцилиндрового дизельного двигателя при отключении части его цилиндров на различных режимах </w:t>
      </w:r>
      <w:proofErr w:type="spellStart"/>
      <w:r w:rsidR="003F1BA8" w:rsidRPr="005407FF">
        <w:rPr>
          <w:rFonts w:ascii="Times New Roman" w:hAnsi="Times New Roman" w:cs="Times New Roman"/>
          <w:sz w:val="20"/>
          <w:szCs w:val="20"/>
        </w:rPr>
        <w:t>нагружения</w:t>
      </w:r>
      <w:proofErr w:type="spellEnd"/>
      <w:r w:rsidR="003F1BA8" w:rsidRPr="005407FF">
        <w:rPr>
          <w:rFonts w:ascii="Times New Roman" w:hAnsi="Times New Roman" w:cs="Times New Roman"/>
          <w:sz w:val="20"/>
          <w:szCs w:val="20"/>
        </w:rPr>
        <w:t>.</w:t>
      </w:r>
    </w:p>
    <w:p w:rsidR="00E92AEC" w:rsidRPr="005407FF" w:rsidRDefault="00E92AEC" w:rsidP="00636275">
      <w:pPr>
        <w:spacing w:after="0" w:line="240" w:lineRule="auto"/>
        <w:ind w:firstLine="709"/>
        <w:jc w:val="both"/>
        <w:rPr>
          <w:rFonts w:ascii="Times New Roman" w:hAnsi="Times New Roman" w:cs="Times New Roman"/>
          <w:sz w:val="20"/>
          <w:szCs w:val="20"/>
        </w:rPr>
      </w:pPr>
    </w:p>
    <w:p w:rsidR="00FC4203" w:rsidRPr="005407FF" w:rsidRDefault="00FC4203" w:rsidP="00636275">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Ключевые слова: </w:t>
      </w:r>
      <w:proofErr w:type="spellStart"/>
      <w:r w:rsidRPr="005407FF">
        <w:rPr>
          <w:rFonts w:ascii="Times New Roman" w:hAnsi="Times New Roman" w:cs="Times New Roman"/>
          <w:sz w:val="20"/>
          <w:szCs w:val="20"/>
        </w:rPr>
        <w:t>дымность</w:t>
      </w:r>
      <w:proofErr w:type="spellEnd"/>
      <w:r w:rsidRPr="005407FF">
        <w:rPr>
          <w:rFonts w:ascii="Times New Roman" w:hAnsi="Times New Roman" w:cs="Times New Roman"/>
          <w:sz w:val="20"/>
          <w:szCs w:val="20"/>
        </w:rPr>
        <w:t xml:space="preserve">, дизель, отработавшие газы, отключение части цилиндров. </w:t>
      </w:r>
    </w:p>
    <w:p w:rsidR="00B31B43" w:rsidRPr="005407FF" w:rsidRDefault="00B31B43" w:rsidP="0054708E">
      <w:pPr>
        <w:spacing w:after="0" w:line="240" w:lineRule="auto"/>
        <w:ind w:firstLine="709"/>
        <w:jc w:val="both"/>
        <w:rPr>
          <w:rFonts w:ascii="Times New Roman" w:hAnsi="Times New Roman" w:cs="Times New Roman"/>
          <w:b/>
          <w:sz w:val="20"/>
          <w:szCs w:val="20"/>
        </w:rPr>
      </w:pPr>
    </w:p>
    <w:p w:rsidR="00514DDA" w:rsidRPr="005407FF" w:rsidRDefault="00514DDA" w:rsidP="0054708E">
      <w:pPr>
        <w:spacing w:after="0" w:line="240" w:lineRule="auto"/>
        <w:ind w:firstLine="709"/>
        <w:jc w:val="both"/>
        <w:rPr>
          <w:rFonts w:ascii="Times New Roman" w:hAnsi="Times New Roman" w:cs="Times New Roman"/>
          <w:b/>
          <w:sz w:val="20"/>
          <w:szCs w:val="20"/>
        </w:rPr>
      </w:pPr>
      <w:r w:rsidRPr="005407FF">
        <w:rPr>
          <w:rFonts w:ascii="Times New Roman" w:hAnsi="Times New Roman" w:cs="Times New Roman"/>
          <w:b/>
          <w:sz w:val="20"/>
          <w:szCs w:val="20"/>
        </w:rPr>
        <w:t>Введение</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Проводимая в стране программа широкой </w:t>
      </w:r>
      <w:proofErr w:type="spellStart"/>
      <w:r w:rsidRPr="005407FF">
        <w:rPr>
          <w:rFonts w:ascii="Times New Roman" w:hAnsi="Times New Roman" w:cs="Times New Roman"/>
          <w:sz w:val="20"/>
          <w:szCs w:val="20"/>
        </w:rPr>
        <w:t>дизелизации</w:t>
      </w:r>
      <w:proofErr w:type="spellEnd"/>
      <w:r w:rsidRPr="005407FF">
        <w:rPr>
          <w:rFonts w:ascii="Times New Roman" w:hAnsi="Times New Roman" w:cs="Times New Roman"/>
          <w:sz w:val="20"/>
          <w:szCs w:val="20"/>
        </w:rPr>
        <w:t xml:space="preserve"> подвижного состава ставит более остро вопросы защиты атмосферы от загрязнения токсичными ингредиентами отработавших газов дизелей. </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При сгорании 1 кг дизельного топлива выделяется около 80–100 г токсичных компонентов (20–30 г окиси углерода, 20–40 г окислов азота, 4–10 г углеводородов, 10–30 г окислов серы, 0,8–1,0 г альдегидов, 3–5 г сажи и др.). </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Как известно, особую группу токсичных компонентов отработавших газов дизельных двигателей составляют полициклические ароматические углеводороды (ПАУ), в том числе и наиболее активный из них </w:t>
      </w:r>
      <w:proofErr w:type="spellStart"/>
      <w:r w:rsidRPr="005407FF">
        <w:rPr>
          <w:rFonts w:ascii="Times New Roman" w:hAnsi="Times New Roman" w:cs="Times New Roman"/>
          <w:sz w:val="20"/>
          <w:szCs w:val="20"/>
        </w:rPr>
        <w:t>бен</w:t>
      </w:r>
      <w:proofErr w:type="gramStart"/>
      <w:r w:rsidRPr="005407FF">
        <w:rPr>
          <w:rFonts w:ascii="Times New Roman" w:hAnsi="Times New Roman" w:cs="Times New Roman"/>
          <w:sz w:val="20"/>
          <w:szCs w:val="20"/>
        </w:rPr>
        <w:t>з</w:t>
      </w:r>
      <w:proofErr w:type="spellEnd"/>
      <w:r w:rsidRPr="005407FF">
        <w:rPr>
          <w:rFonts w:ascii="Times New Roman" w:hAnsi="Times New Roman" w:cs="Times New Roman"/>
          <w:sz w:val="20"/>
          <w:szCs w:val="20"/>
        </w:rPr>
        <w:t>(</w:t>
      </w:r>
      <w:proofErr w:type="gramEnd"/>
      <w:r w:rsidRPr="005407FF">
        <w:rPr>
          <w:rFonts w:ascii="Times New Roman" w:hAnsi="Times New Roman" w:cs="Times New Roman"/>
          <w:sz w:val="20"/>
          <w:szCs w:val="20"/>
        </w:rPr>
        <w:t>а)</w:t>
      </w:r>
      <w:proofErr w:type="spellStart"/>
      <w:r w:rsidRPr="005407FF">
        <w:rPr>
          <w:rFonts w:ascii="Times New Roman" w:hAnsi="Times New Roman" w:cs="Times New Roman"/>
          <w:sz w:val="20"/>
          <w:szCs w:val="20"/>
        </w:rPr>
        <w:t>пирен</w:t>
      </w:r>
      <w:proofErr w:type="spellEnd"/>
      <w:r w:rsidRPr="005407FF">
        <w:rPr>
          <w:rFonts w:ascii="Times New Roman" w:hAnsi="Times New Roman" w:cs="Times New Roman"/>
          <w:sz w:val="20"/>
          <w:szCs w:val="20"/>
        </w:rPr>
        <w:t xml:space="preserve"> (С20Н12), являющийся индикатором присутствия канцерогенов в отработавших газах. Значительное количество тяжелых, канцерогенных ароматических углеводородов адсорбируется на саже. Известно, что концентрация </w:t>
      </w:r>
      <w:proofErr w:type="spellStart"/>
      <w:r w:rsidRPr="005407FF">
        <w:rPr>
          <w:rFonts w:ascii="Times New Roman" w:hAnsi="Times New Roman" w:cs="Times New Roman"/>
          <w:sz w:val="20"/>
          <w:szCs w:val="20"/>
        </w:rPr>
        <w:t>бен</w:t>
      </w:r>
      <w:proofErr w:type="gramStart"/>
      <w:r w:rsidRPr="005407FF">
        <w:rPr>
          <w:rFonts w:ascii="Times New Roman" w:hAnsi="Times New Roman" w:cs="Times New Roman"/>
          <w:sz w:val="20"/>
          <w:szCs w:val="20"/>
        </w:rPr>
        <w:t>з</w:t>
      </w:r>
      <w:proofErr w:type="spellEnd"/>
      <w:r w:rsidRPr="005407FF">
        <w:rPr>
          <w:rFonts w:ascii="Times New Roman" w:hAnsi="Times New Roman" w:cs="Times New Roman"/>
          <w:sz w:val="20"/>
          <w:szCs w:val="20"/>
        </w:rPr>
        <w:t>(</w:t>
      </w:r>
      <w:proofErr w:type="gramEnd"/>
      <w:r w:rsidRPr="005407FF">
        <w:rPr>
          <w:rFonts w:ascii="Times New Roman" w:hAnsi="Times New Roman" w:cs="Times New Roman"/>
          <w:sz w:val="20"/>
          <w:szCs w:val="20"/>
        </w:rPr>
        <w:t>а)</w:t>
      </w:r>
      <w:proofErr w:type="spellStart"/>
      <w:r w:rsidRPr="005407FF">
        <w:rPr>
          <w:rFonts w:ascii="Times New Roman" w:hAnsi="Times New Roman" w:cs="Times New Roman"/>
          <w:sz w:val="20"/>
          <w:szCs w:val="20"/>
        </w:rPr>
        <w:t>пирена</w:t>
      </w:r>
      <w:proofErr w:type="spellEnd"/>
      <w:r w:rsidRPr="005407FF">
        <w:rPr>
          <w:rFonts w:ascii="Times New Roman" w:hAnsi="Times New Roman" w:cs="Times New Roman"/>
          <w:sz w:val="20"/>
          <w:szCs w:val="20"/>
        </w:rPr>
        <w:t xml:space="preserve"> в дисперсных частицах, т. е. на сажевых частицах, в 3–4 раза выше, чем в потоке газа. </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При работе дизельного двигателя в атмосферу выбрасывается в среднем около 3–5 кг сажи на 1 т сгоревшего топлива. При этом в зависимости от режима работы двигателя на долю сажи приходится от 30 до 90 % токсичного воздействия, обусловленного наличием в ней </w:t>
      </w:r>
      <w:proofErr w:type="spellStart"/>
      <w:r w:rsidRPr="005407FF">
        <w:rPr>
          <w:rFonts w:ascii="Times New Roman" w:hAnsi="Times New Roman" w:cs="Times New Roman"/>
          <w:sz w:val="20"/>
          <w:szCs w:val="20"/>
        </w:rPr>
        <w:t>бен</w:t>
      </w:r>
      <w:proofErr w:type="gramStart"/>
      <w:r w:rsidRPr="005407FF">
        <w:rPr>
          <w:rFonts w:ascii="Times New Roman" w:hAnsi="Times New Roman" w:cs="Times New Roman"/>
          <w:sz w:val="20"/>
          <w:szCs w:val="20"/>
        </w:rPr>
        <w:t>з</w:t>
      </w:r>
      <w:proofErr w:type="spellEnd"/>
      <w:r w:rsidRPr="005407FF">
        <w:rPr>
          <w:rFonts w:ascii="Times New Roman" w:hAnsi="Times New Roman" w:cs="Times New Roman"/>
          <w:sz w:val="20"/>
          <w:szCs w:val="20"/>
        </w:rPr>
        <w:t>(</w:t>
      </w:r>
      <w:proofErr w:type="gramEnd"/>
      <w:r w:rsidRPr="005407FF">
        <w:rPr>
          <w:rFonts w:ascii="Times New Roman" w:hAnsi="Times New Roman" w:cs="Times New Roman"/>
          <w:sz w:val="20"/>
          <w:szCs w:val="20"/>
        </w:rPr>
        <w:t>а)</w:t>
      </w:r>
      <w:proofErr w:type="spellStart"/>
      <w:r w:rsidRPr="005407FF">
        <w:rPr>
          <w:rFonts w:ascii="Times New Roman" w:hAnsi="Times New Roman" w:cs="Times New Roman"/>
          <w:sz w:val="20"/>
          <w:szCs w:val="20"/>
        </w:rPr>
        <w:t>пирена</w:t>
      </w:r>
      <w:proofErr w:type="spellEnd"/>
      <w:r w:rsidRPr="005407FF">
        <w:rPr>
          <w:rFonts w:ascii="Times New Roman" w:hAnsi="Times New Roman" w:cs="Times New Roman"/>
          <w:sz w:val="20"/>
          <w:szCs w:val="20"/>
        </w:rPr>
        <w:t xml:space="preserve"> [1]. </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Особенности нормативных документов. В настоящее время разрабатываются и успешно претворяются в жизнь мероприятия по снижению загрязнения атмосферы выбросами автотракторных двигателей, включающие в себя: </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lastRenderedPageBreak/>
        <w:t>– внедрение государственных и отраслевых стандартов, регламентирующих допустимые уровни выбросов вредных веществ а</w:t>
      </w:r>
      <w:r w:rsidR="00D12DF5" w:rsidRPr="005407FF">
        <w:rPr>
          <w:rFonts w:ascii="Times New Roman" w:hAnsi="Times New Roman" w:cs="Times New Roman"/>
          <w:sz w:val="20"/>
          <w:szCs w:val="20"/>
        </w:rPr>
        <w:t>втотракторными двигателями (</w:t>
      </w:r>
      <w:r w:rsidRPr="005407FF">
        <w:rPr>
          <w:rFonts w:ascii="Times New Roman" w:hAnsi="Times New Roman" w:cs="Times New Roman"/>
          <w:sz w:val="20"/>
          <w:szCs w:val="20"/>
        </w:rPr>
        <w:t>таблиц</w:t>
      </w:r>
      <w:r w:rsidR="00D12DF5" w:rsidRPr="005407FF">
        <w:rPr>
          <w:rFonts w:ascii="Times New Roman" w:hAnsi="Times New Roman" w:cs="Times New Roman"/>
          <w:sz w:val="20"/>
          <w:szCs w:val="20"/>
        </w:rPr>
        <w:t>а 1</w:t>
      </w:r>
      <w:r w:rsidRPr="005407FF">
        <w:rPr>
          <w:rFonts w:ascii="Times New Roman" w:hAnsi="Times New Roman" w:cs="Times New Roman"/>
          <w:sz w:val="20"/>
          <w:szCs w:val="20"/>
        </w:rPr>
        <w:t xml:space="preserve">); </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изыскание новых видов топлив и присадок к ним, позволяющих заменить жидкие топлива нефтяного происхождения, повысить топливную экономичность двигателей и значительно снизить их токсичность; </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разработку и производство </w:t>
      </w:r>
      <w:proofErr w:type="spellStart"/>
      <w:r w:rsidRPr="005407FF">
        <w:rPr>
          <w:rFonts w:ascii="Times New Roman" w:hAnsi="Times New Roman" w:cs="Times New Roman"/>
          <w:sz w:val="20"/>
          <w:szCs w:val="20"/>
        </w:rPr>
        <w:t>антитоксичных</w:t>
      </w:r>
      <w:proofErr w:type="spellEnd"/>
      <w:r w:rsidRPr="005407FF">
        <w:rPr>
          <w:rFonts w:ascii="Times New Roman" w:hAnsi="Times New Roman" w:cs="Times New Roman"/>
          <w:sz w:val="20"/>
          <w:szCs w:val="20"/>
        </w:rPr>
        <w:t xml:space="preserve"> устройств, способствующих снижению токсичности существующих типов двигателей, создание двигателей с малотоксичным рабочим процессом (</w:t>
      </w:r>
      <w:r w:rsidR="00361CF4" w:rsidRPr="005407FF">
        <w:rPr>
          <w:rFonts w:ascii="Times New Roman" w:hAnsi="Times New Roman" w:cs="Times New Roman"/>
          <w:sz w:val="20"/>
          <w:szCs w:val="20"/>
        </w:rPr>
        <w:t xml:space="preserve">Рисунок </w:t>
      </w:r>
      <w:r w:rsidRPr="005407FF">
        <w:rPr>
          <w:rFonts w:ascii="Times New Roman" w:hAnsi="Times New Roman" w:cs="Times New Roman"/>
          <w:sz w:val="20"/>
          <w:szCs w:val="20"/>
        </w:rPr>
        <w:t xml:space="preserve"> 1); </w:t>
      </w:r>
    </w:p>
    <w:p w:rsidR="00FC4203"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серийный выпуск средств контроля токсичности и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отработавших газов. </w:t>
      </w:r>
    </w:p>
    <w:p w:rsidR="0079614A" w:rsidRPr="005407FF" w:rsidRDefault="00FC420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В таблице представлены максимально допустимые значения выбросов сажи, действующие в странах Европы, при использовании систем, имеющихся на сегодняшний день. Как известно, показатели токсичности отечественных двигателей не соответствуют этим нормам.</w:t>
      </w:r>
    </w:p>
    <w:p w:rsidR="00153DB7" w:rsidRPr="005407FF" w:rsidRDefault="00153DB7" w:rsidP="00153DB7">
      <w:pPr>
        <w:shd w:val="clear" w:color="auto" w:fill="FFFFFF" w:themeFill="background1"/>
        <w:spacing w:after="0" w:line="240" w:lineRule="auto"/>
        <w:ind w:firstLine="709"/>
        <w:jc w:val="both"/>
        <w:rPr>
          <w:rFonts w:ascii="Times New Roman" w:hAnsi="Times New Roman" w:cs="Times New Roman"/>
          <w:sz w:val="20"/>
          <w:szCs w:val="20"/>
        </w:rPr>
      </w:pPr>
    </w:p>
    <w:p w:rsidR="009464CC" w:rsidRPr="005407FF" w:rsidRDefault="00D12DF5" w:rsidP="00D12DF5">
      <w:pPr>
        <w:spacing w:after="0" w:line="240" w:lineRule="auto"/>
        <w:jc w:val="both"/>
        <w:rPr>
          <w:rFonts w:ascii="Times New Roman" w:hAnsi="Times New Roman" w:cs="Times New Roman"/>
          <w:sz w:val="20"/>
          <w:szCs w:val="20"/>
        </w:rPr>
      </w:pPr>
      <w:r w:rsidRPr="005407FF">
        <w:rPr>
          <w:rFonts w:ascii="Times New Roman" w:hAnsi="Times New Roman" w:cs="Times New Roman"/>
          <w:sz w:val="20"/>
          <w:szCs w:val="20"/>
        </w:rPr>
        <w:t xml:space="preserve">Таблица 1 – </w:t>
      </w:r>
      <w:r w:rsidR="00FC4203" w:rsidRPr="005407FF">
        <w:rPr>
          <w:rFonts w:ascii="Times New Roman" w:hAnsi="Times New Roman" w:cs="Times New Roman"/>
          <w:sz w:val="20"/>
          <w:szCs w:val="20"/>
        </w:rPr>
        <w:t>Нормы содержания токсичных составляющих в отработавших газах дизельных двигателей</w:t>
      </w:r>
    </w:p>
    <w:tbl>
      <w:tblPr>
        <w:tblStyle w:val="a5"/>
        <w:tblW w:w="0" w:type="auto"/>
        <w:tblInd w:w="108" w:type="dxa"/>
        <w:tblLook w:val="04A0" w:firstRow="1" w:lastRow="0" w:firstColumn="1" w:lastColumn="0" w:noHBand="0" w:noVBand="1"/>
      </w:tblPr>
      <w:tblGrid>
        <w:gridCol w:w="2284"/>
        <w:gridCol w:w="2393"/>
        <w:gridCol w:w="2393"/>
        <w:gridCol w:w="2286"/>
      </w:tblGrid>
      <w:tr w:rsidR="009464CC" w:rsidRPr="005407FF" w:rsidTr="00D12DF5">
        <w:tc>
          <w:tcPr>
            <w:tcW w:w="2284"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Нормы</w:t>
            </w:r>
          </w:p>
        </w:tc>
        <w:tc>
          <w:tcPr>
            <w:tcW w:w="2393"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Дата введения</w:t>
            </w:r>
          </w:p>
        </w:tc>
        <w:tc>
          <w:tcPr>
            <w:tcW w:w="2393"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PM, г/</w:t>
            </w:r>
            <w:proofErr w:type="spellStart"/>
            <w:r w:rsidRPr="005407FF">
              <w:rPr>
                <w:rFonts w:ascii="Times New Roman" w:hAnsi="Times New Roman" w:cs="Times New Roman"/>
                <w:sz w:val="20"/>
                <w:szCs w:val="20"/>
              </w:rPr>
              <w:t>кВт·ч</w:t>
            </w:r>
            <w:proofErr w:type="spellEnd"/>
          </w:p>
        </w:tc>
        <w:tc>
          <w:tcPr>
            <w:tcW w:w="2286" w:type="dxa"/>
          </w:tcPr>
          <w:p w:rsidR="009464CC" w:rsidRPr="005407FF" w:rsidRDefault="009464CC" w:rsidP="0054708E">
            <w:pPr>
              <w:jc w:val="both"/>
              <w:rPr>
                <w:rFonts w:ascii="Times New Roman" w:hAnsi="Times New Roman" w:cs="Times New Roman"/>
                <w:sz w:val="20"/>
                <w:szCs w:val="20"/>
              </w:rPr>
            </w:pPr>
            <w:proofErr w:type="spellStart"/>
            <w:r w:rsidRPr="005407FF">
              <w:rPr>
                <w:rFonts w:ascii="Times New Roman" w:hAnsi="Times New Roman" w:cs="Times New Roman"/>
                <w:sz w:val="20"/>
                <w:szCs w:val="20"/>
              </w:rPr>
              <w:t>Дымность</w:t>
            </w:r>
            <w:proofErr w:type="spellEnd"/>
            <w:proofErr w:type="gramStart"/>
            <w:r w:rsidRPr="005407FF">
              <w:rPr>
                <w:rFonts w:ascii="Times New Roman" w:hAnsi="Times New Roman" w:cs="Times New Roman"/>
                <w:sz w:val="20"/>
                <w:szCs w:val="20"/>
              </w:rPr>
              <w:t xml:space="preserve"> К</w:t>
            </w:r>
            <w:proofErr w:type="gramEnd"/>
            <w:r w:rsidRPr="005407FF">
              <w:rPr>
                <w:rFonts w:ascii="Times New Roman" w:hAnsi="Times New Roman" w:cs="Times New Roman"/>
                <w:sz w:val="20"/>
                <w:szCs w:val="20"/>
              </w:rPr>
              <w:t>, м -1</w:t>
            </w:r>
          </w:p>
        </w:tc>
      </w:tr>
      <w:tr w:rsidR="009464CC" w:rsidRPr="005407FF" w:rsidTr="00D12DF5">
        <w:tc>
          <w:tcPr>
            <w:tcW w:w="2284"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EURO 3</w:t>
            </w:r>
          </w:p>
        </w:tc>
        <w:tc>
          <w:tcPr>
            <w:tcW w:w="2393"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Октябрь 2000 г</w:t>
            </w:r>
          </w:p>
        </w:tc>
        <w:tc>
          <w:tcPr>
            <w:tcW w:w="2393"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0,10/ 0,13*</w:t>
            </w:r>
          </w:p>
        </w:tc>
        <w:tc>
          <w:tcPr>
            <w:tcW w:w="2286"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0,8</w:t>
            </w:r>
          </w:p>
        </w:tc>
      </w:tr>
      <w:tr w:rsidR="009464CC" w:rsidRPr="005407FF" w:rsidTr="00D12DF5">
        <w:tc>
          <w:tcPr>
            <w:tcW w:w="2284"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EURO 4</w:t>
            </w:r>
          </w:p>
        </w:tc>
        <w:tc>
          <w:tcPr>
            <w:tcW w:w="2393"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Октябрь 2005 г.</w:t>
            </w:r>
          </w:p>
        </w:tc>
        <w:tc>
          <w:tcPr>
            <w:tcW w:w="2393"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0,02</w:t>
            </w:r>
          </w:p>
        </w:tc>
        <w:tc>
          <w:tcPr>
            <w:tcW w:w="2286"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0,5</w:t>
            </w:r>
          </w:p>
        </w:tc>
      </w:tr>
      <w:tr w:rsidR="009464CC" w:rsidRPr="005407FF" w:rsidTr="00D12DF5">
        <w:tc>
          <w:tcPr>
            <w:tcW w:w="2284"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EURO 5</w:t>
            </w:r>
          </w:p>
        </w:tc>
        <w:tc>
          <w:tcPr>
            <w:tcW w:w="2393"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Октябрь 2008 г.</w:t>
            </w:r>
          </w:p>
        </w:tc>
        <w:tc>
          <w:tcPr>
            <w:tcW w:w="2393"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0,02</w:t>
            </w:r>
          </w:p>
        </w:tc>
        <w:tc>
          <w:tcPr>
            <w:tcW w:w="2286" w:type="dxa"/>
          </w:tcPr>
          <w:p w:rsidR="009464CC" w:rsidRPr="005407FF" w:rsidRDefault="009464CC" w:rsidP="0054708E">
            <w:pPr>
              <w:jc w:val="both"/>
              <w:rPr>
                <w:rFonts w:ascii="Times New Roman" w:hAnsi="Times New Roman" w:cs="Times New Roman"/>
                <w:sz w:val="20"/>
                <w:szCs w:val="20"/>
              </w:rPr>
            </w:pPr>
            <w:r w:rsidRPr="005407FF">
              <w:rPr>
                <w:rFonts w:ascii="Times New Roman" w:hAnsi="Times New Roman" w:cs="Times New Roman"/>
                <w:sz w:val="20"/>
                <w:szCs w:val="20"/>
              </w:rPr>
              <w:t>0,5</w:t>
            </w:r>
          </w:p>
        </w:tc>
      </w:tr>
    </w:tbl>
    <w:p w:rsidR="00D12DF5" w:rsidRPr="005407FF" w:rsidRDefault="00D12DF5" w:rsidP="009464CC">
      <w:pPr>
        <w:spacing w:after="0" w:line="240" w:lineRule="auto"/>
        <w:ind w:firstLine="709"/>
        <w:jc w:val="both"/>
        <w:rPr>
          <w:rFonts w:ascii="Times New Roman" w:hAnsi="Times New Roman" w:cs="Times New Roman"/>
          <w:sz w:val="20"/>
          <w:szCs w:val="20"/>
        </w:rPr>
      </w:pPr>
    </w:p>
    <w:p w:rsidR="009464CC" w:rsidRPr="005407FF" w:rsidRDefault="009464CC" w:rsidP="009464CC">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Для двигателей рабочим объемом менее 0,75 дм3 на цилиндр и с номинальной частотой вращения более 3000 мин </w:t>
      </w:r>
      <w:r w:rsidRPr="005407FF">
        <w:rPr>
          <w:rFonts w:ascii="Times New Roman" w:hAnsi="Times New Roman" w:cs="Times New Roman"/>
          <w:sz w:val="20"/>
          <w:szCs w:val="20"/>
          <w:vertAlign w:val="superscript"/>
        </w:rPr>
        <w:t>–1</w:t>
      </w:r>
      <w:r w:rsidRPr="005407FF">
        <w:rPr>
          <w:rFonts w:ascii="Times New Roman" w:hAnsi="Times New Roman" w:cs="Times New Roman"/>
          <w:sz w:val="20"/>
          <w:szCs w:val="20"/>
        </w:rPr>
        <w:t>.</w:t>
      </w:r>
    </w:p>
    <w:p w:rsidR="009464CC" w:rsidRPr="005407FF" w:rsidRDefault="009464CC" w:rsidP="0054708E">
      <w:pPr>
        <w:spacing w:after="0" w:line="240" w:lineRule="auto"/>
        <w:ind w:firstLine="709"/>
        <w:jc w:val="both"/>
        <w:rPr>
          <w:rFonts w:ascii="Times New Roman" w:hAnsi="Times New Roman" w:cs="Times New Roman"/>
          <w:sz w:val="20"/>
          <w:szCs w:val="20"/>
        </w:rPr>
      </w:pPr>
    </w:p>
    <w:p w:rsidR="001057E1" w:rsidRPr="005407FF" w:rsidRDefault="001057E1"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В большинстве стран мира, в том числе и в Р</w:t>
      </w:r>
      <w:r w:rsidR="001A71A0" w:rsidRPr="005407FF">
        <w:rPr>
          <w:rFonts w:ascii="Times New Roman" w:hAnsi="Times New Roman" w:cs="Times New Roman"/>
          <w:sz w:val="20"/>
          <w:szCs w:val="20"/>
        </w:rPr>
        <w:t>К</w:t>
      </w:r>
      <w:r w:rsidRPr="005407FF">
        <w:rPr>
          <w:rFonts w:ascii="Times New Roman" w:hAnsi="Times New Roman" w:cs="Times New Roman"/>
          <w:sz w:val="20"/>
          <w:szCs w:val="20"/>
        </w:rPr>
        <w:t xml:space="preserve">, в качестве единственного регламентируемого токсичного компонента отработавших газов дизельного двигателя нормируется </w:t>
      </w:r>
      <w:proofErr w:type="spellStart"/>
      <w:r w:rsidRPr="005407FF">
        <w:rPr>
          <w:rFonts w:ascii="Times New Roman" w:hAnsi="Times New Roman" w:cs="Times New Roman"/>
          <w:sz w:val="20"/>
          <w:szCs w:val="20"/>
        </w:rPr>
        <w:t>дымность</w:t>
      </w:r>
      <w:proofErr w:type="spellEnd"/>
      <w:r w:rsidRPr="005407FF">
        <w:rPr>
          <w:rFonts w:ascii="Times New Roman" w:hAnsi="Times New Roman" w:cs="Times New Roman"/>
          <w:sz w:val="20"/>
          <w:szCs w:val="20"/>
        </w:rPr>
        <w:t xml:space="preserve"> отработавших газов как показатель интенсивности сажевых выбросов дизеля. </w:t>
      </w:r>
    </w:p>
    <w:p w:rsidR="001057E1" w:rsidRPr="005407FF" w:rsidRDefault="001057E1"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В соответствии с ГОСТ 17.2.2.02-98 «Охрана природы. Атмосфера. Нормы и методы определения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отработавших газов тракторов и самоходных сельскохозяйственных машин» под </w:t>
      </w:r>
      <w:proofErr w:type="spellStart"/>
      <w:r w:rsidRPr="005407FF">
        <w:rPr>
          <w:rFonts w:ascii="Times New Roman" w:hAnsi="Times New Roman" w:cs="Times New Roman"/>
          <w:sz w:val="20"/>
          <w:szCs w:val="20"/>
        </w:rPr>
        <w:t>дымностью</w:t>
      </w:r>
      <w:proofErr w:type="spellEnd"/>
      <w:r w:rsidRPr="005407FF">
        <w:rPr>
          <w:rFonts w:ascii="Times New Roman" w:hAnsi="Times New Roman" w:cs="Times New Roman"/>
          <w:sz w:val="20"/>
          <w:szCs w:val="20"/>
        </w:rPr>
        <w:t xml:space="preserve"> понимают показатель, характеризующий степень поглощения светового потока, просвечивающего имеющий определенную длину столб отработавших газов. </w:t>
      </w:r>
    </w:p>
    <w:p w:rsidR="001057E1" w:rsidRPr="005407FF" w:rsidRDefault="001057E1"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K – показатель ослабления светового потока по основной шкале, </w:t>
      </w:r>
      <w:proofErr w:type="gramStart"/>
      <w:r w:rsidRPr="005407FF">
        <w:rPr>
          <w:rFonts w:ascii="Times New Roman" w:hAnsi="Times New Roman" w:cs="Times New Roman"/>
          <w:sz w:val="20"/>
          <w:szCs w:val="20"/>
        </w:rPr>
        <w:t>м</w:t>
      </w:r>
      <w:proofErr w:type="gramEnd"/>
      <w:r w:rsidRPr="005407FF">
        <w:rPr>
          <w:rFonts w:ascii="Times New Roman" w:hAnsi="Times New Roman" w:cs="Times New Roman"/>
          <w:sz w:val="20"/>
          <w:szCs w:val="20"/>
        </w:rPr>
        <w:t xml:space="preserve"> </w:t>
      </w:r>
      <w:r w:rsidRPr="005407FF">
        <w:rPr>
          <w:rFonts w:ascii="Times New Roman" w:hAnsi="Times New Roman" w:cs="Times New Roman"/>
          <w:sz w:val="20"/>
          <w:szCs w:val="20"/>
          <w:vertAlign w:val="superscript"/>
        </w:rPr>
        <w:t>–1</w:t>
      </w:r>
      <w:r w:rsidRPr="005407FF">
        <w:rPr>
          <w:rFonts w:ascii="Times New Roman" w:hAnsi="Times New Roman" w:cs="Times New Roman"/>
          <w:sz w:val="20"/>
          <w:szCs w:val="20"/>
        </w:rPr>
        <w:t xml:space="preserve">. </w:t>
      </w:r>
      <w:proofErr w:type="gramStart"/>
      <w:r w:rsidRPr="005407FF">
        <w:rPr>
          <w:rFonts w:ascii="Times New Roman" w:hAnsi="Times New Roman" w:cs="Times New Roman"/>
          <w:sz w:val="20"/>
          <w:szCs w:val="20"/>
        </w:rPr>
        <w:t xml:space="preserve">Технический норматив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отработавших газов, измеренной оптическим методом, равный величине, обратной толщине слоя отработавших газов, проходя через который световой поток от источника света </w:t>
      </w:r>
      <w:proofErr w:type="spellStart"/>
      <w:r w:rsidRPr="005407FF">
        <w:rPr>
          <w:rFonts w:ascii="Times New Roman" w:hAnsi="Times New Roman" w:cs="Times New Roman"/>
          <w:sz w:val="20"/>
          <w:szCs w:val="20"/>
        </w:rPr>
        <w:t>дымомера</w:t>
      </w:r>
      <w:proofErr w:type="spellEnd"/>
      <w:r w:rsidRPr="005407FF">
        <w:rPr>
          <w:rFonts w:ascii="Times New Roman" w:hAnsi="Times New Roman" w:cs="Times New Roman"/>
          <w:sz w:val="20"/>
          <w:szCs w:val="20"/>
        </w:rPr>
        <w:t xml:space="preserve"> ослабляется в e раз, где e – основание натурального логарифма [2]. </w:t>
      </w:r>
      <w:proofErr w:type="gramEnd"/>
    </w:p>
    <w:p w:rsidR="001057E1" w:rsidRPr="005407FF" w:rsidRDefault="001057E1"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На </w:t>
      </w:r>
      <w:r w:rsidR="00361CF4" w:rsidRPr="005407FF">
        <w:rPr>
          <w:rFonts w:ascii="Times New Roman" w:hAnsi="Times New Roman" w:cs="Times New Roman"/>
          <w:sz w:val="20"/>
          <w:szCs w:val="20"/>
        </w:rPr>
        <w:t>рисунке</w:t>
      </w:r>
      <w:r w:rsidRPr="005407FF">
        <w:rPr>
          <w:rFonts w:ascii="Times New Roman" w:hAnsi="Times New Roman" w:cs="Times New Roman"/>
          <w:sz w:val="20"/>
          <w:szCs w:val="20"/>
        </w:rPr>
        <w:t xml:space="preserve"> 1 представлены основные способы снижения вредных выбросов в отработавших газах двигателей.</w:t>
      </w:r>
    </w:p>
    <w:p w:rsidR="001057E1" w:rsidRPr="005407FF" w:rsidRDefault="004878D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noProof/>
          <w:sz w:val="20"/>
          <w:szCs w:val="20"/>
          <w:lang w:eastAsia="ru-RU"/>
        </w:rPr>
        <w:drawing>
          <wp:inline distT="0" distB="0" distL="0" distR="0" wp14:anchorId="1CE81BFC" wp14:editId="0F8649EC">
            <wp:extent cx="5177790" cy="27666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7790" cy="2766695"/>
                    </a:xfrm>
                    <a:prstGeom prst="rect">
                      <a:avLst/>
                    </a:prstGeom>
                    <a:noFill/>
                    <a:ln>
                      <a:noFill/>
                    </a:ln>
                  </pic:spPr>
                </pic:pic>
              </a:graphicData>
            </a:graphic>
          </wp:inline>
        </w:drawing>
      </w:r>
    </w:p>
    <w:p w:rsidR="009464CC" w:rsidRPr="005407FF" w:rsidRDefault="009464CC" w:rsidP="0054708E">
      <w:pPr>
        <w:spacing w:after="0" w:line="240" w:lineRule="auto"/>
        <w:ind w:firstLine="709"/>
        <w:jc w:val="both"/>
        <w:rPr>
          <w:rFonts w:ascii="Times New Roman" w:hAnsi="Times New Roman" w:cs="Times New Roman"/>
          <w:sz w:val="20"/>
          <w:szCs w:val="20"/>
        </w:rPr>
      </w:pPr>
    </w:p>
    <w:p w:rsidR="001057E1" w:rsidRPr="005407FF" w:rsidRDefault="00361CF4" w:rsidP="00361CF4">
      <w:pPr>
        <w:spacing w:after="0" w:line="240" w:lineRule="auto"/>
        <w:ind w:firstLine="709"/>
        <w:jc w:val="center"/>
        <w:rPr>
          <w:rFonts w:ascii="Times New Roman" w:hAnsi="Times New Roman" w:cs="Times New Roman"/>
          <w:sz w:val="20"/>
          <w:szCs w:val="20"/>
        </w:rPr>
      </w:pPr>
      <w:r w:rsidRPr="005407FF">
        <w:rPr>
          <w:rFonts w:ascii="Times New Roman" w:hAnsi="Times New Roman" w:cs="Times New Roman"/>
          <w:sz w:val="20"/>
          <w:szCs w:val="20"/>
        </w:rPr>
        <w:t>Рисунок</w:t>
      </w:r>
      <w:r w:rsidR="001057E1" w:rsidRPr="005407FF">
        <w:rPr>
          <w:rFonts w:ascii="Times New Roman" w:hAnsi="Times New Roman" w:cs="Times New Roman"/>
          <w:sz w:val="20"/>
          <w:szCs w:val="20"/>
        </w:rPr>
        <w:t xml:space="preserve"> 1</w:t>
      </w:r>
      <w:r w:rsidRPr="005407FF">
        <w:rPr>
          <w:rFonts w:ascii="Times New Roman" w:hAnsi="Times New Roman" w:cs="Times New Roman"/>
          <w:sz w:val="20"/>
          <w:szCs w:val="20"/>
        </w:rPr>
        <w:t xml:space="preserve"> – </w:t>
      </w:r>
      <w:r w:rsidR="001057E1" w:rsidRPr="005407FF">
        <w:rPr>
          <w:rFonts w:ascii="Times New Roman" w:hAnsi="Times New Roman" w:cs="Times New Roman"/>
          <w:sz w:val="20"/>
          <w:szCs w:val="20"/>
        </w:rPr>
        <w:t xml:space="preserve"> Схема существующих </w:t>
      </w:r>
      <w:proofErr w:type="gramStart"/>
      <w:r w:rsidR="001057E1" w:rsidRPr="005407FF">
        <w:rPr>
          <w:rFonts w:ascii="Times New Roman" w:hAnsi="Times New Roman" w:cs="Times New Roman"/>
          <w:sz w:val="20"/>
          <w:szCs w:val="20"/>
        </w:rPr>
        <w:t>способов снижения токсичности отработавших газов двигателя</w:t>
      </w:r>
      <w:proofErr w:type="gramEnd"/>
    </w:p>
    <w:p w:rsidR="00AD6F7C" w:rsidRPr="005407FF" w:rsidRDefault="00AD6F7C" w:rsidP="0054708E">
      <w:pPr>
        <w:spacing w:after="0" w:line="240" w:lineRule="auto"/>
        <w:ind w:firstLine="709"/>
        <w:jc w:val="both"/>
        <w:rPr>
          <w:rFonts w:ascii="Times New Roman" w:hAnsi="Times New Roman" w:cs="Times New Roman"/>
          <w:sz w:val="20"/>
          <w:szCs w:val="20"/>
        </w:rPr>
      </w:pPr>
    </w:p>
    <w:p w:rsidR="001057E1" w:rsidRPr="005407FF" w:rsidRDefault="001057E1"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Установлено, что отключение части цилиндров двигателя приводит к снижению расхода топлива, при этом предположительно снижается и </w:t>
      </w:r>
      <w:proofErr w:type="spellStart"/>
      <w:r w:rsidRPr="005407FF">
        <w:rPr>
          <w:rFonts w:ascii="Times New Roman" w:hAnsi="Times New Roman" w:cs="Times New Roman"/>
          <w:sz w:val="20"/>
          <w:szCs w:val="20"/>
        </w:rPr>
        <w:t>дымность</w:t>
      </w:r>
      <w:proofErr w:type="spellEnd"/>
      <w:r w:rsidRPr="005407FF">
        <w:rPr>
          <w:rFonts w:ascii="Times New Roman" w:hAnsi="Times New Roman" w:cs="Times New Roman"/>
          <w:sz w:val="20"/>
          <w:szCs w:val="20"/>
        </w:rPr>
        <w:t xml:space="preserve"> отработавших газов. Для подтверждения ниже представлены результаты исследований дизеля Д-240.</w:t>
      </w:r>
    </w:p>
    <w:p w:rsidR="00036610" w:rsidRPr="005407FF" w:rsidRDefault="00036610" w:rsidP="00036610">
      <w:pPr>
        <w:spacing w:after="0" w:line="240" w:lineRule="auto"/>
        <w:ind w:firstLine="709"/>
        <w:jc w:val="both"/>
        <w:rPr>
          <w:rFonts w:ascii="Times New Roman" w:hAnsi="Times New Roman" w:cs="Times New Roman"/>
          <w:b/>
          <w:sz w:val="20"/>
          <w:szCs w:val="20"/>
        </w:rPr>
      </w:pPr>
      <w:r w:rsidRPr="005407FF">
        <w:rPr>
          <w:rFonts w:ascii="Times New Roman" w:hAnsi="Times New Roman" w:cs="Times New Roman"/>
          <w:b/>
          <w:sz w:val="20"/>
          <w:szCs w:val="20"/>
        </w:rPr>
        <w:t xml:space="preserve">Материалы и методы </w:t>
      </w:r>
    </w:p>
    <w:p w:rsidR="001057E1" w:rsidRPr="005407FF" w:rsidRDefault="001057E1"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Методика и алгоритм расчета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отработавших газов. На </w:t>
      </w:r>
      <w:r w:rsidR="00361CF4" w:rsidRPr="005407FF">
        <w:rPr>
          <w:rFonts w:ascii="Times New Roman" w:hAnsi="Times New Roman" w:cs="Times New Roman"/>
          <w:sz w:val="20"/>
          <w:szCs w:val="20"/>
        </w:rPr>
        <w:t>рисунке</w:t>
      </w:r>
      <w:r w:rsidRPr="005407FF">
        <w:rPr>
          <w:rFonts w:ascii="Times New Roman" w:hAnsi="Times New Roman" w:cs="Times New Roman"/>
          <w:sz w:val="20"/>
          <w:szCs w:val="20"/>
        </w:rPr>
        <w:t xml:space="preserve"> 2 </w:t>
      </w:r>
      <w:proofErr w:type="gramStart"/>
      <w:r w:rsidRPr="005407FF">
        <w:rPr>
          <w:rFonts w:ascii="Times New Roman" w:hAnsi="Times New Roman" w:cs="Times New Roman"/>
          <w:sz w:val="20"/>
          <w:szCs w:val="20"/>
        </w:rPr>
        <w:t>приведена</w:t>
      </w:r>
      <w:proofErr w:type="gram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блоксхема</w:t>
      </w:r>
      <w:proofErr w:type="spellEnd"/>
      <w:r w:rsidRPr="005407FF">
        <w:rPr>
          <w:rFonts w:ascii="Times New Roman" w:hAnsi="Times New Roman" w:cs="Times New Roman"/>
          <w:sz w:val="20"/>
          <w:szCs w:val="20"/>
        </w:rPr>
        <w:t xml:space="preserve"> расчетной модели по определению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отработавших газов дизеля.</w:t>
      </w:r>
    </w:p>
    <w:p w:rsidR="00EC274A" w:rsidRPr="005407FF" w:rsidRDefault="00EC274A" w:rsidP="0054708E">
      <w:pPr>
        <w:spacing w:after="0" w:line="240" w:lineRule="auto"/>
        <w:ind w:firstLine="709"/>
        <w:jc w:val="both"/>
        <w:rPr>
          <w:rFonts w:ascii="Times New Roman" w:hAnsi="Times New Roman" w:cs="Times New Roman"/>
          <w:sz w:val="20"/>
          <w:szCs w:val="20"/>
        </w:rPr>
      </w:pPr>
    </w:p>
    <w:p w:rsidR="00EB2382" w:rsidRPr="005407FF" w:rsidRDefault="003B4118" w:rsidP="001B5922">
      <w:pPr>
        <w:spacing w:after="0" w:line="240" w:lineRule="auto"/>
        <w:ind w:firstLine="709"/>
        <w:jc w:val="center"/>
        <w:rPr>
          <w:rFonts w:ascii="Times New Roman" w:hAnsi="Times New Roman" w:cs="Times New Roman"/>
          <w:sz w:val="20"/>
          <w:szCs w:val="20"/>
        </w:rPr>
      </w:pPr>
      <w:r w:rsidRPr="005407FF">
        <w:rPr>
          <w:rFonts w:ascii="Times New Roman" w:hAnsi="Times New Roman" w:cs="Times New Roman"/>
          <w:noProof/>
          <w:sz w:val="20"/>
          <w:szCs w:val="20"/>
          <w:lang w:eastAsia="ru-RU"/>
        </w:rPr>
        <w:lastRenderedPageBreak/>
        <w:drawing>
          <wp:inline distT="0" distB="0" distL="0" distR="0" wp14:anchorId="2DCE9F21" wp14:editId="6ABB77E6">
            <wp:extent cx="4738370" cy="866775"/>
            <wp:effectExtent l="0" t="0" r="508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8370" cy="866775"/>
                    </a:xfrm>
                    <a:prstGeom prst="rect">
                      <a:avLst/>
                    </a:prstGeom>
                    <a:noFill/>
                    <a:ln>
                      <a:noFill/>
                    </a:ln>
                  </pic:spPr>
                </pic:pic>
              </a:graphicData>
            </a:graphic>
          </wp:inline>
        </w:drawing>
      </w:r>
    </w:p>
    <w:p w:rsidR="001B5922" w:rsidRPr="005407FF" w:rsidRDefault="001B5922" w:rsidP="0054708E">
      <w:pPr>
        <w:spacing w:after="0" w:line="240" w:lineRule="auto"/>
        <w:ind w:firstLine="709"/>
        <w:jc w:val="both"/>
        <w:rPr>
          <w:rFonts w:ascii="Times New Roman" w:hAnsi="Times New Roman" w:cs="Times New Roman"/>
          <w:sz w:val="20"/>
          <w:szCs w:val="20"/>
        </w:rPr>
      </w:pPr>
    </w:p>
    <w:p w:rsidR="00EB2382" w:rsidRPr="005407FF" w:rsidRDefault="00361CF4"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Рисунок</w:t>
      </w:r>
      <w:r w:rsidR="00EB2382" w:rsidRPr="005407FF">
        <w:rPr>
          <w:rFonts w:ascii="Times New Roman" w:hAnsi="Times New Roman" w:cs="Times New Roman"/>
          <w:sz w:val="20"/>
          <w:szCs w:val="20"/>
        </w:rPr>
        <w:t xml:space="preserve"> 2</w:t>
      </w:r>
      <w:r w:rsidRPr="005407FF">
        <w:rPr>
          <w:rFonts w:ascii="Times New Roman" w:hAnsi="Times New Roman" w:cs="Times New Roman"/>
          <w:sz w:val="20"/>
          <w:szCs w:val="20"/>
        </w:rPr>
        <w:t xml:space="preserve"> – </w:t>
      </w:r>
      <w:r w:rsidR="00EB2382" w:rsidRPr="005407FF">
        <w:rPr>
          <w:rFonts w:ascii="Times New Roman" w:hAnsi="Times New Roman" w:cs="Times New Roman"/>
          <w:sz w:val="20"/>
          <w:szCs w:val="20"/>
        </w:rPr>
        <w:t xml:space="preserve"> Блок-схема расчетной модели по определению </w:t>
      </w:r>
      <w:proofErr w:type="spellStart"/>
      <w:r w:rsidR="00EB2382" w:rsidRPr="005407FF">
        <w:rPr>
          <w:rFonts w:ascii="Times New Roman" w:hAnsi="Times New Roman" w:cs="Times New Roman"/>
          <w:sz w:val="20"/>
          <w:szCs w:val="20"/>
        </w:rPr>
        <w:t>дымности</w:t>
      </w:r>
      <w:proofErr w:type="spellEnd"/>
      <w:r w:rsidR="00EB2382" w:rsidRPr="005407FF">
        <w:rPr>
          <w:rFonts w:ascii="Times New Roman" w:hAnsi="Times New Roman" w:cs="Times New Roman"/>
          <w:sz w:val="20"/>
          <w:szCs w:val="20"/>
        </w:rPr>
        <w:t xml:space="preserve"> отработавших газов дизеля</w:t>
      </w:r>
    </w:p>
    <w:p w:rsidR="00B575BA" w:rsidRPr="005407FF" w:rsidRDefault="00B575BA" w:rsidP="0054708E">
      <w:pPr>
        <w:spacing w:after="0" w:line="240" w:lineRule="auto"/>
        <w:ind w:firstLine="709"/>
        <w:jc w:val="both"/>
        <w:rPr>
          <w:rFonts w:ascii="Times New Roman" w:hAnsi="Times New Roman" w:cs="Times New Roman"/>
          <w:sz w:val="20"/>
          <w:szCs w:val="20"/>
        </w:rPr>
      </w:pPr>
    </w:p>
    <w:p w:rsidR="00EB2382" w:rsidRPr="005407FF" w:rsidRDefault="00B575BA"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Вначале проводится тепловой расчет дизеля для определения индикаторных показателей (</w:t>
      </w:r>
      <w:proofErr w:type="spellStart"/>
      <w:r w:rsidRPr="005407FF">
        <w:rPr>
          <w:rFonts w:ascii="Times New Roman" w:hAnsi="Times New Roman" w:cs="Times New Roman"/>
          <w:sz w:val="20"/>
          <w:szCs w:val="20"/>
        </w:rPr>
        <w:t>Pi</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gi</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ηi</w:t>
      </w:r>
      <w:proofErr w:type="spellEnd"/>
      <w:r w:rsidRPr="005407FF">
        <w:rPr>
          <w:rFonts w:ascii="Times New Roman" w:hAnsi="Times New Roman" w:cs="Times New Roman"/>
          <w:sz w:val="20"/>
          <w:szCs w:val="20"/>
        </w:rPr>
        <w:t>). Затем проводится расчет механических потерь при отключении части цилиндров и эффективных показателей двигателя. Эффективную мощность двигателя в зависимости от количества работающих цилиндров можно рассчитать по полученной нами формуле [3]:</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B575BA" w:rsidRPr="005407FF" w:rsidRDefault="005A2EB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00F30E0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008113CE" w:rsidRPr="005407FF">
        <w:rPr>
          <w:rFonts w:ascii="Times New Roman" w:hAnsi="Times New Roman" w:cs="Times New Roman"/>
          <w:noProof/>
          <w:sz w:val="20"/>
          <w:szCs w:val="20"/>
          <w:lang w:eastAsia="ru-RU"/>
        </w:rPr>
        <w:drawing>
          <wp:inline distT="0" distB="0" distL="0" distR="0" wp14:anchorId="34F39443" wp14:editId="7F8BA2C8">
            <wp:extent cx="2268220" cy="5105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510540"/>
                    </a:xfrm>
                    <a:prstGeom prst="rect">
                      <a:avLst/>
                    </a:prstGeom>
                    <a:noFill/>
                    <a:ln>
                      <a:noFill/>
                    </a:ln>
                  </pic:spPr>
                </pic:pic>
              </a:graphicData>
            </a:graphic>
          </wp:inline>
        </w:drawing>
      </w:r>
      <w:r w:rsidRPr="005407FF">
        <w:rPr>
          <w:rFonts w:ascii="Times New Roman" w:hAnsi="Times New Roman" w:cs="Times New Roman"/>
          <w:sz w:val="20"/>
          <w:szCs w:val="20"/>
        </w:rPr>
        <w:t xml:space="preserve">кВт,              </w:t>
      </w:r>
      <w:r w:rsidR="00A06BC9"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(1)</w:t>
      </w:r>
    </w:p>
    <w:p w:rsidR="006D20DE" w:rsidRPr="005407FF" w:rsidRDefault="00361CF4"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p>
    <w:p w:rsidR="005A2EB3" w:rsidRPr="005407FF" w:rsidRDefault="005A2EB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где </w:t>
      </w:r>
      <w:r w:rsidR="00041272" w:rsidRPr="005407FF">
        <w:rPr>
          <w:rFonts w:ascii="Times New Roman" w:hAnsi="Times New Roman" w:cs="Times New Roman"/>
          <w:noProof/>
          <w:sz w:val="20"/>
          <w:szCs w:val="20"/>
          <w:lang w:eastAsia="ru-RU"/>
        </w:rPr>
        <w:drawing>
          <wp:inline distT="0" distB="0" distL="0" distR="0" wp14:anchorId="2AF0C7B2" wp14:editId="7229C703">
            <wp:extent cx="21907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5407FF">
        <w:rPr>
          <w:rFonts w:ascii="Times New Roman" w:hAnsi="Times New Roman" w:cs="Times New Roman"/>
          <w:sz w:val="20"/>
          <w:szCs w:val="20"/>
        </w:rPr>
        <w:t xml:space="preserve">– номинальная эффективная мощность двигателя, кВт; </w:t>
      </w:r>
      <w:r w:rsidR="00041272" w:rsidRPr="005407FF">
        <w:rPr>
          <w:rFonts w:ascii="Times New Roman" w:hAnsi="Times New Roman" w:cs="Times New Roman"/>
          <w:noProof/>
          <w:sz w:val="20"/>
          <w:szCs w:val="20"/>
          <w:lang w:eastAsia="ru-RU"/>
        </w:rPr>
        <w:drawing>
          <wp:inline distT="0" distB="0" distL="0" distR="0" wp14:anchorId="47C4A5A4" wp14:editId="5E135F9D">
            <wp:extent cx="219075" cy="171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5407FF">
        <w:rPr>
          <w:rFonts w:ascii="Times New Roman" w:hAnsi="Times New Roman" w:cs="Times New Roman"/>
          <w:sz w:val="20"/>
          <w:szCs w:val="20"/>
        </w:rPr>
        <w:t xml:space="preserve"> – эффективный КПД при номинальной мощности; i – количество цилиндров в двигателе; </w:t>
      </w:r>
      <w:r w:rsidR="00041272" w:rsidRPr="005407FF">
        <w:rPr>
          <w:rFonts w:ascii="Times New Roman" w:hAnsi="Times New Roman" w:cs="Times New Roman"/>
          <w:noProof/>
          <w:sz w:val="20"/>
          <w:szCs w:val="20"/>
          <w:lang w:eastAsia="ru-RU"/>
        </w:rPr>
        <w:drawing>
          <wp:inline distT="0" distB="0" distL="0" distR="0" wp14:anchorId="2847FE7A" wp14:editId="6CFA4C22">
            <wp:extent cx="15240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407FF">
        <w:rPr>
          <w:rFonts w:ascii="Times New Roman" w:hAnsi="Times New Roman" w:cs="Times New Roman"/>
          <w:sz w:val="20"/>
          <w:szCs w:val="20"/>
        </w:rPr>
        <w:t xml:space="preserve"> – количество работающих цилиндров;</w:t>
      </w:r>
      <w:r w:rsidR="00041272" w:rsidRPr="005407FF">
        <w:rPr>
          <w:rFonts w:ascii="Times New Roman" w:hAnsi="Times New Roman" w:cs="Times New Roman"/>
          <w:noProof/>
          <w:sz w:val="20"/>
          <w:szCs w:val="20"/>
          <w:lang w:eastAsia="ru-RU"/>
        </w:rPr>
        <w:drawing>
          <wp:inline distT="0" distB="0" distL="0" distR="0" wp14:anchorId="5947AEEF" wp14:editId="2E0EE6F5">
            <wp:extent cx="19050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5407FF">
        <w:rPr>
          <w:rFonts w:ascii="Times New Roman" w:hAnsi="Times New Roman" w:cs="Times New Roman"/>
          <w:sz w:val="20"/>
          <w:szCs w:val="20"/>
        </w:rPr>
        <w:t xml:space="preserve"> – количество выключенных цилиндров; </w:t>
      </w:r>
      <w:r w:rsidR="00041272" w:rsidRPr="005407FF">
        <w:rPr>
          <w:rFonts w:ascii="Times New Roman" w:hAnsi="Times New Roman" w:cs="Times New Roman"/>
          <w:noProof/>
          <w:sz w:val="20"/>
          <w:szCs w:val="20"/>
          <w:lang w:eastAsia="ru-RU"/>
        </w:rPr>
        <w:drawing>
          <wp:inline distT="0" distB="0" distL="0" distR="0" wp14:anchorId="0CBF2092" wp14:editId="1B51332B">
            <wp:extent cx="257175" cy="171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5407FF">
        <w:rPr>
          <w:rFonts w:ascii="Times New Roman" w:hAnsi="Times New Roman" w:cs="Times New Roman"/>
          <w:sz w:val="20"/>
          <w:szCs w:val="20"/>
        </w:rPr>
        <w:t xml:space="preserve"> – снижение механических потерь: </w:t>
      </w:r>
      <w:r w:rsidR="00041272" w:rsidRPr="005407FF">
        <w:rPr>
          <w:rFonts w:ascii="Times New Roman" w:hAnsi="Times New Roman" w:cs="Times New Roman"/>
          <w:noProof/>
          <w:sz w:val="20"/>
          <w:szCs w:val="20"/>
          <w:lang w:eastAsia="ru-RU"/>
        </w:rPr>
        <w:drawing>
          <wp:inline distT="0" distB="0" distL="0" distR="0" wp14:anchorId="1524BFF5" wp14:editId="3DE4CA7C">
            <wp:extent cx="1533525" cy="228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228600"/>
                    </a:xfrm>
                    <a:prstGeom prst="rect">
                      <a:avLst/>
                    </a:prstGeom>
                    <a:noFill/>
                    <a:ln>
                      <a:noFill/>
                    </a:ln>
                  </pic:spPr>
                </pic:pic>
              </a:graphicData>
            </a:graphic>
          </wp:inline>
        </w:drawing>
      </w:r>
      <w:proofErr w:type="gramStart"/>
      <w:r w:rsidRPr="005407FF">
        <w:rPr>
          <w:rFonts w:ascii="Times New Roman" w:hAnsi="Times New Roman" w:cs="Times New Roman"/>
          <w:sz w:val="20"/>
          <w:szCs w:val="20"/>
        </w:rPr>
        <w:t xml:space="preserve"> ,</w:t>
      </w:r>
      <w:proofErr w:type="gramEnd"/>
      <w:r w:rsidRPr="005407FF">
        <w:rPr>
          <w:rFonts w:ascii="Times New Roman" w:hAnsi="Times New Roman" w:cs="Times New Roman"/>
          <w:sz w:val="20"/>
          <w:szCs w:val="20"/>
        </w:rPr>
        <w:t xml:space="preserve"> </w:t>
      </w:r>
      <w:r w:rsidR="00041272" w:rsidRPr="005407FF">
        <w:rPr>
          <w:rFonts w:ascii="Times New Roman" w:hAnsi="Times New Roman" w:cs="Times New Roman"/>
          <w:noProof/>
          <w:sz w:val="20"/>
          <w:szCs w:val="20"/>
          <w:lang w:eastAsia="ru-RU"/>
        </w:rPr>
        <w:drawing>
          <wp:inline distT="0" distB="0" distL="0" distR="0" wp14:anchorId="0D38BE88" wp14:editId="54F225D2">
            <wp:extent cx="276225" cy="171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5407FF">
        <w:rPr>
          <w:rFonts w:ascii="Times New Roman" w:hAnsi="Times New Roman" w:cs="Times New Roman"/>
          <w:sz w:val="20"/>
          <w:szCs w:val="20"/>
        </w:rPr>
        <w:t xml:space="preserve"> – доля механических потерь на привод топливного насоса (</w:t>
      </w:r>
      <w:r w:rsidR="00041272" w:rsidRPr="005407FF">
        <w:rPr>
          <w:rFonts w:ascii="Times New Roman" w:hAnsi="Times New Roman" w:cs="Times New Roman"/>
          <w:noProof/>
          <w:sz w:val="20"/>
          <w:szCs w:val="20"/>
          <w:lang w:eastAsia="ru-RU"/>
        </w:rPr>
        <w:drawing>
          <wp:inline distT="0" distB="0" distL="0" distR="0" wp14:anchorId="68A1CEE4" wp14:editId="228AE65C">
            <wp:extent cx="276225" cy="171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5407FF">
        <w:rPr>
          <w:rFonts w:ascii="Times New Roman" w:hAnsi="Times New Roman" w:cs="Times New Roman"/>
          <w:sz w:val="20"/>
          <w:szCs w:val="20"/>
        </w:rPr>
        <w:t xml:space="preserve"> = 0,02), </w:t>
      </w:r>
      <w:r w:rsidR="00041272" w:rsidRPr="005407FF">
        <w:rPr>
          <w:rFonts w:ascii="Times New Roman" w:hAnsi="Times New Roman" w:cs="Times New Roman"/>
          <w:noProof/>
          <w:sz w:val="20"/>
          <w:szCs w:val="20"/>
          <w:lang w:eastAsia="ru-RU"/>
        </w:rPr>
        <w:drawing>
          <wp:inline distT="0" distB="0" distL="0" distR="0" wp14:anchorId="45B40F9E" wp14:editId="27C80315">
            <wp:extent cx="247650" cy="1714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5407FF">
        <w:rPr>
          <w:rFonts w:ascii="Times New Roman" w:hAnsi="Times New Roman" w:cs="Times New Roman"/>
          <w:sz w:val="20"/>
          <w:szCs w:val="20"/>
        </w:rPr>
        <w:t xml:space="preserve"> – доля механических потерь на насосные ходы (</w:t>
      </w:r>
      <w:r w:rsidR="00041272" w:rsidRPr="005407FF">
        <w:rPr>
          <w:rFonts w:ascii="Times New Roman" w:hAnsi="Times New Roman" w:cs="Times New Roman"/>
          <w:noProof/>
          <w:sz w:val="20"/>
          <w:szCs w:val="20"/>
          <w:lang w:eastAsia="ru-RU"/>
        </w:rPr>
        <w:drawing>
          <wp:inline distT="0" distB="0" distL="0" distR="0" wp14:anchorId="3F2AF892" wp14:editId="6E8EDEDD">
            <wp:extent cx="247650" cy="171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5407FF">
        <w:rPr>
          <w:rFonts w:ascii="Times New Roman" w:hAnsi="Times New Roman" w:cs="Times New Roman"/>
          <w:sz w:val="20"/>
          <w:szCs w:val="20"/>
        </w:rPr>
        <w:t xml:space="preserve">= 0,14), </w:t>
      </w:r>
      <w:r w:rsidR="00041272" w:rsidRPr="005407FF">
        <w:rPr>
          <w:rFonts w:ascii="Times New Roman" w:hAnsi="Times New Roman" w:cs="Times New Roman"/>
          <w:noProof/>
          <w:sz w:val="20"/>
          <w:szCs w:val="20"/>
          <w:lang w:eastAsia="ru-RU"/>
        </w:rPr>
        <w:drawing>
          <wp:inline distT="0" distB="0" distL="0" distR="0" wp14:anchorId="7A08BEB7" wp14:editId="3C896B31">
            <wp:extent cx="257175" cy="1905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5407FF">
        <w:rPr>
          <w:rFonts w:ascii="Times New Roman" w:hAnsi="Times New Roman" w:cs="Times New Roman"/>
          <w:sz w:val="20"/>
          <w:szCs w:val="20"/>
        </w:rPr>
        <w:t xml:space="preserve"> – доля механических потерь на привод газораспределительного механизма (</w:t>
      </w:r>
      <w:r w:rsidR="00041272" w:rsidRPr="005407FF">
        <w:rPr>
          <w:rFonts w:ascii="Times New Roman" w:hAnsi="Times New Roman" w:cs="Times New Roman"/>
          <w:noProof/>
          <w:sz w:val="20"/>
          <w:szCs w:val="20"/>
          <w:lang w:eastAsia="ru-RU"/>
        </w:rPr>
        <w:drawing>
          <wp:inline distT="0" distB="0" distL="0" distR="0" wp14:anchorId="7EE20240" wp14:editId="3F7D4E15">
            <wp:extent cx="257175" cy="1905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5407FF">
        <w:rPr>
          <w:rFonts w:ascii="Times New Roman" w:hAnsi="Times New Roman" w:cs="Times New Roman"/>
          <w:sz w:val="20"/>
          <w:szCs w:val="20"/>
        </w:rPr>
        <w:t xml:space="preserve"> = 0,062). </w:t>
      </w:r>
    </w:p>
    <w:p w:rsidR="005A2EB3" w:rsidRPr="005407FF" w:rsidRDefault="005A2EB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Часовой расход топлива в зависимости от количества работающих цилиндров рассчитывался по формуле</w:t>
      </w:r>
    </w:p>
    <w:p w:rsidR="00361CF4" w:rsidRPr="005407FF" w:rsidRDefault="00361CF4"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p>
    <w:p w:rsidR="00A06BC9" w:rsidRPr="005407FF" w:rsidRDefault="00361CF4"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r w:rsidR="00A06BC9" w:rsidRPr="005407FF">
        <w:rPr>
          <w:rFonts w:ascii="Times New Roman" w:hAnsi="Times New Roman" w:cs="Times New Roman"/>
          <w:sz w:val="20"/>
          <w:szCs w:val="20"/>
        </w:rPr>
        <w:t xml:space="preserve"> </w:t>
      </w:r>
      <w:r w:rsidR="00A06BC9" w:rsidRPr="005407FF">
        <w:rPr>
          <w:rFonts w:ascii="Times New Roman" w:hAnsi="Times New Roman" w:cs="Times New Roman"/>
          <w:noProof/>
          <w:sz w:val="20"/>
          <w:szCs w:val="20"/>
          <w:lang w:eastAsia="ru-RU"/>
        </w:rPr>
        <w:drawing>
          <wp:inline distT="0" distB="0" distL="0" distR="0" wp14:anchorId="452946C8" wp14:editId="5B8D479D">
            <wp:extent cx="916556" cy="35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356235"/>
                    </a:xfrm>
                    <a:prstGeom prst="rect">
                      <a:avLst/>
                    </a:prstGeom>
                    <a:noFill/>
                    <a:ln>
                      <a:noFill/>
                    </a:ln>
                  </pic:spPr>
                </pic:pic>
              </a:graphicData>
            </a:graphic>
          </wp:inline>
        </w:drawing>
      </w:r>
      <w:proofErr w:type="gramStart"/>
      <w:r w:rsidR="00A06BC9" w:rsidRPr="005407FF">
        <w:rPr>
          <w:rFonts w:ascii="Times New Roman" w:hAnsi="Times New Roman" w:cs="Times New Roman"/>
          <w:sz w:val="20"/>
          <w:szCs w:val="20"/>
        </w:rPr>
        <w:t>кг</w:t>
      </w:r>
      <w:proofErr w:type="gramEnd"/>
      <w:r w:rsidR="00A06BC9" w:rsidRPr="005407FF">
        <w:rPr>
          <w:rFonts w:ascii="Times New Roman" w:hAnsi="Times New Roman" w:cs="Times New Roman"/>
          <w:sz w:val="20"/>
          <w:szCs w:val="20"/>
        </w:rPr>
        <w:t xml:space="preserve">/ч,            </w:t>
      </w:r>
      <w:r w:rsidRPr="005407FF">
        <w:rPr>
          <w:rFonts w:ascii="Times New Roman" w:hAnsi="Times New Roman" w:cs="Times New Roman"/>
          <w:sz w:val="20"/>
          <w:szCs w:val="20"/>
        </w:rPr>
        <w:t xml:space="preserve">       </w:t>
      </w:r>
      <w:r w:rsidR="00A06BC9"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00A06BC9" w:rsidRPr="005407FF">
        <w:rPr>
          <w:rFonts w:ascii="Times New Roman" w:hAnsi="Times New Roman" w:cs="Times New Roman"/>
          <w:sz w:val="20"/>
          <w:szCs w:val="20"/>
        </w:rPr>
        <w:t xml:space="preserve">                                (2)</w:t>
      </w:r>
    </w:p>
    <w:p w:rsidR="00361CF4" w:rsidRPr="005407FF" w:rsidRDefault="00361CF4"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p>
    <w:p w:rsidR="00BA2B33" w:rsidRPr="005407FF" w:rsidRDefault="00A06BC9"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где </w:t>
      </w:r>
      <w:proofErr w:type="spellStart"/>
      <w:r w:rsidRPr="005407FF">
        <w:rPr>
          <w:rFonts w:ascii="Times New Roman" w:hAnsi="Times New Roman" w:cs="Times New Roman"/>
          <w:sz w:val="20"/>
          <w:szCs w:val="20"/>
        </w:rPr>
        <w:t>G</w:t>
      </w:r>
      <w:r w:rsidRPr="005407FF">
        <w:rPr>
          <w:rFonts w:ascii="Times New Roman" w:hAnsi="Times New Roman" w:cs="Times New Roman"/>
          <w:sz w:val="20"/>
          <w:szCs w:val="20"/>
          <w:vertAlign w:val="subscript"/>
        </w:rPr>
        <w:t>тн</w:t>
      </w:r>
      <w:proofErr w:type="spellEnd"/>
      <w:r w:rsidRPr="005407FF">
        <w:rPr>
          <w:rFonts w:ascii="Times New Roman" w:hAnsi="Times New Roman" w:cs="Times New Roman"/>
          <w:sz w:val="20"/>
          <w:szCs w:val="20"/>
        </w:rPr>
        <w:t xml:space="preserve"> – часовой расход топлива при номинальной мощности, </w:t>
      </w:r>
      <w:proofErr w:type="gramStart"/>
      <w:r w:rsidRPr="005407FF">
        <w:rPr>
          <w:rFonts w:ascii="Times New Roman" w:hAnsi="Times New Roman" w:cs="Times New Roman"/>
          <w:sz w:val="20"/>
          <w:szCs w:val="20"/>
        </w:rPr>
        <w:t>кг</w:t>
      </w:r>
      <w:proofErr w:type="gramEnd"/>
      <w:r w:rsidRPr="005407FF">
        <w:rPr>
          <w:rFonts w:ascii="Times New Roman" w:hAnsi="Times New Roman" w:cs="Times New Roman"/>
          <w:sz w:val="20"/>
          <w:szCs w:val="20"/>
        </w:rPr>
        <w:t xml:space="preserve">/ч; </w:t>
      </w:r>
      <w:proofErr w:type="spellStart"/>
      <w:r w:rsidRPr="005407FF">
        <w:rPr>
          <w:rFonts w:ascii="Times New Roman" w:hAnsi="Times New Roman" w:cs="Times New Roman"/>
          <w:sz w:val="20"/>
          <w:szCs w:val="20"/>
        </w:rPr>
        <w:t>k</w:t>
      </w:r>
      <w:r w:rsidRPr="005407FF">
        <w:rPr>
          <w:rFonts w:ascii="Times New Roman" w:hAnsi="Times New Roman" w:cs="Times New Roman"/>
          <w:sz w:val="20"/>
          <w:szCs w:val="20"/>
          <w:vertAlign w:val="subscript"/>
        </w:rPr>
        <w:t>N</w:t>
      </w:r>
      <w:proofErr w:type="spellEnd"/>
      <w:r w:rsidRPr="005407FF">
        <w:rPr>
          <w:rFonts w:ascii="Times New Roman" w:hAnsi="Times New Roman" w:cs="Times New Roman"/>
          <w:sz w:val="20"/>
          <w:szCs w:val="20"/>
        </w:rPr>
        <w:t xml:space="preserve"> – коэффициент изменения номинальной мощности двигателя при отключении части цилиндров</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BA2B33" w:rsidRPr="005407FF" w:rsidRDefault="00BA2B3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0051628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Pr="005407FF">
        <w:rPr>
          <w:rFonts w:ascii="Times New Roman" w:hAnsi="Times New Roman" w:cs="Times New Roman"/>
          <w:noProof/>
          <w:sz w:val="20"/>
          <w:szCs w:val="20"/>
          <w:lang w:eastAsia="ru-RU"/>
        </w:rPr>
        <w:drawing>
          <wp:inline distT="0" distB="0" distL="0" distR="0" wp14:anchorId="56012D86" wp14:editId="063C3F35">
            <wp:extent cx="1555750" cy="451485"/>
            <wp:effectExtent l="0" t="0" r="635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0" cy="451485"/>
                    </a:xfrm>
                    <a:prstGeom prst="rect">
                      <a:avLst/>
                    </a:prstGeom>
                    <a:noFill/>
                    <a:ln>
                      <a:noFill/>
                    </a:ln>
                  </pic:spPr>
                </pic:pic>
              </a:graphicData>
            </a:graphic>
          </wp:inline>
        </w:drawing>
      </w: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0051628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(3) </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5A2EB3" w:rsidRPr="005407FF" w:rsidRDefault="00BA2B33" w:rsidP="0054708E">
      <w:pPr>
        <w:spacing w:after="0" w:line="240" w:lineRule="auto"/>
        <w:ind w:firstLine="709"/>
        <w:jc w:val="both"/>
        <w:rPr>
          <w:rFonts w:ascii="Times New Roman" w:hAnsi="Times New Roman" w:cs="Times New Roman"/>
          <w:sz w:val="20"/>
          <w:szCs w:val="20"/>
        </w:rPr>
      </w:pPr>
      <w:proofErr w:type="spellStart"/>
      <w:r w:rsidRPr="005407FF">
        <w:rPr>
          <w:rFonts w:ascii="Times New Roman" w:hAnsi="Times New Roman" w:cs="Times New Roman"/>
          <w:sz w:val="20"/>
          <w:szCs w:val="20"/>
        </w:rPr>
        <w:t>k</w:t>
      </w:r>
      <w:r w:rsidRPr="005407FF">
        <w:rPr>
          <w:rFonts w:ascii="Times New Roman" w:hAnsi="Times New Roman" w:cs="Times New Roman"/>
          <w:sz w:val="20"/>
          <w:szCs w:val="20"/>
          <w:vertAlign w:val="subscript"/>
        </w:rPr>
        <w:t>η</w:t>
      </w:r>
      <w:proofErr w:type="spellEnd"/>
      <w:r w:rsidRPr="005407FF">
        <w:rPr>
          <w:rFonts w:ascii="Times New Roman" w:hAnsi="Times New Roman" w:cs="Times New Roman"/>
          <w:sz w:val="20"/>
          <w:szCs w:val="20"/>
        </w:rPr>
        <w:t xml:space="preserve"> – коэффициент изменения механического КПД двигателя при отключении части цилиндров</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34283A" w:rsidRPr="005407FF" w:rsidRDefault="0034283A"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00516284" w:rsidRPr="005407FF">
        <w:rPr>
          <w:rFonts w:ascii="Times New Roman" w:hAnsi="Times New Roman" w:cs="Times New Roman"/>
          <w:sz w:val="20"/>
          <w:szCs w:val="20"/>
        </w:rPr>
        <w:t xml:space="preserve"> </w:t>
      </w:r>
      <w:r w:rsidRPr="005407FF">
        <w:rPr>
          <w:rFonts w:ascii="Times New Roman" w:hAnsi="Times New Roman" w:cs="Times New Roman"/>
          <w:noProof/>
          <w:sz w:val="20"/>
          <w:szCs w:val="20"/>
          <w:lang w:eastAsia="ru-RU"/>
        </w:rPr>
        <w:drawing>
          <wp:inline distT="0" distB="0" distL="0" distR="0" wp14:anchorId="50517958" wp14:editId="60A8FB6F">
            <wp:extent cx="1377315" cy="4629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7315" cy="462915"/>
                    </a:xfrm>
                    <a:prstGeom prst="rect">
                      <a:avLst/>
                    </a:prstGeom>
                    <a:noFill/>
                    <a:ln>
                      <a:noFill/>
                    </a:ln>
                  </pic:spPr>
                </pic:pic>
              </a:graphicData>
            </a:graphic>
          </wp:inline>
        </w:drawing>
      </w: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0051628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(4)</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9E39E4" w:rsidRPr="005407FF" w:rsidRDefault="0034283A"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proofErr w:type="spellStart"/>
      <w:proofErr w:type="gramStart"/>
      <w:r w:rsidRPr="005407FF">
        <w:rPr>
          <w:rFonts w:ascii="Times New Roman" w:hAnsi="Times New Roman" w:cs="Times New Roman"/>
          <w:sz w:val="20"/>
          <w:szCs w:val="20"/>
        </w:rPr>
        <w:t>k</w:t>
      </w:r>
      <w:proofErr w:type="gramEnd"/>
      <w:r w:rsidRPr="005407FF">
        <w:rPr>
          <w:rFonts w:ascii="Times New Roman" w:hAnsi="Times New Roman" w:cs="Times New Roman"/>
          <w:sz w:val="20"/>
          <w:szCs w:val="20"/>
          <w:vertAlign w:val="subscript"/>
        </w:rPr>
        <w:t>м</w:t>
      </w:r>
      <w:proofErr w:type="spellEnd"/>
      <w:r w:rsidRPr="005407FF">
        <w:rPr>
          <w:rFonts w:ascii="Times New Roman" w:hAnsi="Times New Roman" w:cs="Times New Roman"/>
          <w:sz w:val="20"/>
          <w:szCs w:val="20"/>
        </w:rPr>
        <w:t xml:space="preserve"> – коэффициент изменения мощности механических потерь двигателя при отключении части цилиндров</w:t>
      </w:r>
    </w:p>
    <w:p w:rsidR="006F2EF8" w:rsidRPr="005407FF" w:rsidRDefault="006F2EF8" w:rsidP="0054708E">
      <w:pPr>
        <w:spacing w:after="0" w:line="240" w:lineRule="auto"/>
        <w:ind w:firstLine="709"/>
        <w:jc w:val="both"/>
        <w:rPr>
          <w:rFonts w:ascii="Times New Roman" w:hAnsi="Times New Roman" w:cs="Times New Roman"/>
          <w:sz w:val="20"/>
          <w:szCs w:val="20"/>
        </w:rPr>
      </w:pPr>
    </w:p>
    <w:p w:rsidR="006F2EF8" w:rsidRPr="005407FF" w:rsidRDefault="006F2EF8"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0051628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r w:rsidRPr="005407FF">
        <w:rPr>
          <w:rFonts w:ascii="Times New Roman" w:hAnsi="Times New Roman" w:cs="Times New Roman"/>
          <w:noProof/>
          <w:sz w:val="20"/>
          <w:szCs w:val="20"/>
          <w:lang w:eastAsia="ru-RU"/>
        </w:rPr>
        <w:drawing>
          <wp:inline distT="0" distB="0" distL="0" distR="0" wp14:anchorId="4DC2C2B1" wp14:editId="43B3D352">
            <wp:extent cx="1033145" cy="356235"/>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3145" cy="356235"/>
                    </a:xfrm>
                    <a:prstGeom prst="rect">
                      <a:avLst/>
                    </a:prstGeom>
                    <a:noFill/>
                    <a:ln>
                      <a:noFill/>
                    </a:ln>
                  </pic:spPr>
                </pic:pic>
              </a:graphicData>
            </a:graphic>
          </wp:inline>
        </w:drawing>
      </w: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00516284"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(5) </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6F2EF8" w:rsidRPr="005407FF" w:rsidRDefault="006F2EF8"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Коэффициент избытка воздуха – отношение действительного количества воздуха к теоретически </w:t>
      </w:r>
      <w:proofErr w:type="gramStart"/>
      <w:r w:rsidRPr="005407FF">
        <w:rPr>
          <w:rFonts w:ascii="Times New Roman" w:hAnsi="Times New Roman" w:cs="Times New Roman"/>
          <w:sz w:val="20"/>
          <w:szCs w:val="20"/>
        </w:rPr>
        <w:t>необходимому</w:t>
      </w:r>
      <w:proofErr w:type="gramEnd"/>
      <w:r w:rsidRPr="005407FF">
        <w:rPr>
          <w:rFonts w:ascii="Times New Roman" w:hAnsi="Times New Roman" w:cs="Times New Roman"/>
          <w:sz w:val="20"/>
          <w:szCs w:val="20"/>
        </w:rPr>
        <w:t xml:space="preserve"> для полного сгорания топлива:</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775BB0" w:rsidRPr="005407FF" w:rsidRDefault="00775BB0"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00516284" w:rsidRPr="005407FF">
        <w:rPr>
          <w:rFonts w:ascii="Times New Roman" w:hAnsi="Times New Roman" w:cs="Times New Roman"/>
          <w:sz w:val="20"/>
          <w:szCs w:val="20"/>
        </w:rPr>
        <w:t xml:space="preserve">                             </w:t>
      </w:r>
      <w:r w:rsidR="00C71585" w:rsidRPr="005407FF">
        <w:rPr>
          <w:rFonts w:ascii="Times New Roman" w:hAnsi="Times New Roman" w:cs="Times New Roman"/>
          <w:noProof/>
          <w:sz w:val="20"/>
          <w:szCs w:val="20"/>
          <w:lang w:eastAsia="ru-RU"/>
        </w:rPr>
        <w:drawing>
          <wp:inline distT="0" distB="0" distL="0" distR="0" wp14:anchorId="64BED484" wp14:editId="07EBC318">
            <wp:extent cx="843280" cy="4749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3280" cy="474980"/>
                    </a:xfrm>
                    <a:prstGeom prst="rect">
                      <a:avLst/>
                    </a:prstGeom>
                    <a:noFill/>
                    <a:ln>
                      <a:noFill/>
                    </a:ln>
                  </pic:spPr>
                </pic:pic>
              </a:graphicData>
            </a:graphic>
          </wp:inline>
        </w:drawing>
      </w:r>
      <w:r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00516284" w:rsidRPr="005407FF">
        <w:rPr>
          <w:rFonts w:ascii="Times New Roman" w:hAnsi="Times New Roman" w:cs="Times New Roman"/>
          <w:sz w:val="20"/>
          <w:szCs w:val="20"/>
        </w:rPr>
        <w:t xml:space="preserve">                       </w:t>
      </w:r>
      <w:r w:rsidR="00361CF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(6) </w:t>
      </w:r>
    </w:p>
    <w:p w:rsidR="00775BB0" w:rsidRPr="005407FF" w:rsidRDefault="00775BB0"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lastRenderedPageBreak/>
        <w:t xml:space="preserve">где </w:t>
      </w:r>
      <w:r w:rsidR="00221919" w:rsidRPr="005407FF">
        <w:rPr>
          <w:rFonts w:ascii="Times New Roman" w:hAnsi="Times New Roman" w:cs="Times New Roman"/>
          <w:noProof/>
          <w:sz w:val="20"/>
          <w:szCs w:val="20"/>
          <w:lang w:eastAsia="ru-RU"/>
        </w:rPr>
        <w:drawing>
          <wp:inline distT="0" distB="0" distL="0" distR="0" wp14:anchorId="7AA81BD9" wp14:editId="1E415383">
            <wp:extent cx="260985" cy="24955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985" cy="249555"/>
                    </a:xfrm>
                    <a:prstGeom prst="rect">
                      <a:avLst/>
                    </a:prstGeom>
                    <a:noFill/>
                    <a:ln>
                      <a:noFill/>
                    </a:ln>
                  </pic:spPr>
                </pic:pic>
              </a:graphicData>
            </a:graphic>
          </wp:inline>
        </w:drawing>
      </w:r>
      <w:r w:rsidRPr="005407FF">
        <w:rPr>
          <w:rFonts w:ascii="Times New Roman" w:hAnsi="Times New Roman" w:cs="Times New Roman"/>
          <w:sz w:val="20"/>
          <w:szCs w:val="20"/>
        </w:rPr>
        <w:t xml:space="preserve">– действительный расход воздуха, </w:t>
      </w:r>
      <w:proofErr w:type="gramStart"/>
      <w:r w:rsidRPr="005407FF">
        <w:rPr>
          <w:rFonts w:ascii="Times New Roman" w:hAnsi="Times New Roman" w:cs="Times New Roman"/>
          <w:sz w:val="20"/>
          <w:szCs w:val="20"/>
        </w:rPr>
        <w:t>кг</w:t>
      </w:r>
      <w:proofErr w:type="gramEnd"/>
      <w:r w:rsidRPr="005407FF">
        <w:rPr>
          <w:rFonts w:ascii="Times New Roman" w:hAnsi="Times New Roman" w:cs="Times New Roman"/>
          <w:sz w:val="20"/>
          <w:szCs w:val="20"/>
        </w:rPr>
        <w:t>/ч; L</w:t>
      </w:r>
      <w:r w:rsidRPr="005407FF">
        <w:rPr>
          <w:rFonts w:ascii="Times New Roman" w:hAnsi="Times New Roman" w:cs="Times New Roman"/>
          <w:sz w:val="20"/>
          <w:szCs w:val="20"/>
          <w:vertAlign w:val="subscript"/>
        </w:rPr>
        <w:t>0</w:t>
      </w:r>
      <w:r w:rsidRPr="005407FF">
        <w:rPr>
          <w:rFonts w:ascii="Times New Roman" w:hAnsi="Times New Roman" w:cs="Times New Roman"/>
          <w:sz w:val="20"/>
          <w:szCs w:val="20"/>
        </w:rPr>
        <w:t xml:space="preserve"> – теоретически необходимое количество воздуха для сгорания 1 кг топлива, L</w:t>
      </w:r>
      <w:r w:rsidRPr="005407FF">
        <w:rPr>
          <w:rFonts w:ascii="Times New Roman" w:hAnsi="Times New Roman" w:cs="Times New Roman"/>
          <w:sz w:val="20"/>
          <w:szCs w:val="20"/>
          <w:vertAlign w:val="subscript"/>
        </w:rPr>
        <w:t>0</w:t>
      </w:r>
      <w:r w:rsidRPr="005407FF">
        <w:rPr>
          <w:rFonts w:ascii="Times New Roman" w:hAnsi="Times New Roman" w:cs="Times New Roman"/>
          <w:sz w:val="20"/>
          <w:szCs w:val="20"/>
        </w:rPr>
        <w:t xml:space="preserve"> = 14,7 кг воздуха/кг топлива. </w:t>
      </w:r>
      <w:proofErr w:type="spellStart"/>
      <w:r w:rsidRPr="005407FF">
        <w:rPr>
          <w:rFonts w:ascii="Times New Roman" w:hAnsi="Times New Roman" w:cs="Times New Roman"/>
          <w:sz w:val="20"/>
          <w:szCs w:val="20"/>
        </w:rPr>
        <w:t>Сажесодержание</w:t>
      </w:r>
      <w:proofErr w:type="spellEnd"/>
      <w:r w:rsidRPr="005407FF">
        <w:rPr>
          <w:rFonts w:ascii="Times New Roman" w:hAnsi="Times New Roman" w:cs="Times New Roman"/>
          <w:sz w:val="20"/>
          <w:szCs w:val="20"/>
        </w:rPr>
        <w:t xml:space="preserve"> в отработавших газах, определялось по уточненной нами формуле [4]:</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221919" w:rsidRPr="005407FF" w:rsidRDefault="00361CF4"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w:t>
      </w:r>
      <w:r w:rsidR="00221919" w:rsidRPr="005407FF">
        <w:rPr>
          <w:rFonts w:ascii="Times New Roman" w:hAnsi="Times New Roman" w:cs="Times New Roman"/>
          <w:noProof/>
          <w:sz w:val="20"/>
          <w:szCs w:val="20"/>
          <w:lang w:eastAsia="ru-RU"/>
        </w:rPr>
        <w:drawing>
          <wp:inline distT="0" distB="0" distL="0" distR="0" wp14:anchorId="4B2D8FD9" wp14:editId="2DF447B5">
            <wp:extent cx="1757680" cy="2139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7680" cy="213995"/>
                    </a:xfrm>
                    <a:prstGeom prst="rect">
                      <a:avLst/>
                    </a:prstGeom>
                    <a:noFill/>
                    <a:ln>
                      <a:noFill/>
                    </a:ln>
                  </pic:spPr>
                </pic:pic>
              </a:graphicData>
            </a:graphic>
          </wp:inline>
        </w:drawing>
      </w:r>
      <w:proofErr w:type="gramStart"/>
      <w:r w:rsidR="00221919" w:rsidRPr="005407FF">
        <w:rPr>
          <w:rFonts w:ascii="Times New Roman" w:hAnsi="Times New Roman" w:cs="Times New Roman"/>
          <w:sz w:val="20"/>
          <w:szCs w:val="20"/>
        </w:rPr>
        <w:t>г</w:t>
      </w:r>
      <w:proofErr w:type="gramEnd"/>
      <w:r w:rsidR="00221919" w:rsidRPr="005407FF">
        <w:rPr>
          <w:rFonts w:ascii="Times New Roman" w:hAnsi="Times New Roman" w:cs="Times New Roman"/>
          <w:sz w:val="20"/>
          <w:szCs w:val="20"/>
        </w:rPr>
        <w:t>/м</w:t>
      </w:r>
      <w:r w:rsidR="00221919" w:rsidRPr="005407FF">
        <w:rPr>
          <w:rFonts w:ascii="Times New Roman" w:hAnsi="Times New Roman" w:cs="Times New Roman"/>
          <w:sz w:val="20"/>
          <w:szCs w:val="20"/>
          <w:vertAlign w:val="superscript"/>
        </w:rPr>
        <w:t>3</w:t>
      </w:r>
      <w:r w:rsidR="00221919"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221919" w:rsidRPr="005407FF" w:rsidRDefault="00221919"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где a, b – </w:t>
      </w:r>
      <w:proofErr w:type="gramStart"/>
      <w:r w:rsidRPr="005407FF">
        <w:rPr>
          <w:rFonts w:ascii="Times New Roman" w:hAnsi="Times New Roman" w:cs="Times New Roman"/>
          <w:sz w:val="20"/>
          <w:szCs w:val="20"/>
        </w:rPr>
        <w:t>постоянные</w:t>
      </w:r>
      <w:proofErr w:type="gramEnd"/>
      <w:r w:rsidRPr="005407FF">
        <w:rPr>
          <w:rFonts w:ascii="Times New Roman" w:hAnsi="Times New Roman" w:cs="Times New Roman"/>
          <w:sz w:val="20"/>
          <w:szCs w:val="20"/>
        </w:rPr>
        <w:t xml:space="preserve"> для данного двигателя. </w:t>
      </w:r>
    </w:p>
    <w:p w:rsidR="00E407EC" w:rsidRPr="005407FF" w:rsidRDefault="00E407EC" w:rsidP="0054708E">
      <w:pPr>
        <w:spacing w:after="0" w:line="240" w:lineRule="auto"/>
        <w:ind w:firstLine="709"/>
        <w:jc w:val="both"/>
        <w:rPr>
          <w:rFonts w:ascii="Times New Roman" w:hAnsi="Times New Roman" w:cs="Times New Roman"/>
          <w:sz w:val="20"/>
          <w:szCs w:val="20"/>
        </w:rPr>
      </w:pPr>
    </w:p>
    <w:p w:rsidR="00AD6F7C" w:rsidRPr="005407FF" w:rsidRDefault="00E407EC"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b/>
          <w:sz w:val="20"/>
          <w:szCs w:val="20"/>
        </w:rPr>
        <w:t>Результаты</w:t>
      </w:r>
    </w:p>
    <w:p w:rsidR="00221919" w:rsidRPr="005407FF" w:rsidRDefault="00221919"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Результаты расчетного исследования. Результаты расчета представлены на </w:t>
      </w:r>
      <w:r w:rsidR="00361CF4" w:rsidRPr="005407FF">
        <w:rPr>
          <w:rFonts w:ascii="Times New Roman" w:hAnsi="Times New Roman" w:cs="Times New Roman"/>
          <w:sz w:val="20"/>
          <w:szCs w:val="20"/>
        </w:rPr>
        <w:t xml:space="preserve">рисунке </w:t>
      </w:r>
      <w:r w:rsidRPr="005407FF">
        <w:rPr>
          <w:rFonts w:ascii="Times New Roman" w:hAnsi="Times New Roman" w:cs="Times New Roman"/>
          <w:sz w:val="20"/>
          <w:szCs w:val="20"/>
        </w:rPr>
        <w:t xml:space="preserve"> 3. </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221919" w:rsidRPr="005407FF" w:rsidRDefault="00221919" w:rsidP="00361CF4">
      <w:pPr>
        <w:spacing w:after="0" w:line="240" w:lineRule="auto"/>
        <w:ind w:firstLine="709"/>
        <w:jc w:val="center"/>
        <w:rPr>
          <w:rFonts w:ascii="Times New Roman" w:hAnsi="Times New Roman" w:cs="Times New Roman"/>
          <w:sz w:val="20"/>
          <w:szCs w:val="20"/>
        </w:rPr>
      </w:pPr>
      <w:r w:rsidRPr="005407FF">
        <w:rPr>
          <w:rFonts w:ascii="Times New Roman" w:hAnsi="Times New Roman" w:cs="Times New Roman"/>
          <w:noProof/>
          <w:sz w:val="20"/>
          <w:szCs w:val="20"/>
          <w:lang w:eastAsia="ru-RU"/>
        </w:rPr>
        <w:drawing>
          <wp:inline distT="0" distB="0" distL="0" distR="0" wp14:anchorId="0F6FB65C" wp14:editId="4BB3A576">
            <wp:extent cx="3028315" cy="330136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8315" cy="3301365"/>
                    </a:xfrm>
                    <a:prstGeom prst="rect">
                      <a:avLst/>
                    </a:prstGeom>
                    <a:noFill/>
                    <a:ln>
                      <a:noFill/>
                    </a:ln>
                  </pic:spPr>
                </pic:pic>
              </a:graphicData>
            </a:graphic>
          </wp:inline>
        </w:drawing>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221919" w:rsidRPr="005407FF" w:rsidRDefault="00361CF4" w:rsidP="00361CF4">
      <w:pPr>
        <w:spacing w:after="0" w:line="240" w:lineRule="auto"/>
        <w:ind w:firstLine="709"/>
        <w:rPr>
          <w:rFonts w:ascii="Times New Roman" w:hAnsi="Times New Roman" w:cs="Times New Roman"/>
          <w:sz w:val="20"/>
          <w:szCs w:val="20"/>
        </w:rPr>
      </w:pPr>
      <w:r w:rsidRPr="005407FF">
        <w:rPr>
          <w:rFonts w:ascii="Times New Roman" w:hAnsi="Times New Roman" w:cs="Times New Roman"/>
          <w:sz w:val="20"/>
          <w:szCs w:val="20"/>
        </w:rPr>
        <w:t>Рисунок 3 –</w:t>
      </w:r>
      <w:r w:rsidR="00221919" w:rsidRPr="005407FF">
        <w:rPr>
          <w:rFonts w:ascii="Times New Roman" w:hAnsi="Times New Roman" w:cs="Times New Roman"/>
          <w:sz w:val="20"/>
          <w:szCs w:val="20"/>
        </w:rPr>
        <w:t xml:space="preserve"> Результаты расчета </w:t>
      </w:r>
      <w:proofErr w:type="spellStart"/>
      <w:r w:rsidR="00221919" w:rsidRPr="005407FF">
        <w:rPr>
          <w:rFonts w:ascii="Times New Roman" w:hAnsi="Times New Roman" w:cs="Times New Roman"/>
          <w:sz w:val="20"/>
          <w:szCs w:val="20"/>
        </w:rPr>
        <w:t>дымности</w:t>
      </w:r>
      <w:proofErr w:type="spellEnd"/>
      <w:r w:rsidR="00221919" w:rsidRPr="005407FF">
        <w:rPr>
          <w:rFonts w:ascii="Times New Roman" w:hAnsi="Times New Roman" w:cs="Times New Roman"/>
          <w:sz w:val="20"/>
          <w:szCs w:val="20"/>
        </w:rPr>
        <w:t xml:space="preserve"> отработавших газов: 1 – исходный двигатель; 2 – отключена подача топлива</w:t>
      </w:r>
    </w:p>
    <w:p w:rsidR="00AD6F7C" w:rsidRPr="005407FF" w:rsidRDefault="00AD6F7C" w:rsidP="0054708E">
      <w:pPr>
        <w:spacing w:after="0" w:line="240" w:lineRule="auto"/>
        <w:ind w:firstLine="709"/>
        <w:jc w:val="both"/>
        <w:rPr>
          <w:rFonts w:ascii="Times New Roman" w:hAnsi="Times New Roman" w:cs="Times New Roman"/>
          <w:sz w:val="20"/>
          <w:szCs w:val="20"/>
        </w:rPr>
      </w:pPr>
    </w:p>
    <w:p w:rsidR="00B52A0D" w:rsidRPr="005407FF" w:rsidRDefault="00221919"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Как видно из </w:t>
      </w:r>
      <w:r w:rsidR="00361CF4" w:rsidRPr="005407FF">
        <w:rPr>
          <w:rFonts w:ascii="Times New Roman" w:hAnsi="Times New Roman" w:cs="Times New Roman"/>
          <w:sz w:val="20"/>
          <w:szCs w:val="20"/>
        </w:rPr>
        <w:t>рисунка</w:t>
      </w:r>
      <w:r w:rsidRPr="005407FF">
        <w:rPr>
          <w:rFonts w:ascii="Times New Roman" w:hAnsi="Times New Roman" w:cs="Times New Roman"/>
          <w:sz w:val="20"/>
          <w:szCs w:val="20"/>
        </w:rPr>
        <w:t xml:space="preserve"> 3, с увеличением частоты вращения коленчатого вала </w:t>
      </w:r>
      <w:proofErr w:type="spellStart"/>
      <w:r w:rsidRPr="005407FF">
        <w:rPr>
          <w:rFonts w:ascii="Times New Roman" w:hAnsi="Times New Roman" w:cs="Times New Roman"/>
          <w:sz w:val="20"/>
          <w:szCs w:val="20"/>
        </w:rPr>
        <w:t>дымность</w:t>
      </w:r>
      <w:proofErr w:type="spellEnd"/>
      <w:r w:rsidRPr="005407FF">
        <w:rPr>
          <w:rFonts w:ascii="Times New Roman" w:hAnsi="Times New Roman" w:cs="Times New Roman"/>
          <w:sz w:val="20"/>
          <w:szCs w:val="20"/>
        </w:rPr>
        <w:t xml:space="preserve"> возрастает за счет повышения коэффициента избытка воздуха. При отключении половины</w:t>
      </w:r>
      <w:r w:rsidR="00B52A0D" w:rsidRPr="005407FF">
        <w:rPr>
          <w:rFonts w:ascii="Times New Roman" w:hAnsi="Times New Roman" w:cs="Times New Roman"/>
          <w:sz w:val="20"/>
          <w:szCs w:val="20"/>
        </w:rPr>
        <w:t xml:space="preserve"> цилиндров (отключена только подача топлива) </w:t>
      </w:r>
      <w:proofErr w:type="spellStart"/>
      <w:r w:rsidR="00B52A0D" w:rsidRPr="005407FF">
        <w:rPr>
          <w:rFonts w:ascii="Times New Roman" w:hAnsi="Times New Roman" w:cs="Times New Roman"/>
          <w:sz w:val="20"/>
          <w:szCs w:val="20"/>
        </w:rPr>
        <w:t>дымность</w:t>
      </w:r>
      <w:proofErr w:type="spellEnd"/>
      <w:r w:rsidR="00B52A0D" w:rsidRPr="005407FF">
        <w:rPr>
          <w:rFonts w:ascii="Times New Roman" w:hAnsi="Times New Roman" w:cs="Times New Roman"/>
          <w:sz w:val="20"/>
          <w:szCs w:val="20"/>
        </w:rPr>
        <w:t xml:space="preserve"> снижается на номинальной частоте вращения коленчатого вала двигателя (n = 2200 </w:t>
      </w:r>
      <w:proofErr w:type="gramStart"/>
      <w:r w:rsidR="00B52A0D" w:rsidRPr="005407FF">
        <w:rPr>
          <w:rFonts w:ascii="Times New Roman" w:hAnsi="Times New Roman" w:cs="Times New Roman"/>
          <w:sz w:val="20"/>
          <w:szCs w:val="20"/>
        </w:rPr>
        <w:t>об</w:t>
      </w:r>
      <w:proofErr w:type="gramEnd"/>
      <w:r w:rsidR="00B52A0D" w:rsidRPr="005407FF">
        <w:rPr>
          <w:rFonts w:ascii="Times New Roman" w:hAnsi="Times New Roman" w:cs="Times New Roman"/>
          <w:sz w:val="20"/>
          <w:szCs w:val="20"/>
        </w:rPr>
        <w:t xml:space="preserve">/мин) на 28 %. </w:t>
      </w: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Методика экспериментального исследования. Для проверки предложенной модели были проведены экспериментальные исследования дизеля Д-240. Исследования показали, что наиболее целесообразно использовать способ отключения части цилиндров для повышения экономичности и снижения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двигателя на холостом ходу и малых нагрузках до коэффициента загрузки двигателя 0,2 </w:t>
      </w:r>
      <w:proofErr w:type="gramStart"/>
      <w:r w:rsidRPr="005407FF">
        <w:rPr>
          <w:rFonts w:ascii="Times New Roman" w:hAnsi="Times New Roman" w:cs="Times New Roman"/>
          <w:sz w:val="20"/>
          <w:szCs w:val="20"/>
        </w:rPr>
        <w:t>от</w:t>
      </w:r>
      <w:proofErr w:type="gramEnd"/>
      <w:r w:rsidRPr="005407FF">
        <w:rPr>
          <w:rFonts w:ascii="Times New Roman" w:hAnsi="Times New Roman" w:cs="Times New Roman"/>
          <w:sz w:val="20"/>
          <w:szCs w:val="20"/>
        </w:rPr>
        <w:t xml:space="preserve"> номинального.</w:t>
      </w: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 В настоящей статье приведены результаты стендовых испытаний двигателя Д-240 при отключении части цилиндров. Испытания двигателя проведены в лаборатории кафедры «Тракторы и автомобили» ЧГАА на стенде КИ-5543 в соответствии с ГОСТ 185090-88. Параметры работы двигателя определяли при трех вариантах испытаний: </w:t>
      </w: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1) испытания исходного двигателя; </w:t>
      </w: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2) испытания с отключением только подачи топлива в цилиндры двигателя; </w:t>
      </w: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3) испытания с отключением подачи топлива и привода клапанов цилиндров двигателя (клапаны были постоянно закрыты). </w:t>
      </w: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Измерения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проводились в соответствии с ГОСТ 17.2.2.02-98 на режиме установившихся частот вращения коленчатого вала двигателя. Прибор для измерения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ДО-1 состоит из измерителя дыма и оптического детектора, детектор устанавливался в выхлопную систему стенда. </w:t>
      </w: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Принцип работы </w:t>
      </w:r>
      <w:proofErr w:type="spellStart"/>
      <w:r w:rsidRPr="005407FF">
        <w:rPr>
          <w:rFonts w:ascii="Times New Roman" w:hAnsi="Times New Roman" w:cs="Times New Roman"/>
          <w:sz w:val="20"/>
          <w:szCs w:val="20"/>
        </w:rPr>
        <w:t>дымомера</w:t>
      </w:r>
      <w:proofErr w:type="spellEnd"/>
      <w:r w:rsidRPr="005407FF">
        <w:rPr>
          <w:rFonts w:ascii="Times New Roman" w:hAnsi="Times New Roman" w:cs="Times New Roman"/>
          <w:sz w:val="20"/>
          <w:szCs w:val="20"/>
        </w:rPr>
        <w:t xml:space="preserve"> основан на методе просвечивания отработавших газов двигателя.</w:t>
      </w: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Результаты экспериментального исследования. Часовой расход топлива (</w:t>
      </w:r>
      <w:r w:rsidR="00361CF4" w:rsidRPr="005407FF">
        <w:rPr>
          <w:rFonts w:ascii="Times New Roman" w:hAnsi="Times New Roman" w:cs="Times New Roman"/>
          <w:sz w:val="20"/>
          <w:szCs w:val="20"/>
        </w:rPr>
        <w:t xml:space="preserve">рисунок </w:t>
      </w:r>
      <w:r w:rsidRPr="005407FF">
        <w:rPr>
          <w:rFonts w:ascii="Times New Roman" w:hAnsi="Times New Roman" w:cs="Times New Roman"/>
          <w:sz w:val="20"/>
          <w:szCs w:val="20"/>
        </w:rPr>
        <w:t xml:space="preserve"> 4) с отключением только подачи топлива по сравнению с исходным двигателем снижается незначительно, так как при этом индикаторный КПД изменяется в небольших пределах [</w:t>
      </w:r>
      <w:r w:rsidR="009F5C95" w:rsidRPr="005407FF">
        <w:rPr>
          <w:rFonts w:ascii="Times New Roman" w:hAnsi="Times New Roman" w:cs="Times New Roman"/>
          <w:sz w:val="20"/>
          <w:szCs w:val="20"/>
        </w:rPr>
        <w:t>1</w:t>
      </w:r>
      <w:r w:rsidRPr="005407FF">
        <w:rPr>
          <w:rFonts w:ascii="Times New Roman" w:hAnsi="Times New Roman" w:cs="Times New Roman"/>
          <w:sz w:val="20"/>
          <w:szCs w:val="20"/>
        </w:rPr>
        <w:t>].</w:t>
      </w:r>
    </w:p>
    <w:p w:rsidR="00B52A0D" w:rsidRPr="005407FF" w:rsidRDefault="00B52A0D" w:rsidP="00361CF4">
      <w:pPr>
        <w:spacing w:after="0" w:line="240" w:lineRule="auto"/>
        <w:ind w:firstLine="709"/>
        <w:jc w:val="center"/>
        <w:rPr>
          <w:rFonts w:ascii="Times New Roman" w:hAnsi="Times New Roman" w:cs="Times New Roman"/>
          <w:sz w:val="20"/>
          <w:szCs w:val="20"/>
        </w:rPr>
      </w:pPr>
      <w:r w:rsidRPr="005407FF">
        <w:rPr>
          <w:rFonts w:ascii="Times New Roman" w:hAnsi="Times New Roman" w:cs="Times New Roman"/>
          <w:noProof/>
          <w:sz w:val="20"/>
          <w:szCs w:val="20"/>
          <w:lang w:eastAsia="ru-RU"/>
        </w:rPr>
        <w:lastRenderedPageBreak/>
        <w:drawing>
          <wp:inline distT="0" distB="0" distL="0" distR="0" wp14:anchorId="45DF88FE" wp14:editId="2B974C0B">
            <wp:extent cx="3241675" cy="47859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41675" cy="4785995"/>
                    </a:xfrm>
                    <a:prstGeom prst="rect">
                      <a:avLst/>
                    </a:prstGeom>
                    <a:noFill/>
                    <a:ln>
                      <a:noFill/>
                    </a:ln>
                  </pic:spPr>
                </pic:pic>
              </a:graphicData>
            </a:graphic>
          </wp:inline>
        </w:drawing>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B52A0D" w:rsidRPr="005407FF" w:rsidRDefault="00361CF4"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Рисунок  4 – </w:t>
      </w:r>
      <w:r w:rsidR="00B52A0D" w:rsidRPr="005407FF">
        <w:rPr>
          <w:rFonts w:ascii="Times New Roman" w:hAnsi="Times New Roman" w:cs="Times New Roman"/>
          <w:sz w:val="20"/>
          <w:szCs w:val="20"/>
        </w:rPr>
        <w:t xml:space="preserve">Изменение часового расхода топлива, коэффициента избытка воздуха и </w:t>
      </w:r>
      <w:proofErr w:type="spellStart"/>
      <w:r w:rsidR="00B52A0D" w:rsidRPr="005407FF">
        <w:rPr>
          <w:rFonts w:ascii="Times New Roman" w:hAnsi="Times New Roman" w:cs="Times New Roman"/>
          <w:sz w:val="20"/>
          <w:szCs w:val="20"/>
        </w:rPr>
        <w:t>дымности</w:t>
      </w:r>
      <w:proofErr w:type="spellEnd"/>
      <w:r w:rsidR="00B52A0D" w:rsidRPr="005407FF">
        <w:rPr>
          <w:rFonts w:ascii="Times New Roman" w:hAnsi="Times New Roman" w:cs="Times New Roman"/>
          <w:sz w:val="20"/>
          <w:szCs w:val="20"/>
        </w:rPr>
        <w:t xml:space="preserve"> дизеля в зависимости от частоты вращения коленчатого вала: 1 – исходный двигатель; 2 – отключена подача топлива 2 и 3 цилиндров; 3 – отключено топливо и ГРМ 2, 3 цилиндров</w:t>
      </w:r>
    </w:p>
    <w:p w:rsidR="00B52A0D" w:rsidRPr="005407FF" w:rsidRDefault="00B52A0D" w:rsidP="0054708E">
      <w:pPr>
        <w:spacing w:after="0" w:line="240" w:lineRule="auto"/>
        <w:ind w:firstLine="709"/>
        <w:jc w:val="both"/>
        <w:rPr>
          <w:rFonts w:ascii="Times New Roman" w:hAnsi="Times New Roman" w:cs="Times New Roman"/>
          <w:sz w:val="20"/>
          <w:szCs w:val="20"/>
        </w:rPr>
      </w:pPr>
    </w:p>
    <w:p w:rsidR="00B52A0D"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Полное отключение цилиндров (вариант 3) на различной частоте вращения коленчатого вала приводит к снижению часового расхода топлива в среднем на 25 %. Это объясняется главным образом тем, что уменьшаются потери на привод газораспределительного механизма 2 и 3 цилиндров, а также снижаются насосные потери. Кроме того, улучшается процесс сгорания, так как при отключении подачи топлива и привода клапанов 2 и 3 цилиндров, когда оставшиеся работающие цилиндры вынуждены совершать большую работу, цикловые подачи топлива в этих цилиндрах возрастают. Это приводит к улучшению распыливания топлива, распределения его по объему камеры сгорания, уменьшению неравномерности подачи топлива по секциям топливного насоса высокого давления и снижению нестабильности подач топлива в последовательности циклов, что благоприятно сказывается на индикаторном КПД. </w:t>
      </w:r>
    </w:p>
    <w:p w:rsidR="0069088B" w:rsidRPr="005407FF" w:rsidRDefault="00B52A0D"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Выделение токсичных компонентов (</w:t>
      </w:r>
      <w:r w:rsidR="00361CF4" w:rsidRPr="005407FF">
        <w:rPr>
          <w:rFonts w:ascii="Times New Roman" w:hAnsi="Times New Roman" w:cs="Times New Roman"/>
          <w:sz w:val="20"/>
          <w:szCs w:val="20"/>
        </w:rPr>
        <w:t xml:space="preserve">рисунок </w:t>
      </w:r>
      <w:r w:rsidRPr="005407FF">
        <w:rPr>
          <w:rFonts w:ascii="Times New Roman" w:hAnsi="Times New Roman" w:cs="Times New Roman"/>
          <w:sz w:val="20"/>
          <w:szCs w:val="20"/>
        </w:rPr>
        <w:t>4) в отработавших газах зависит от коэффициента избытка воздуха. При отключении только топлива по сравнению</w:t>
      </w:r>
      <w:r w:rsidR="0069088B" w:rsidRPr="005407FF">
        <w:rPr>
          <w:rFonts w:ascii="Times New Roman" w:hAnsi="Times New Roman" w:cs="Times New Roman"/>
          <w:sz w:val="20"/>
          <w:szCs w:val="20"/>
        </w:rPr>
        <w:t xml:space="preserve"> с исходным двигателем </w:t>
      </w:r>
      <w:proofErr w:type="spellStart"/>
      <w:r w:rsidR="0069088B" w:rsidRPr="005407FF">
        <w:rPr>
          <w:rFonts w:ascii="Times New Roman" w:hAnsi="Times New Roman" w:cs="Times New Roman"/>
          <w:sz w:val="20"/>
          <w:szCs w:val="20"/>
        </w:rPr>
        <w:t>дымность</w:t>
      </w:r>
      <w:proofErr w:type="spellEnd"/>
      <w:r w:rsidR="0069088B" w:rsidRPr="005407FF">
        <w:rPr>
          <w:rFonts w:ascii="Times New Roman" w:hAnsi="Times New Roman" w:cs="Times New Roman"/>
          <w:sz w:val="20"/>
          <w:szCs w:val="20"/>
        </w:rPr>
        <w:t xml:space="preserve"> отработавших газов на различных скоростных режимах уменьшается от 0,05 до 0,55 м –1 главным образом за счет увеличения коэффициента избытка воздуха. По варианту 3 величина </w:t>
      </w:r>
      <w:proofErr w:type="spellStart"/>
      <w:r w:rsidR="0069088B" w:rsidRPr="005407FF">
        <w:rPr>
          <w:rFonts w:ascii="Times New Roman" w:hAnsi="Times New Roman" w:cs="Times New Roman"/>
          <w:sz w:val="20"/>
          <w:szCs w:val="20"/>
        </w:rPr>
        <w:t>дымности</w:t>
      </w:r>
      <w:proofErr w:type="spellEnd"/>
      <w:r w:rsidR="0069088B" w:rsidRPr="005407FF">
        <w:rPr>
          <w:rFonts w:ascii="Times New Roman" w:hAnsi="Times New Roman" w:cs="Times New Roman"/>
          <w:sz w:val="20"/>
          <w:szCs w:val="20"/>
        </w:rPr>
        <w:t xml:space="preserve"> незначительно возрастает, что связано с отсутствием добавки воздуха в отработавшие газы из-за закрытия клапанов 2 и 3 цилиндров. У варианта 3 по сравнению с вариантом 1 показатели ослабления светового потока снижаются, что вызвано уменьшением расхода топлива, улучшением полноты его сгорания в 1 и 4 цилиндрах, уменьшением неравномерности цикловой подачи топлива по цилиндрам двигателя. На </w:t>
      </w:r>
      <w:r w:rsidR="00361CF4" w:rsidRPr="005407FF">
        <w:rPr>
          <w:rFonts w:ascii="Times New Roman" w:hAnsi="Times New Roman" w:cs="Times New Roman"/>
          <w:sz w:val="20"/>
          <w:szCs w:val="20"/>
        </w:rPr>
        <w:t xml:space="preserve">рисунке </w:t>
      </w:r>
      <w:r w:rsidR="0069088B" w:rsidRPr="005407FF">
        <w:rPr>
          <w:rFonts w:ascii="Times New Roman" w:hAnsi="Times New Roman" w:cs="Times New Roman"/>
          <w:sz w:val="20"/>
          <w:szCs w:val="20"/>
        </w:rPr>
        <w:t xml:space="preserve">5 представлен сравнительный анализ экспериментальных исследований с результатами расчета </w:t>
      </w:r>
      <w:proofErr w:type="spellStart"/>
      <w:r w:rsidR="0069088B" w:rsidRPr="005407FF">
        <w:rPr>
          <w:rFonts w:ascii="Times New Roman" w:hAnsi="Times New Roman" w:cs="Times New Roman"/>
          <w:sz w:val="20"/>
          <w:szCs w:val="20"/>
        </w:rPr>
        <w:t>дымности</w:t>
      </w:r>
      <w:proofErr w:type="spellEnd"/>
      <w:r w:rsidR="0069088B" w:rsidRPr="005407FF">
        <w:rPr>
          <w:rFonts w:ascii="Times New Roman" w:hAnsi="Times New Roman" w:cs="Times New Roman"/>
          <w:sz w:val="20"/>
          <w:szCs w:val="20"/>
        </w:rPr>
        <w:t xml:space="preserve"> дизеля при отключении части цилиндров.</w:t>
      </w:r>
    </w:p>
    <w:p w:rsidR="0069088B" w:rsidRPr="005407FF" w:rsidRDefault="00B25D16" w:rsidP="00361CF4">
      <w:pPr>
        <w:spacing w:after="0" w:line="240" w:lineRule="auto"/>
        <w:ind w:firstLine="709"/>
        <w:jc w:val="center"/>
        <w:rPr>
          <w:rFonts w:ascii="Times New Roman" w:hAnsi="Times New Roman" w:cs="Times New Roman"/>
          <w:sz w:val="20"/>
          <w:szCs w:val="20"/>
        </w:rPr>
      </w:pPr>
      <w:r w:rsidRPr="005407FF">
        <w:rPr>
          <w:rFonts w:ascii="Times New Roman" w:hAnsi="Times New Roman" w:cs="Times New Roman"/>
          <w:noProof/>
          <w:sz w:val="20"/>
          <w:szCs w:val="20"/>
          <w:lang w:eastAsia="ru-RU"/>
        </w:rPr>
        <w:lastRenderedPageBreak/>
        <w:drawing>
          <wp:inline distT="0" distB="0" distL="0" distR="0" wp14:anchorId="664D1EAE" wp14:editId="379EED80">
            <wp:extent cx="4500880" cy="22917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0880" cy="2291715"/>
                    </a:xfrm>
                    <a:prstGeom prst="rect">
                      <a:avLst/>
                    </a:prstGeom>
                    <a:noFill/>
                    <a:ln>
                      <a:noFill/>
                    </a:ln>
                  </pic:spPr>
                </pic:pic>
              </a:graphicData>
            </a:graphic>
          </wp:inline>
        </w:drawing>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69088B" w:rsidRPr="005407FF" w:rsidRDefault="00361CF4"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Рисунок </w:t>
      </w:r>
      <w:r w:rsidR="0069088B" w:rsidRPr="005407FF">
        <w:rPr>
          <w:rFonts w:ascii="Times New Roman" w:hAnsi="Times New Roman" w:cs="Times New Roman"/>
          <w:sz w:val="20"/>
          <w:szCs w:val="20"/>
        </w:rPr>
        <w:t>5</w:t>
      </w:r>
      <w:r w:rsidRPr="005407FF">
        <w:rPr>
          <w:rFonts w:ascii="Times New Roman" w:hAnsi="Times New Roman" w:cs="Times New Roman"/>
          <w:sz w:val="20"/>
          <w:szCs w:val="20"/>
        </w:rPr>
        <w:t xml:space="preserve"> – </w:t>
      </w:r>
      <w:r w:rsidR="0069088B" w:rsidRPr="005407FF">
        <w:rPr>
          <w:rFonts w:ascii="Times New Roman" w:hAnsi="Times New Roman" w:cs="Times New Roman"/>
          <w:sz w:val="20"/>
          <w:szCs w:val="20"/>
        </w:rPr>
        <w:t xml:space="preserve">Сравнение результатов экспериментальных исследований с расчетом </w:t>
      </w:r>
      <w:proofErr w:type="spellStart"/>
      <w:r w:rsidR="0069088B" w:rsidRPr="005407FF">
        <w:rPr>
          <w:rFonts w:ascii="Times New Roman" w:hAnsi="Times New Roman" w:cs="Times New Roman"/>
          <w:sz w:val="20"/>
          <w:szCs w:val="20"/>
        </w:rPr>
        <w:t>дымности</w:t>
      </w:r>
      <w:proofErr w:type="spellEnd"/>
      <w:r w:rsidR="0069088B" w:rsidRPr="005407FF">
        <w:rPr>
          <w:rFonts w:ascii="Times New Roman" w:hAnsi="Times New Roman" w:cs="Times New Roman"/>
          <w:sz w:val="20"/>
          <w:szCs w:val="20"/>
        </w:rPr>
        <w:t xml:space="preserve"> отработавших газов: </w:t>
      </w:r>
      <w:r w:rsidRPr="005407FF">
        <w:rPr>
          <w:rFonts w:ascii="Times New Roman" w:hAnsi="Times New Roman" w:cs="Times New Roman"/>
          <w:sz w:val="20"/>
          <w:szCs w:val="20"/>
        </w:rPr>
        <w:t xml:space="preserve"> </w:t>
      </w:r>
      <w:r w:rsidR="0069088B" w:rsidRPr="005407FF">
        <w:rPr>
          <w:rFonts w:ascii="Times New Roman" w:hAnsi="Times New Roman" w:cs="Times New Roman"/>
          <w:sz w:val="20"/>
          <w:szCs w:val="20"/>
        </w:rPr>
        <w:t xml:space="preserve">1 – исходный двигатель; 2 – отключена подача топлива </w:t>
      </w:r>
    </w:p>
    <w:p w:rsidR="00361CF4" w:rsidRPr="005407FF" w:rsidRDefault="00361CF4" w:rsidP="0054708E">
      <w:pPr>
        <w:spacing w:after="0" w:line="240" w:lineRule="auto"/>
        <w:ind w:firstLine="709"/>
        <w:jc w:val="both"/>
        <w:rPr>
          <w:rFonts w:ascii="Times New Roman" w:hAnsi="Times New Roman" w:cs="Times New Roman"/>
          <w:sz w:val="20"/>
          <w:szCs w:val="20"/>
        </w:rPr>
      </w:pPr>
    </w:p>
    <w:p w:rsidR="0069088B" w:rsidRPr="005407FF" w:rsidRDefault="0069088B"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Как видно из </w:t>
      </w:r>
      <w:proofErr w:type="spellStart"/>
      <w:r w:rsidR="00361CF4" w:rsidRPr="005407FF">
        <w:rPr>
          <w:rFonts w:ascii="Times New Roman" w:hAnsi="Times New Roman" w:cs="Times New Roman"/>
          <w:sz w:val="20"/>
          <w:szCs w:val="20"/>
        </w:rPr>
        <w:t>рисунока</w:t>
      </w:r>
      <w:proofErr w:type="spellEnd"/>
      <w:r w:rsidR="00361CF4" w:rsidRPr="005407FF">
        <w:rPr>
          <w:rFonts w:ascii="Times New Roman" w:hAnsi="Times New Roman" w:cs="Times New Roman"/>
          <w:sz w:val="20"/>
          <w:szCs w:val="20"/>
        </w:rPr>
        <w:t xml:space="preserve"> </w:t>
      </w:r>
      <w:r w:rsidRPr="005407FF">
        <w:rPr>
          <w:rFonts w:ascii="Times New Roman" w:hAnsi="Times New Roman" w:cs="Times New Roman"/>
          <w:sz w:val="20"/>
          <w:szCs w:val="20"/>
        </w:rPr>
        <w:t xml:space="preserve"> 5, расхождение между результатами расчета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дизеля и экспериментальными исследованиями не превышает в среднем 15 %. </w:t>
      </w:r>
    </w:p>
    <w:p w:rsidR="007D4D1A" w:rsidRPr="005407FF" w:rsidRDefault="007D4D1A" w:rsidP="007D4D1A">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b/>
          <w:sz w:val="20"/>
          <w:szCs w:val="20"/>
        </w:rPr>
        <w:t>Обсуждение</w:t>
      </w:r>
    </w:p>
    <w:p w:rsidR="007D4D1A" w:rsidRPr="005407FF" w:rsidRDefault="007D4D1A"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В практике эксплуатации автотракторной техники известны проблемы выполнения достаточно широкого перечня выполняемых работ и требуемых режимов эксплуатации. Работы, направленные на рациональный выбор грузоподъемности автомобилей, тягового класса тракторов не приводят к желаемой эффективной загрузке двигателя. В результате при работе на холостом ходу и малых нагрузках не обеспечивается заданная экономичность. Кроме того, показатели токсичности превышают допустимый порог на 10–30 %. Необходимы мероприятия по снижению токсичности и повышению топливной экономичности двигателей с низкими нормами Евро. Одним из наиболее эффективных мероприятий является использование комплексного метода полного и частичного отключения части цилиндров при эксплуатации ДВС на холостом ходу и малых нагрузках. Индивидуальная разработка мероприятий отключения топливоподачи и привода ГРМ, конкретно под каждую машину с учетом особенности режимов работы автотракторных средств и специфики их условий является актуальной задачей. </w:t>
      </w:r>
    </w:p>
    <w:p w:rsidR="007D4D1A" w:rsidRPr="005407FF" w:rsidRDefault="007D4D1A" w:rsidP="0054708E">
      <w:pPr>
        <w:spacing w:after="0" w:line="240" w:lineRule="auto"/>
        <w:ind w:firstLine="709"/>
        <w:jc w:val="both"/>
        <w:rPr>
          <w:rFonts w:ascii="Times New Roman" w:hAnsi="Times New Roman" w:cs="Times New Roman"/>
          <w:b/>
          <w:sz w:val="20"/>
          <w:szCs w:val="20"/>
        </w:rPr>
      </w:pPr>
      <w:r w:rsidRPr="005407FF">
        <w:rPr>
          <w:rFonts w:ascii="Times New Roman" w:hAnsi="Times New Roman" w:cs="Times New Roman"/>
          <w:sz w:val="20"/>
          <w:szCs w:val="20"/>
        </w:rPr>
        <w:t xml:space="preserve">Теоретические и экспериментальные исследования, приведенные в данных материалах, решены для дизельного двигателя трактора Д-240. Однако при уточнении в экспериментальных условиях могут быть распространены на любые дизельные и бензиновые двигатели, а также перспективные новые модели, </w:t>
      </w:r>
      <w:proofErr w:type="spellStart"/>
      <w:r w:rsidRPr="005407FF">
        <w:rPr>
          <w:rFonts w:ascii="Times New Roman" w:hAnsi="Times New Roman" w:cs="Times New Roman"/>
          <w:sz w:val="20"/>
          <w:szCs w:val="20"/>
        </w:rPr>
        <w:t>эксплуатирующиеся</w:t>
      </w:r>
      <w:proofErr w:type="spellEnd"/>
      <w:r w:rsidRPr="005407FF">
        <w:rPr>
          <w:rFonts w:ascii="Times New Roman" w:hAnsi="Times New Roman" w:cs="Times New Roman"/>
          <w:sz w:val="20"/>
          <w:szCs w:val="20"/>
        </w:rPr>
        <w:t xml:space="preserve"> при недозагрузках.</w:t>
      </w:r>
    </w:p>
    <w:p w:rsidR="00F66493" w:rsidRPr="005407FF" w:rsidRDefault="00F66493"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b/>
          <w:sz w:val="20"/>
          <w:szCs w:val="20"/>
        </w:rPr>
        <w:t>Заключение</w:t>
      </w:r>
    </w:p>
    <w:p w:rsidR="0069088B" w:rsidRPr="005407FF" w:rsidRDefault="0069088B"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1. Предложенная расчетная модель определения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при отключении части цилиндров дизеля удовлетворительно совпадает с результатами экспериментов. Максимальное расхождение результатов расчета и экспериментов на номинальной частоте вращения коленчатого вала двигателя (n = 2200 </w:t>
      </w:r>
      <w:proofErr w:type="gramStart"/>
      <w:r w:rsidRPr="005407FF">
        <w:rPr>
          <w:rFonts w:ascii="Times New Roman" w:hAnsi="Times New Roman" w:cs="Times New Roman"/>
          <w:sz w:val="20"/>
          <w:szCs w:val="20"/>
        </w:rPr>
        <w:t>об</w:t>
      </w:r>
      <w:proofErr w:type="gramEnd"/>
      <w:r w:rsidRPr="005407FF">
        <w:rPr>
          <w:rFonts w:ascii="Times New Roman" w:hAnsi="Times New Roman" w:cs="Times New Roman"/>
          <w:sz w:val="20"/>
          <w:szCs w:val="20"/>
        </w:rPr>
        <w:t xml:space="preserve">/мин) не превышает 15 %. </w:t>
      </w:r>
    </w:p>
    <w:p w:rsidR="0069088B" w:rsidRPr="005407FF" w:rsidRDefault="0069088B"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2. Наряду с улучшением экономических показателей дизеля при отключении цилиндров, заметно снижается и его </w:t>
      </w:r>
      <w:proofErr w:type="spellStart"/>
      <w:r w:rsidRPr="005407FF">
        <w:rPr>
          <w:rFonts w:ascii="Times New Roman" w:hAnsi="Times New Roman" w:cs="Times New Roman"/>
          <w:sz w:val="20"/>
          <w:szCs w:val="20"/>
        </w:rPr>
        <w:t>дымность</w:t>
      </w:r>
      <w:proofErr w:type="spellEnd"/>
      <w:r w:rsidRPr="005407FF">
        <w:rPr>
          <w:rFonts w:ascii="Times New Roman" w:hAnsi="Times New Roman" w:cs="Times New Roman"/>
          <w:sz w:val="20"/>
          <w:szCs w:val="20"/>
        </w:rPr>
        <w:t xml:space="preserve">, так например, при отключении 2, 3 цилиндров на номинальной частоте вращения коленчатого вала (n = 2200 </w:t>
      </w:r>
      <w:proofErr w:type="gramStart"/>
      <w:r w:rsidRPr="005407FF">
        <w:rPr>
          <w:rFonts w:ascii="Times New Roman" w:hAnsi="Times New Roman" w:cs="Times New Roman"/>
          <w:sz w:val="20"/>
          <w:szCs w:val="20"/>
        </w:rPr>
        <w:t>об</w:t>
      </w:r>
      <w:proofErr w:type="gramEnd"/>
      <w:r w:rsidRPr="005407FF">
        <w:rPr>
          <w:rFonts w:ascii="Times New Roman" w:hAnsi="Times New Roman" w:cs="Times New Roman"/>
          <w:sz w:val="20"/>
          <w:szCs w:val="20"/>
        </w:rPr>
        <w:t>/</w:t>
      </w:r>
      <w:proofErr w:type="gramStart"/>
      <w:r w:rsidRPr="005407FF">
        <w:rPr>
          <w:rFonts w:ascii="Times New Roman" w:hAnsi="Times New Roman" w:cs="Times New Roman"/>
          <w:sz w:val="20"/>
          <w:szCs w:val="20"/>
        </w:rPr>
        <w:t>мин</w:t>
      </w:r>
      <w:proofErr w:type="gramEnd"/>
      <w:r w:rsidRPr="005407FF">
        <w:rPr>
          <w:rFonts w:ascii="Times New Roman" w:hAnsi="Times New Roman" w:cs="Times New Roman"/>
          <w:sz w:val="20"/>
          <w:szCs w:val="20"/>
        </w:rPr>
        <w:t xml:space="preserve">) часовой расход топлива снижается на 25 %, </w:t>
      </w:r>
      <w:proofErr w:type="spellStart"/>
      <w:r w:rsidRPr="005407FF">
        <w:rPr>
          <w:rFonts w:ascii="Times New Roman" w:hAnsi="Times New Roman" w:cs="Times New Roman"/>
          <w:sz w:val="20"/>
          <w:szCs w:val="20"/>
        </w:rPr>
        <w:t>дымность</w:t>
      </w:r>
      <w:proofErr w:type="spellEnd"/>
      <w:r w:rsidRPr="005407FF">
        <w:rPr>
          <w:rFonts w:ascii="Times New Roman" w:hAnsi="Times New Roman" w:cs="Times New Roman"/>
          <w:sz w:val="20"/>
          <w:szCs w:val="20"/>
        </w:rPr>
        <w:t xml:space="preserve"> при тех же условиях – на 30 %. </w:t>
      </w:r>
    </w:p>
    <w:p w:rsidR="0069088B" w:rsidRPr="005407FF" w:rsidRDefault="0069088B" w:rsidP="0054708E">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3. По данным результатов исследования видно, что для снижения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достаточно отключать только подачу топлива в часть цилиндров двигателя, </w:t>
      </w:r>
      <w:proofErr w:type="spellStart"/>
      <w:r w:rsidRPr="005407FF">
        <w:rPr>
          <w:rFonts w:ascii="Times New Roman" w:hAnsi="Times New Roman" w:cs="Times New Roman"/>
          <w:sz w:val="20"/>
          <w:szCs w:val="20"/>
        </w:rPr>
        <w:t>дымность</w:t>
      </w:r>
      <w:proofErr w:type="spellEnd"/>
      <w:r w:rsidRPr="005407FF">
        <w:rPr>
          <w:rFonts w:ascii="Times New Roman" w:hAnsi="Times New Roman" w:cs="Times New Roman"/>
          <w:sz w:val="20"/>
          <w:szCs w:val="20"/>
        </w:rPr>
        <w:t xml:space="preserve"> при этом снижается с 1,4 до 0,87 м –1, т. е. на 35 %. </w:t>
      </w:r>
    </w:p>
    <w:p w:rsidR="00892D72" w:rsidRPr="005407FF" w:rsidRDefault="00892D72" w:rsidP="009A3743">
      <w:pPr>
        <w:spacing w:after="0" w:line="240" w:lineRule="auto"/>
        <w:ind w:firstLine="709"/>
        <w:jc w:val="center"/>
        <w:rPr>
          <w:rFonts w:ascii="Times New Roman" w:hAnsi="Times New Roman" w:cs="Times New Roman"/>
          <w:sz w:val="20"/>
          <w:szCs w:val="20"/>
        </w:rPr>
      </w:pPr>
    </w:p>
    <w:p w:rsidR="009A3743" w:rsidRPr="005407FF" w:rsidRDefault="00892D72" w:rsidP="009A3743">
      <w:pPr>
        <w:spacing w:after="0" w:line="240" w:lineRule="auto"/>
        <w:ind w:firstLine="709"/>
        <w:jc w:val="center"/>
        <w:rPr>
          <w:rFonts w:ascii="Times New Roman" w:hAnsi="Times New Roman" w:cs="Times New Roman"/>
          <w:b/>
          <w:sz w:val="20"/>
          <w:szCs w:val="20"/>
        </w:rPr>
      </w:pPr>
      <w:r w:rsidRPr="005407FF">
        <w:rPr>
          <w:rFonts w:ascii="Times New Roman" w:hAnsi="Times New Roman" w:cs="Times New Roman"/>
          <w:b/>
          <w:sz w:val="20"/>
          <w:szCs w:val="20"/>
        </w:rPr>
        <w:t>СПИСОК ИСПОЛЬЗОВАННЫХ ИСТОЧНИКОВ</w:t>
      </w:r>
    </w:p>
    <w:p w:rsidR="009A3743" w:rsidRPr="005407FF" w:rsidRDefault="009A3743" w:rsidP="009A3743">
      <w:pPr>
        <w:spacing w:after="0" w:line="240" w:lineRule="auto"/>
        <w:ind w:firstLine="709"/>
        <w:jc w:val="both"/>
        <w:rPr>
          <w:rFonts w:ascii="Times New Roman" w:hAnsi="Times New Roman" w:cs="Times New Roman"/>
          <w:b/>
          <w:sz w:val="20"/>
          <w:szCs w:val="20"/>
        </w:rPr>
      </w:pPr>
    </w:p>
    <w:p w:rsidR="00177C6F" w:rsidRPr="005407FF" w:rsidRDefault="00177C6F" w:rsidP="009A3743">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 xml:space="preserve">1 Суркин, В.И. Снижение </w:t>
      </w:r>
      <w:proofErr w:type="spellStart"/>
      <w:r w:rsidRPr="005407FF">
        <w:rPr>
          <w:rFonts w:ascii="Times New Roman" w:hAnsi="Times New Roman" w:cs="Times New Roman"/>
          <w:sz w:val="20"/>
          <w:szCs w:val="20"/>
        </w:rPr>
        <w:t>дымности</w:t>
      </w:r>
      <w:proofErr w:type="spellEnd"/>
      <w:r w:rsidRPr="005407FF">
        <w:rPr>
          <w:rFonts w:ascii="Times New Roman" w:hAnsi="Times New Roman" w:cs="Times New Roman"/>
          <w:sz w:val="20"/>
          <w:szCs w:val="20"/>
        </w:rPr>
        <w:t xml:space="preserve"> отработавших газов дизеля отключением части цилиндров / В.И. Суркин, А.А. </w:t>
      </w:r>
      <w:proofErr w:type="spellStart"/>
      <w:r w:rsidRPr="005407FF">
        <w:rPr>
          <w:rFonts w:ascii="Times New Roman" w:hAnsi="Times New Roman" w:cs="Times New Roman"/>
          <w:sz w:val="20"/>
          <w:szCs w:val="20"/>
        </w:rPr>
        <w:t>Петелин</w:t>
      </w:r>
      <w:proofErr w:type="spellEnd"/>
      <w:r w:rsidRPr="005407FF">
        <w:rPr>
          <w:rFonts w:ascii="Times New Roman" w:hAnsi="Times New Roman" w:cs="Times New Roman"/>
          <w:sz w:val="20"/>
          <w:szCs w:val="20"/>
        </w:rPr>
        <w:t xml:space="preserve">, С.Ю. Федосеев // Вестник </w:t>
      </w:r>
      <w:proofErr w:type="spellStart"/>
      <w:r w:rsidRPr="005407FF">
        <w:rPr>
          <w:rFonts w:ascii="Times New Roman" w:hAnsi="Times New Roman" w:cs="Times New Roman"/>
          <w:sz w:val="20"/>
          <w:szCs w:val="20"/>
        </w:rPr>
        <w:t>ЮУрГУ</w:t>
      </w:r>
      <w:proofErr w:type="spellEnd"/>
      <w:r w:rsidRPr="005407FF">
        <w:rPr>
          <w:rFonts w:ascii="Times New Roman" w:hAnsi="Times New Roman" w:cs="Times New Roman"/>
          <w:sz w:val="20"/>
          <w:szCs w:val="20"/>
        </w:rPr>
        <w:t xml:space="preserve">. Серия «Машиностроение». – 2012. – </w:t>
      </w:r>
      <w:proofErr w:type="spellStart"/>
      <w:r w:rsidRPr="005407FF">
        <w:rPr>
          <w:rFonts w:ascii="Times New Roman" w:hAnsi="Times New Roman" w:cs="Times New Roman"/>
          <w:sz w:val="20"/>
          <w:szCs w:val="20"/>
        </w:rPr>
        <w:t>Вып</w:t>
      </w:r>
      <w:proofErr w:type="spellEnd"/>
      <w:r w:rsidRPr="005407FF">
        <w:rPr>
          <w:rFonts w:ascii="Times New Roman" w:hAnsi="Times New Roman" w:cs="Times New Roman"/>
          <w:sz w:val="20"/>
          <w:szCs w:val="20"/>
        </w:rPr>
        <w:t>. 20. – С. 69–74.</w:t>
      </w:r>
    </w:p>
    <w:p w:rsidR="00177C6F" w:rsidRPr="005407FF" w:rsidRDefault="009F5C95" w:rsidP="009A3743">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2</w:t>
      </w:r>
      <w:r w:rsidR="00177C6F" w:rsidRPr="005407FF">
        <w:rPr>
          <w:rFonts w:ascii="Times New Roman" w:hAnsi="Times New Roman" w:cs="Times New Roman"/>
          <w:sz w:val="20"/>
          <w:szCs w:val="20"/>
        </w:rPr>
        <w:t xml:space="preserve"> Суркин, В.И. Регулирование работы двигателя тракторно-транспортного агрегата отключением части его цилиндров / В.И. Суркин, С.Ю. Федосеев, А.А. </w:t>
      </w:r>
      <w:proofErr w:type="spellStart"/>
      <w:r w:rsidR="00177C6F" w:rsidRPr="005407FF">
        <w:rPr>
          <w:rFonts w:ascii="Times New Roman" w:hAnsi="Times New Roman" w:cs="Times New Roman"/>
          <w:sz w:val="20"/>
          <w:szCs w:val="20"/>
        </w:rPr>
        <w:t>Петелин</w:t>
      </w:r>
      <w:proofErr w:type="spellEnd"/>
      <w:r w:rsidR="00177C6F" w:rsidRPr="005407FF">
        <w:rPr>
          <w:rFonts w:ascii="Times New Roman" w:hAnsi="Times New Roman" w:cs="Times New Roman"/>
          <w:sz w:val="20"/>
          <w:szCs w:val="20"/>
        </w:rPr>
        <w:t xml:space="preserve"> // Известия </w:t>
      </w:r>
      <w:proofErr w:type="spellStart"/>
      <w:r w:rsidR="00177C6F" w:rsidRPr="005407FF">
        <w:rPr>
          <w:rFonts w:ascii="Times New Roman" w:hAnsi="Times New Roman" w:cs="Times New Roman"/>
          <w:sz w:val="20"/>
          <w:szCs w:val="20"/>
        </w:rPr>
        <w:t>Самар</w:t>
      </w:r>
      <w:proofErr w:type="spellEnd"/>
      <w:r w:rsidR="00177C6F" w:rsidRPr="005407FF">
        <w:rPr>
          <w:rFonts w:ascii="Times New Roman" w:hAnsi="Times New Roman" w:cs="Times New Roman"/>
          <w:sz w:val="20"/>
          <w:szCs w:val="20"/>
        </w:rPr>
        <w:t xml:space="preserve">. гос. с.-х. академии. – 2012. – </w:t>
      </w:r>
      <w:proofErr w:type="spellStart"/>
      <w:r w:rsidR="00177C6F" w:rsidRPr="005407FF">
        <w:rPr>
          <w:rFonts w:ascii="Times New Roman" w:hAnsi="Times New Roman" w:cs="Times New Roman"/>
          <w:sz w:val="20"/>
          <w:szCs w:val="20"/>
        </w:rPr>
        <w:t>Вып</w:t>
      </w:r>
      <w:proofErr w:type="spellEnd"/>
      <w:r w:rsidR="00177C6F" w:rsidRPr="005407FF">
        <w:rPr>
          <w:rFonts w:ascii="Times New Roman" w:hAnsi="Times New Roman" w:cs="Times New Roman"/>
          <w:sz w:val="20"/>
          <w:szCs w:val="20"/>
        </w:rPr>
        <w:t>. 3. – С. 41–45.</w:t>
      </w:r>
    </w:p>
    <w:p w:rsidR="00177C6F" w:rsidRPr="005407FF" w:rsidRDefault="009F5C95" w:rsidP="00177C6F">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t>3</w:t>
      </w:r>
      <w:r w:rsidR="00177C6F" w:rsidRPr="005407FF">
        <w:rPr>
          <w:rFonts w:ascii="Times New Roman" w:hAnsi="Times New Roman" w:cs="Times New Roman"/>
          <w:sz w:val="20"/>
          <w:szCs w:val="20"/>
        </w:rPr>
        <w:t xml:space="preserve"> Влияние отключения некоторых цилиндров двигателя на токсичность отработавших газов / В.Н. Кожанов, Н.А. </w:t>
      </w:r>
      <w:proofErr w:type="spellStart"/>
      <w:r w:rsidR="00177C6F" w:rsidRPr="005407FF">
        <w:rPr>
          <w:rFonts w:ascii="Times New Roman" w:hAnsi="Times New Roman" w:cs="Times New Roman"/>
          <w:sz w:val="20"/>
          <w:szCs w:val="20"/>
        </w:rPr>
        <w:t>Баганов</w:t>
      </w:r>
      <w:proofErr w:type="spellEnd"/>
      <w:r w:rsidR="00177C6F" w:rsidRPr="005407FF">
        <w:rPr>
          <w:rFonts w:ascii="Times New Roman" w:hAnsi="Times New Roman" w:cs="Times New Roman"/>
          <w:sz w:val="20"/>
          <w:szCs w:val="20"/>
        </w:rPr>
        <w:t xml:space="preserve">, А.А. </w:t>
      </w:r>
      <w:proofErr w:type="spellStart"/>
      <w:r w:rsidR="00177C6F" w:rsidRPr="005407FF">
        <w:rPr>
          <w:rFonts w:ascii="Times New Roman" w:hAnsi="Times New Roman" w:cs="Times New Roman"/>
          <w:sz w:val="20"/>
          <w:szCs w:val="20"/>
        </w:rPr>
        <w:t>Петелин</w:t>
      </w:r>
      <w:proofErr w:type="spellEnd"/>
      <w:r w:rsidR="00177C6F" w:rsidRPr="005407FF">
        <w:rPr>
          <w:rFonts w:ascii="Times New Roman" w:hAnsi="Times New Roman" w:cs="Times New Roman"/>
          <w:sz w:val="20"/>
          <w:szCs w:val="20"/>
        </w:rPr>
        <w:t xml:space="preserve">, Т.Г. </w:t>
      </w:r>
      <w:proofErr w:type="spellStart"/>
      <w:r w:rsidR="00177C6F" w:rsidRPr="005407FF">
        <w:rPr>
          <w:rFonts w:ascii="Times New Roman" w:hAnsi="Times New Roman" w:cs="Times New Roman"/>
          <w:sz w:val="20"/>
          <w:szCs w:val="20"/>
        </w:rPr>
        <w:t>Бехтольд</w:t>
      </w:r>
      <w:proofErr w:type="spellEnd"/>
      <w:r w:rsidR="00177C6F" w:rsidRPr="005407FF">
        <w:rPr>
          <w:rFonts w:ascii="Times New Roman" w:hAnsi="Times New Roman" w:cs="Times New Roman"/>
          <w:sz w:val="20"/>
          <w:szCs w:val="20"/>
        </w:rPr>
        <w:t xml:space="preserve"> // Новости науки Казахстана. – 2014. – № 1 (119). – С. 104–114</w:t>
      </w:r>
    </w:p>
    <w:p w:rsidR="00177C6F" w:rsidRPr="005407FF" w:rsidRDefault="00177C6F" w:rsidP="00177C6F">
      <w:pPr>
        <w:spacing w:after="0" w:line="240" w:lineRule="auto"/>
        <w:ind w:firstLine="709"/>
        <w:jc w:val="both"/>
        <w:rPr>
          <w:rFonts w:ascii="Times New Roman" w:hAnsi="Times New Roman" w:cs="Times New Roman"/>
          <w:sz w:val="20"/>
          <w:szCs w:val="20"/>
        </w:rPr>
      </w:pPr>
      <w:r w:rsidRPr="005407FF">
        <w:rPr>
          <w:rFonts w:ascii="Times New Roman" w:hAnsi="Times New Roman" w:cs="Times New Roman"/>
          <w:sz w:val="20"/>
          <w:szCs w:val="20"/>
        </w:rPr>
        <w:lastRenderedPageBreak/>
        <w:t xml:space="preserve"> </w:t>
      </w:r>
      <w:r w:rsidR="009F5C95" w:rsidRPr="005407FF">
        <w:rPr>
          <w:rFonts w:ascii="Times New Roman" w:hAnsi="Times New Roman" w:cs="Times New Roman"/>
          <w:sz w:val="20"/>
          <w:szCs w:val="20"/>
        </w:rPr>
        <w:t>4</w:t>
      </w:r>
      <w:r w:rsidRPr="005407FF">
        <w:rPr>
          <w:rFonts w:ascii="Times New Roman" w:hAnsi="Times New Roman" w:cs="Times New Roman"/>
          <w:sz w:val="20"/>
          <w:szCs w:val="20"/>
        </w:rPr>
        <w:t xml:space="preserve"> Изучение снижения токсичности отработавших газов дизельного двигателя / В.Н. Кожанов, А.А. </w:t>
      </w:r>
      <w:proofErr w:type="spellStart"/>
      <w:r w:rsidRPr="005407FF">
        <w:rPr>
          <w:rFonts w:ascii="Times New Roman" w:hAnsi="Times New Roman" w:cs="Times New Roman"/>
          <w:sz w:val="20"/>
          <w:szCs w:val="20"/>
        </w:rPr>
        <w:t>Петелин</w:t>
      </w:r>
      <w:proofErr w:type="spellEnd"/>
      <w:r w:rsidRPr="005407FF">
        <w:rPr>
          <w:rFonts w:ascii="Times New Roman" w:hAnsi="Times New Roman" w:cs="Times New Roman"/>
          <w:sz w:val="20"/>
          <w:szCs w:val="20"/>
        </w:rPr>
        <w:t xml:space="preserve">, Н.А. </w:t>
      </w:r>
      <w:proofErr w:type="spellStart"/>
      <w:r w:rsidRPr="005407FF">
        <w:rPr>
          <w:rFonts w:ascii="Times New Roman" w:hAnsi="Times New Roman" w:cs="Times New Roman"/>
          <w:sz w:val="20"/>
          <w:szCs w:val="20"/>
        </w:rPr>
        <w:t>Баганов</w:t>
      </w:r>
      <w:proofErr w:type="spellEnd"/>
      <w:r w:rsidRPr="005407FF">
        <w:rPr>
          <w:rFonts w:ascii="Times New Roman" w:hAnsi="Times New Roman" w:cs="Times New Roman"/>
          <w:sz w:val="20"/>
          <w:szCs w:val="20"/>
        </w:rPr>
        <w:t xml:space="preserve">, Т.Г. </w:t>
      </w:r>
      <w:proofErr w:type="spellStart"/>
      <w:r w:rsidRPr="005407FF">
        <w:rPr>
          <w:rFonts w:ascii="Times New Roman" w:hAnsi="Times New Roman" w:cs="Times New Roman"/>
          <w:sz w:val="20"/>
          <w:szCs w:val="20"/>
        </w:rPr>
        <w:t>Бехтольд</w:t>
      </w:r>
      <w:proofErr w:type="spellEnd"/>
      <w:r w:rsidRPr="005407FF">
        <w:rPr>
          <w:rFonts w:ascii="Times New Roman" w:hAnsi="Times New Roman" w:cs="Times New Roman"/>
          <w:sz w:val="20"/>
          <w:szCs w:val="20"/>
        </w:rPr>
        <w:t xml:space="preserve"> // Вестник Нац. инженер</w:t>
      </w:r>
      <w:proofErr w:type="gramStart"/>
      <w:r w:rsidRPr="005407FF">
        <w:rPr>
          <w:rFonts w:ascii="Times New Roman" w:hAnsi="Times New Roman" w:cs="Times New Roman"/>
          <w:sz w:val="20"/>
          <w:szCs w:val="20"/>
        </w:rPr>
        <w:t>.</w:t>
      </w:r>
      <w:proofErr w:type="gramEnd"/>
      <w:r w:rsidRPr="005407FF">
        <w:rPr>
          <w:rFonts w:ascii="Times New Roman" w:hAnsi="Times New Roman" w:cs="Times New Roman"/>
          <w:sz w:val="20"/>
          <w:szCs w:val="20"/>
        </w:rPr>
        <w:t xml:space="preserve"> </w:t>
      </w:r>
      <w:proofErr w:type="gramStart"/>
      <w:r w:rsidRPr="005407FF">
        <w:rPr>
          <w:rFonts w:ascii="Times New Roman" w:hAnsi="Times New Roman" w:cs="Times New Roman"/>
          <w:sz w:val="20"/>
          <w:szCs w:val="20"/>
        </w:rPr>
        <w:t>а</w:t>
      </w:r>
      <w:proofErr w:type="gramEnd"/>
      <w:r w:rsidRPr="005407FF">
        <w:rPr>
          <w:rFonts w:ascii="Times New Roman" w:hAnsi="Times New Roman" w:cs="Times New Roman"/>
          <w:sz w:val="20"/>
          <w:szCs w:val="20"/>
        </w:rPr>
        <w:t>кадемии Республики Казахстан. – 2017. – № 1 (63). – С. 97–104.</w:t>
      </w:r>
    </w:p>
    <w:p w:rsidR="00177C6F" w:rsidRPr="005407FF" w:rsidRDefault="00177C6F" w:rsidP="00FC7BF5">
      <w:pPr>
        <w:pStyle w:val="TableParagraph"/>
        <w:spacing w:line="242" w:lineRule="auto"/>
        <w:ind w:left="426"/>
        <w:jc w:val="center"/>
        <w:rPr>
          <w:b/>
          <w:sz w:val="20"/>
          <w:szCs w:val="20"/>
        </w:rPr>
      </w:pPr>
    </w:p>
    <w:p w:rsidR="00FE7A75" w:rsidRPr="005407FF" w:rsidRDefault="00FC7BF5" w:rsidP="00FE7A75">
      <w:pPr>
        <w:pStyle w:val="TableParagraph"/>
        <w:spacing w:line="242" w:lineRule="auto"/>
        <w:ind w:left="426"/>
        <w:jc w:val="center"/>
        <w:rPr>
          <w:b/>
          <w:sz w:val="20"/>
          <w:szCs w:val="20"/>
          <w:lang w:val="en-US"/>
        </w:rPr>
      </w:pPr>
      <w:r w:rsidRPr="005407FF">
        <w:rPr>
          <w:b/>
          <w:sz w:val="20"/>
          <w:szCs w:val="20"/>
          <w:lang w:val="en-US"/>
        </w:rPr>
        <w:t>REFERENCE</w:t>
      </w:r>
    </w:p>
    <w:p w:rsidR="00361CF4" w:rsidRPr="005407FF" w:rsidRDefault="00361CF4" w:rsidP="00FE7A75">
      <w:pPr>
        <w:pStyle w:val="TableParagraph"/>
        <w:spacing w:line="242" w:lineRule="auto"/>
        <w:ind w:left="426"/>
        <w:jc w:val="center"/>
        <w:rPr>
          <w:b/>
          <w:sz w:val="20"/>
          <w:szCs w:val="20"/>
          <w:lang w:val="en-US"/>
        </w:rPr>
      </w:pPr>
    </w:p>
    <w:p w:rsidR="00B07471" w:rsidRPr="005407FF" w:rsidRDefault="009F5C95" w:rsidP="00D85D69">
      <w:pPr>
        <w:pStyle w:val="TableParagraph"/>
        <w:spacing w:line="242" w:lineRule="auto"/>
        <w:ind w:left="0" w:firstLine="426"/>
        <w:jc w:val="both"/>
        <w:rPr>
          <w:sz w:val="20"/>
          <w:szCs w:val="20"/>
          <w:lang w:val="en-US"/>
        </w:rPr>
      </w:pPr>
      <w:r w:rsidRPr="005407FF">
        <w:rPr>
          <w:sz w:val="20"/>
          <w:szCs w:val="20"/>
          <w:lang w:val="en-US"/>
        </w:rPr>
        <w:t xml:space="preserve">1 </w:t>
      </w:r>
      <w:proofErr w:type="spellStart"/>
      <w:r w:rsidR="00FE7A75" w:rsidRPr="005407FF">
        <w:rPr>
          <w:sz w:val="20"/>
          <w:szCs w:val="20"/>
          <w:lang w:val="en-US"/>
        </w:rPr>
        <w:t>Surkin</w:t>
      </w:r>
      <w:proofErr w:type="spellEnd"/>
      <w:r w:rsidR="00FE7A75" w:rsidRPr="005407FF">
        <w:rPr>
          <w:sz w:val="20"/>
          <w:szCs w:val="20"/>
          <w:lang w:val="en-US"/>
        </w:rPr>
        <w:t xml:space="preserve"> V.I., </w:t>
      </w:r>
      <w:proofErr w:type="spellStart"/>
      <w:r w:rsidR="00FE7A75" w:rsidRPr="005407FF">
        <w:rPr>
          <w:sz w:val="20"/>
          <w:szCs w:val="20"/>
          <w:lang w:val="en-US"/>
        </w:rPr>
        <w:t>Petelin</w:t>
      </w:r>
      <w:proofErr w:type="spellEnd"/>
      <w:r w:rsidR="00FE7A75" w:rsidRPr="005407FF">
        <w:rPr>
          <w:sz w:val="20"/>
          <w:szCs w:val="20"/>
          <w:lang w:val="en-US"/>
        </w:rPr>
        <w:t xml:space="preserve"> A.</w:t>
      </w:r>
      <w:r w:rsidR="00FE7A75" w:rsidRPr="005407FF">
        <w:rPr>
          <w:sz w:val="20"/>
          <w:szCs w:val="20"/>
        </w:rPr>
        <w:t>А</w:t>
      </w:r>
      <w:r w:rsidR="00FE7A75" w:rsidRPr="005407FF">
        <w:rPr>
          <w:sz w:val="20"/>
          <w:szCs w:val="20"/>
          <w:lang w:val="en-US"/>
        </w:rPr>
        <w:t xml:space="preserve">., </w:t>
      </w:r>
      <w:proofErr w:type="spellStart"/>
      <w:r w:rsidR="00FE7A75" w:rsidRPr="005407FF">
        <w:rPr>
          <w:sz w:val="20"/>
          <w:szCs w:val="20"/>
          <w:lang w:val="en-US"/>
        </w:rPr>
        <w:t>Fedoseev</w:t>
      </w:r>
      <w:proofErr w:type="spellEnd"/>
      <w:r w:rsidR="00FE7A75" w:rsidRPr="005407FF">
        <w:rPr>
          <w:sz w:val="20"/>
          <w:szCs w:val="20"/>
          <w:lang w:val="en-US"/>
        </w:rPr>
        <w:t xml:space="preserve"> S.Y. [Reducing the Opacity of Exhaust Gases of a Diesel Engine by Disabling Part of the Cylinder]. </w:t>
      </w:r>
      <w:proofErr w:type="gramStart"/>
      <w:r w:rsidR="00FE7A75" w:rsidRPr="005407FF">
        <w:rPr>
          <w:sz w:val="20"/>
          <w:szCs w:val="20"/>
          <w:lang w:val="en-US"/>
        </w:rPr>
        <w:t>Bulletin of the South Ural state University.</w:t>
      </w:r>
      <w:proofErr w:type="gramEnd"/>
      <w:r w:rsidR="00FE7A75" w:rsidRPr="005407FF">
        <w:rPr>
          <w:sz w:val="20"/>
          <w:szCs w:val="20"/>
          <w:lang w:val="en-US"/>
        </w:rPr>
        <w:t xml:space="preserve"> Ser. Mechanical Engineering, 2012, vol. 20, pp. 69–74. (</w:t>
      </w:r>
      <w:proofErr w:type="gramStart"/>
      <w:r w:rsidR="00FE7A75" w:rsidRPr="005407FF">
        <w:rPr>
          <w:sz w:val="20"/>
          <w:szCs w:val="20"/>
          <w:lang w:val="en-US"/>
        </w:rPr>
        <w:t>in</w:t>
      </w:r>
      <w:proofErr w:type="gramEnd"/>
      <w:r w:rsidR="00FE7A75" w:rsidRPr="005407FF">
        <w:rPr>
          <w:sz w:val="20"/>
          <w:szCs w:val="20"/>
          <w:lang w:val="en-US"/>
        </w:rPr>
        <w:t xml:space="preserve"> Russ.)</w:t>
      </w:r>
    </w:p>
    <w:p w:rsidR="009F5C95" w:rsidRPr="005407FF" w:rsidRDefault="009F5C95" w:rsidP="009F5C95">
      <w:pPr>
        <w:pStyle w:val="TableParagraph"/>
        <w:spacing w:line="242" w:lineRule="auto"/>
        <w:ind w:left="0" w:firstLine="426"/>
        <w:jc w:val="both"/>
        <w:rPr>
          <w:sz w:val="20"/>
          <w:szCs w:val="20"/>
          <w:lang w:val="en-US"/>
        </w:rPr>
      </w:pPr>
      <w:proofErr w:type="gramStart"/>
      <w:r w:rsidRPr="005407FF">
        <w:rPr>
          <w:sz w:val="20"/>
          <w:szCs w:val="20"/>
          <w:lang w:val="en-US"/>
        </w:rPr>
        <w:t xml:space="preserve">2 </w:t>
      </w:r>
      <w:proofErr w:type="spellStart"/>
      <w:r w:rsidRPr="005407FF">
        <w:rPr>
          <w:sz w:val="20"/>
          <w:szCs w:val="20"/>
          <w:lang w:val="en-US"/>
        </w:rPr>
        <w:t>Surkin</w:t>
      </w:r>
      <w:proofErr w:type="spellEnd"/>
      <w:r w:rsidRPr="005407FF">
        <w:rPr>
          <w:sz w:val="20"/>
          <w:szCs w:val="20"/>
          <w:lang w:val="en-US"/>
        </w:rPr>
        <w:t xml:space="preserve"> V.I., </w:t>
      </w:r>
      <w:proofErr w:type="spellStart"/>
      <w:r w:rsidRPr="005407FF">
        <w:rPr>
          <w:sz w:val="20"/>
          <w:szCs w:val="20"/>
          <w:lang w:val="en-US"/>
        </w:rPr>
        <w:t>Petelin</w:t>
      </w:r>
      <w:proofErr w:type="spellEnd"/>
      <w:r w:rsidRPr="005407FF">
        <w:rPr>
          <w:sz w:val="20"/>
          <w:szCs w:val="20"/>
          <w:lang w:val="en-US"/>
        </w:rPr>
        <w:t xml:space="preserve"> A.</w:t>
      </w:r>
      <w:r w:rsidRPr="005407FF">
        <w:rPr>
          <w:sz w:val="20"/>
          <w:szCs w:val="20"/>
        </w:rPr>
        <w:t>А</w:t>
      </w:r>
      <w:r w:rsidRPr="005407FF">
        <w:rPr>
          <w:sz w:val="20"/>
          <w:szCs w:val="20"/>
          <w:lang w:val="en-US"/>
        </w:rPr>
        <w:t xml:space="preserve">., </w:t>
      </w:r>
      <w:proofErr w:type="spellStart"/>
      <w:r w:rsidRPr="005407FF">
        <w:rPr>
          <w:sz w:val="20"/>
          <w:szCs w:val="20"/>
          <w:lang w:val="en-US"/>
        </w:rPr>
        <w:t>Fedoseev</w:t>
      </w:r>
      <w:proofErr w:type="spellEnd"/>
      <w:r w:rsidRPr="005407FF">
        <w:rPr>
          <w:sz w:val="20"/>
          <w:szCs w:val="20"/>
          <w:lang w:val="en-US"/>
        </w:rPr>
        <w:t xml:space="preserve"> S.Y. [Regulation of the Engine Operation of the </w:t>
      </w:r>
      <w:proofErr w:type="spellStart"/>
      <w:r w:rsidRPr="005407FF">
        <w:rPr>
          <w:sz w:val="20"/>
          <w:szCs w:val="20"/>
          <w:lang w:val="en-US"/>
        </w:rPr>
        <w:t>TractorTransport</w:t>
      </w:r>
      <w:proofErr w:type="spellEnd"/>
      <w:r w:rsidRPr="005407FF">
        <w:rPr>
          <w:sz w:val="20"/>
          <w:szCs w:val="20"/>
          <w:lang w:val="en-US"/>
        </w:rPr>
        <w:t xml:space="preserve"> Unit by Cutting off Part of Its Cylinders].</w:t>
      </w:r>
      <w:proofErr w:type="gramEnd"/>
      <w:r w:rsidRPr="005407FF">
        <w:rPr>
          <w:sz w:val="20"/>
          <w:szCs w:val="20"/>
          <w:lang w:val="en-US"/>
        </w:rPr>
        <w:t xml:space="preserve"> Bulletin Samara State Agricultural Academy, 2012, vol. 3, pp. 41–45. (</w:t>
      </w:r>
      <w:proofErr w:type="gramStart"/>
      <w:r w:rsidRPr="005407FF">
        <w:rPr>
          <w:sz w:val="20"/>
          <w:szCs w:val="20"/>
          <w:lang w:val="en-US"/>
        </w:rPr>
        <w:t>in</w:t>
      </w:r>
      <w:proofErr w:type="gramEnd"/>
      <w:r w:rsidRPr="005407FF">
        <w:rPr>
          <w:sz w:val="20"/>
          <w:szCs w:val="20"/>
          <w:lang w:val="en-US"/>
        </w:rPr>
        <w:t xml:space="preserve"> Russ.)</w:t>
      </w:r>
    </w:p>
    <w:p w:rsidR="009F5C95" w:rsidRPr="005407FF" w:rsidRDefault="009F5C95" w:rsidP="009F5C95">
      <w:pPr>
        <w:pStyle w:val="TableParagraph"/>
        <w:spacing w:line="242" w:lineRule="auto"/>
        <w:ind w:left="0" w:firstLine="426"/>
        <w:jc w:val="both"/>
        <w:rPr>
          <w:sz w:val="20"/>
          <w:szCs w:val="20"/>
          <w:lang w:val="en-US"/>
        </w:rPr>
      </w:pPr>
      <w:r w:rsidRPr="005407FF">
        <w:rPr>
          <w:sz w:val="20"/>
          <w:szCs w:val="20"/>
          <w:lang w:val="en-US"/>
        </w:rPr>
        <w:t xml:space="preserve">3 </w:t>
      </w:r>
      <w:proofErr w:type="spellStart"/>
      <w:r w:rsidRPr="005407FF">
        <w:rPr>
          <w:sz w:val="20"/>
          <w:szCs w:val="20"/>
          <w:lang w:val="en-US"/>
        </w:rPr>
        <w:t>Kozhanov</w:t>
      </w:r>
      <w:proofErr w:type="spellEnd"/>
      <w:r w:rsidRPr="005407FF">
        <w:rPr>
          <w:sz w:val="20"/>
          <w:szCs w:val="20"/>
          <w:lang w:val="en-US"/>
        </w:rPr>
        <w:t xml:space="preserve"> V.N., </w:t>
      </w:r>
      <w:proofErr w:type="spellStart"/>
      <w:r w:rsidRPr="005407FF">
        <w:rPr>
          <w:sz w:val="20"/>
          <w:szCs w:val="20"/>
          <w:lang w:val="en-US"/>
        </w:rPr>
        <w:t>Baganov</w:t>
      </w:r>
      <w:proofErr w:type="spellEnd"/>
      <w:r w:rsidRPr="005407FF">
        <w:rPr>
          <w:sz w:val="20"/>
          <w:szCs w:val="20"/>
          <w:lang w:val="en-US"/>
        </w:rPr>
        <w:t xml:space="preserve"> N.A., </w:t>
      </w:r>
      <w:proofErr w:type="spellStart"/>
      <w:r w:rsidRPr="005407FF">
        <w:rPr>
          <w:sz w:val="20"/>
          <w:szCs w:val="20"/>
          <w:lang w:val="en-US"/>
        </w:rPr>
        <w:t>Petelin</w:t>
      </w:r>
      <w:proofErr w:type="spellEnd"/>
      <w:r w:rsidRPr="005407FF">
        <w:rPr>
          <w:sz w:val="20"/>
          <w:szCs w:val="20"/>
          <w:lang w:val="en-US"/>
        </w:rPr>
        <w:t xml:space="preserve"> A.A., </w:t>
      </w:r>
      <w:proofErr w:type="spellStart"/>
      <w:r w:rsidRPr="005407FF">
        <w:rPr>
          <w:sz w:val="20"/>
          <w:szCs w:val="20"/>
          <w:lang w:val="en-US"/>
        </w:rPr>
        <w:t>Bekhtold</w:t>
      </w:r>
      <w:proofErr w:type="spellEnd"/>
      <w:r w:rsidRPr="005407FF">
        <w:rPr>
          <w:sz w:val="20"/>
          <w:szCs w:val="20"/>
          <w:lang w:val="en-US"/>
        </w:rPr>
        <w:t xml:space="preserve"> T.G. [Effect of Switching off Certain Engine Cylinders on Exhaust Toxicity]. </w:t>
      </w:r>
      <w:proofErr w:type="gramStart"/>
      <w:r w:rsidRPr="005407FF">
        <w:rPr>
          <w:sz w:val="20"/>
          <w:szCs w:val="20"/>
          <w:lang w:val="en-US"/>
        </w:rPr>
        <w:t>Science news of Kazakhstan, 2014, no. 1 (119), pp. 104–114.</w:t>
      </w:r>
      <w:proofErr w:type="gramEnd"/>
      <w:r w:rsidRPr="005407FF">
        <w:rPr>
          <w:sz w:val="20"/>
          <w:szCs w:val="20"/>
          <w:lang w:val="en-US"/>
        </w:rPr>
        <w:t xml:space="preserve"> (</w:t>
      </w:r>
      <w:proofErr w:type="gramStart"/>
      <w:r w:rsidRPr="005407FF">
        <w:rPr>
          <w:sz w:val="20"/>
          <w:szCs w:val="20"/>
          <w:lang w:val="en-US"/>
        </w:rPr>
        <w:t>in</w:t>
      </w:r>
      <w:proofErr w:type="gramEnd"/>
      <w:r w:rsidRPr="005407FF">
        <w:rPr>
          <w:sz w:val="20"/>
          <w:szCs w:val="20"/>
          <w:lang w:val="en-US"/>
        </w:rPr>
        <w:t xml:space="preserve"> Russ.) </w:t>
      </w:r>
    </w:p>
    <w:p w:rsidR="00D85D69" w:rsidRPr="005407FF" w:rsidRDefault="009F5C95" w:rsidP="009F5C95">
      <w:pPr>
        <w:pStyle w:val="TableParagraph"/>
        <w:spacing w:line="242" w:lineRule="auto"/>
        <w:ind w:left="0" w:firstLine="426"/>
        <w:jc w:val="both"/>
        <w:rPr>
          <w:sz w:val="20"/>
          <w:szCs w:val="20"/>
        </w:rPr>
      </w:pPr>
      <w:proofErr w:type="gramStart"/>
      <w:r w:rsidRPr="005407FF">
        <w:rPr>
          <w:sz w:val="20"/>
          <w:szCs w:val="20"/>
          <w:lang w:val="en-US"/>
        </w:rPr>
        <w:t xml:space="preserve">4 </w:t>
      </w:r>
      <w:proofErr w:type="spellStart"/>
      <w:r w:rsidRPr="005407FF">
        <w:rPr>
          <w:sz w:val="20"/>
          <w:szCs w:val="20"/>
          <w:lang w:val="en-US"/>
        </w:rPr>
        <w:t>Kozhanov</w:t>
      </w:r>
      <w:proofErr w:type="spellEnd"/>
      <w:r w:rsidRPr="005407FF">
        <w:rPr>
          <w:sz w:val="20"/>
          <w:szCs w:val="20"/>
          <w:lang w:val="en-US"/>
        </w:rPr>
        <w:t xml:space="preserve"> V.N., </w:t>
      </w:r>
      <w:proofErr w:type="spellStart"/>
      <w:r w:rsidRPr="005407FF">
        <w:rPr>
          <w:sz w:val="20"/>
          <w:szCs w:val="20"/>
          <w:lang w:val="en-US"/>
        </w:rPr>
        <w:t>Petelin</w:t>
      </w:r>
      <w:proofErr w:type="spellEnd"/>
      <w:r w:rsidRPr="005407FF">
        <w:rPr>
          <w:sz w:val="20"/>
          <w:szCs w:val="20"/>
          <w:lang w:val="en-US"/>
        </w:rPr>
        <w:t xml:space="preserve"> A.A., </w:t>
      </w:r>
      <w:proofErr w:type="spellStart"/>
      <w:r w:rsidRPr="005407FF">
        <w:rPr>
          <w:sz w:val="20"/>
          <w:szCs w:val="20"/>
          <w:lang w:val="en-US"/>
        </w:rPr>
        <w:t>Baganov</w:t>
      </w:r>
      <w:proofErr w:type="spellEnd"/>
      <w:r w:rsidRPr="005407FF">
        <w:rPr>
          <w:sz w:val="20"/>
          <w:szCs w:val="20"/>
          <w:lang w:val="en-US"/>
        </w:rPr>
        <w:t xml:space="preserve"> N.A., </w:t>
      </w:r>
      <w:proofErr w:type="spellStart"/>
      <w:r w:rsidRPr="005407FF">
        <w:rPr>
          <w:sz w:val="20"/>
          <w:szCs w:val="20"/>
          <w:lang w:val="en-US"/>
        </w:rPr>
        <w:t>Bekhtold</w:t>
      </w:r>
      <w:proofErr w:type="spellEnd"/>
      <w:r w:rsidRPr="005407FF">
        <w:rPr>
          <w:sz w:val="20"/>
          <w:szCs w:val="20"/>
          <w:lang w:val="en-US"/>
        </w:rPr>
        <w:t xml:space="preserve"> T.G. [Study of Reducing the Toxicity of Exhaust Gases of a Diesel Engine].</w:t>
      </w:r>
      <w:proofErr w:type="gramEnd"/>
      <w:r w:rsidRPr="005407FF">
        <w:rPr>
          <w:sz w:val="20"/>
          <w:szCs w:val="20"/>
          <w:lang w:val="en-US"/>
        </w:rPr>
        <w:t xml:space="preserve"> Bulletin of the National Engineering Academy of the Republic of Kazakhstan, 2017, no. 1 (63), pp. 97–104. </w:t>
      </w:r>
      <w:r w:rsidRPr="005407FF">
        <w:rPr>
          <w:sz w:val="20"/>
          <w:szCs w:val="20"/>
        </w:rPr>
        <w:t>(</w:t>
      </w:r>
      <w:r w:rsidRPr="005407FF">
        <w:rPr>
          <w:sz w:val="20"/>
          <w:szCs w:val="20"/>
          <w:lang w:val="en-US"/>
        </w:rPr>
        <w:t>in</w:t>
      </w:r>
      <w:r w:rsidRPr="005407FF">
        <w:rPr>
          <w:sz w:val="20"/>
          <w:szCs w:val="20"/>
        </w:rPr>
        <w:t xml:space="preserve"> </w:t>
      </w:r>
      <w:r w:rsidRPr="005407FF">
        <w:rPr>
          <w:sz w:val="20"/>
          <w:szCs w:val="20"/>
          <w:lang w:val="en-US"/>
        </w:rPr>
        <w:t>Russ</w:t>
      </w:r>
      <w:r w:rsidRPr="005407FF">
        <w:rPr>
          <w:sz w:val="20"/>
          <w:szCs w:val="20"/>
        </w:rPr>
        <w:t>.)</w:t>
      </w:r>
    </w:p>
    <w:p w:rsidR="00D5340E" w:rsidRPr="005407FF" w:rsidRDefault="00D5340E" w:rsidP="00FC7BF5">
      <w:pPr>
        <w:pStyle w:val="TableParagraph"/>
        <w:spacing w:line="242" w:lineRule="auto"/>
        <w:ind w:left="426"/>
        <w:jc w:val="center"/>
        <w:rPr>
          <w:sz w:val="20"/>
          <w:szCs w:val="20"/>
        </w:rPr>
      </w:pPr>
    </w:p>
    <w:p w:rsidR="004914FB" w:rsidRDefault="004914FB" w:rsidP="004914FB">
      <w:pPr>
        <w:spacing w:after="0" w:line="240" w:lineRule="auto"/>
        <w:ind w:firstLine="709"/>
        <w:jc w:val="center"/>
        <w:rPr>
          <w:rFonts w:ascii="Times New Roman" w:hAnsi="Times New Roman" w:cs="Times New Roman"/>
          <w:sz w:val="20"/>
          <w:szCs w:val="20"/>
        </w:rPr>
      </w:pPr>
      <w:r w:rsidRPr="005407FF">
        <w:rPr>
          <w:rFonts w:ascii="Times New Roman" w:hAnsi="Times New Roman" w:cs="Times New Roman"/>
          <w:b/>
          <w:sz w:val="20"/>
          <w:szCs w:val="20"/>
        </w:rPr>
        <w:t>А.</w:t>
      </w:r>
      <w:r w:rsidRPr="005407FF">
        <w:rPr>
          <w:rFonts w:ascii="Times New Roman" w:hAnsi="Times New Roman" w:cs="Times New Roman"/>
          <w:b/>
          <w:sz w:val="20"/>
          <w:szCs w:val="20"/>
          <w:lang w:val="en-US"/>
        </w:rPr>
        <w:t>A</w:t>
      </w:r>
      <w:r w:rsidRPr="005407FF">
        <w:rPr>
          <w:rFonts w:ascii="Times New Roman" w:hAnsi="Times New Roman" w:cs="Times New Roman"/>
          <w:b/>
          <w:sz w:val="20"/>
          <w:szCs w:val="20"/>
        </w:rPr>
        <w:t>. Кусаинов</w:t>
      </w:r>
      <w:proofErr w:type="gramStart"/>
      <w:r w:rsidRPr="004914FB">
        <w:rPr>
          <w:rFonts w:ascii="Times New Roman" w:hAnsi="Times New Roman" w:cs="Times New Roman"/>
          <w:sz w:val="20"/>
          <w:szCs w:val="20"/>
          <w:vertAlign w:val="superscript"/>
        </w:rPr>
        <w:t>1</w:t>
      </w:r>
      <w:proofErr w:type="gramEnd"/>
    </w:p>
    <w:p w:rsidR="004914FB" w:rsidRDefault="004914FB" w:rsidP="004914FB">
      <w:pPr>
        <w:spacing w:after="0" w:line="240" w:lineRule="auto"/>
        <w:ind w:firstLine="709"/>
        <w:jc w:val="center"/>
        <w:rPr>
          <w:rFonts w:ascii="Times New Roman" w:hAnsi="Times New Roman" w:cs="Times New Roman"/>
          <w:sz w:val="20"/>
          <w:szCs w:val="20"/>
        </w:rPr>
      </w:pPr>
      <w:r w:rsidRPr="004914FB">
        <w:rPr>
          <w:rFonts w:ascii="Times New Roman" w:hAnsi="Times New Roman" w:cs="Times New Roman"/>
          <w:sz w:val="20"/>
          <w:szCs w:val="20"/>
          <w:vertAlign w:val="superscript"/>
        </w:rPr>
        <w:t>1</w:t>
      </w:r>
      <w:r w:rsidRPr="005407FF">
        <w:rPr>
          <w:rFonts w:ascii="Times New Roman" w:hAnsi="Times New Roman" w:cs="Times New Roman"/>
          <w:sz w:val="20"/>
          <w:szCs w:val="20"/>
        </w:rPr>
        <w:t xml:space="preserve">Торайғыров </w:t>
      </w:r>
      <w:proofErr w:type="spellStart"/>
      <w:r w:rsidRPr="005407FF">
        <w:rPr>
          <w:rFonts w:ascii="Times New Roman" w:hAnsi="Times New Roman" w:cs="Times New Roman"/>
          <w:sz w:val="20"/>
          <w:szCs w:val="20"/>
        </w:rPr>
        <w:t>университеті</w:t>
      </w:r>
      <w:proofErr w:type="spellEnd"/>
      <w:r w:rsidRPr="005407FF">
        <w:rPr>
          <w:rFonts w:ascii="Times New Roman" w:hAnsi="Times New Roman" w:cs="Times New Roman"/>
          <w:sz w:val="20"/>
          <w:szCs w:val="20"/>
        </w:rPr>
        <w:t xml:space="preserve">, Павлодар </w:t>
      </w:r>
      <w:r w:rsidRPr="005407FF">
        <w:rPr>
          <w:rFonts w:ascii="Times New Roman" w:hAnsi="Times New Roman" w:cs="Times New Roman"/>
          <w:sz w:val="20"/>
          <w:szCs w:val="20"/>
          <w:lang w:val="kk-KZ"/>
        </w:rPr>
        <w:t>қ</w:t>
      </w:r>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Қазақстан</w:t>
      </w:r>
      <w:proofErr w:type="spellEnd"/>
      <w:r w:rsidRPr="005407FF">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w:t>
      </w:r>
      <w:proofErr w:type="spellEnd"/>
    </w:p>
    <w:p w:rsidR="004914FB" w:rsidRPr="005407FF" w:rsidRDefault="004914FB" w:rsidP="004914FB">
      <w:pPr>
        <w:spacing w:after="0" w:line="240" w:lineRule="auto"/>
        <w:ind w:firstLine="709"/>
        <w:jc w:val="both"/>
        <w:rPr>
          <w:rFonts w:ascii="Times New Roman" w:hAnsi="Times New Roman" w:cs="Times New Roman"/>
          <w:sz w:val="20"/>
          <w:szCs w:val="20"/>
        </w:rPr>
      </w:pPr>
    </w:p>
    <w:p w:rsidR="004914FB" w:rsidRPr="005407FF" w:rsidRDefault="004914FB" w:rsidP="004914FB">
      <w:pPr>
        <w:spacing w:after="0" w:line="240" w:lineRule="auto"/>
        <w:ind w:firstLine="709"/>
        <w:jc w:val="both"/>
        <w:rPr>
          <w:rFonts w:ascii="Times New Roman" w:hAnsi="Times New Roman" w:cs="Times New Roman"/>
          <w:b/>
          <w:sz w:val="20"/>
          <w:szCs w:val="20"/>
        </w:rPr>
      </w:pPr>
      <w:proofErr w:type="spellStart"/>
      <w:r w:rsidRPr="005407FF">
        <w:rPr>
          <w:rFonts w:ascii="Times New Roman" w:hAnsi="Times New Roman" w:cs="Times New Roman"/>
          <w:b/>
          <w:sz w:val="20"/>
          <w:szCs w:val="20"/>
        </w:rPr>
        <w:t>Цилиндрлерд</w:t>
      </w:r>
      <w:proofErr w:type="spellEnd"/>
      <w:r w:rsidRPr="005407FF">
        <w:rPr>
          <w:rFonts w:ascii="Times New Roman" w:hAnsi="Times New Roman" w:cs="Times New Roman"/>
          <w:b/>
          <w:sz w:val="20"/>
          <w:szCs w:val="20"/>
          <w:lang w:val="en-US"/>
        </w:rPr>
        <w:t>i</w:t>
      </w:r>
      <w:r w:rsidRPr="005407FF">
        <w:rPr>
          <w:rFonts w:ascii="Times New Roman" w:hAnsi="Times New Roman" w:cs="Times New Roman"/>
          <w:b/>
          <w:sz w:val="20"/>
          <w:szCs w:val="20"/>
        </w:rPr>
        <w:t xml:space="preserve">ң </w:t>
      </w:r>
      <w:proofErr w:type="spellStart"/>
      <w:r w:rsidRPr="005407FF">
        <w:rPr>
          <w:rFonts w:ascii="Times New Roman" w:hAnsi="Times New Roman" w:cs="Times New Roman"/>
          <w:b/>
          <w:sz w:val="20"/>
          <w:szCs w:val="20"/>
        </w:rPr>
        <w:t>бір</w:t>
      </w:r>
      <w:proofErr w:type="spellEnd"/>
      <w:r w:rsidRPr="005407FF">
        <w:rPr>
          <w:rFonts w:ascii="Times New Roman" w:hAnsi="Times New Roman" w:cs="Times New Roman"/>
          <w:b/>
          <w:sz w:val="20"/>
          <w:szCs w:val="20"/>
        </w:rPr>
        <w:t xml:space="preserve"> </w:t>
      </w:r>
      <w:proofErr w:type="spellStart"/>
      <w:r w:rsidRPr="005407FF">
        <w:rPr>
          <w:rFonts w:ascii="Times New Roman" w:hAnsi="Times New Roman" w:cs="Times New Roman"/>
          <w:b/>
          <w:sz w:val="20"/>
          <w:szCs w:val="20"/>
        </w:rPr>
        <w:t>бөлігін</w:t>
      </w:r>
      <w:proofErr w:type="spellEnd"/>
      <w:r w:rsidRPr="005407FF">
        <w:rPr>
          <w:rFonts w:ascii="Times New Roman" w:hAnsi="Times New Roman" w:cs="Times New Roman"/>
          <w:b/>
          <w:sz w:val="20"/>
          <w:szCs w:val="20"/>
        </w:rPr>
        <w:t xml:space="preserve"> </w:t>
      </w:r>
      <w:proofErr w:type="spellStart"/>
      <w:r w:rsidRPr="005407FF">
        <w:rPr>
          <w:rFonts w:ascii="Times New Roman" w:hAnsi="Times New Roman" w:cs="Times New Roman"/>
          <w:b/>
          <w:sz w:val="20"/>
          <w:szCs w:val="20"/>
        </w:rPr>
        <w:t>өшіру</w:t>
      </w:r>
      <w:proofErr w:type="spellEnd"/>
      <w:r w:rsidRPr="005407FF">
        <w:rPr>
          <w:rFonts w:ascii="Times New Roman" w:hAnsi="Times New Roman" w:cs="Times New Roman"/>
          <w:b/>
          <w:sz w:val="20"/>
          <w:szCs w:val="20"/>
        </w:rPr>
        <w:t xml:space="preserve"> </w:t>
      </w:r>
      <w:proofErr w:type="spellStart"/>
      <w:r w:rsidRPr="005407FF">
        <w:rPr>
          <w:rFonts w:ascii="Times New Roman" w:hAnsi="Times New Roman" w:cs="Times New Roman"/>
          <w:b/>
          <w:sz w:val="20"/>
          <w:szCs w:val="20"/>
        </w:rPr>
        <w:t>арқылы</w:t>
      </w:r>
      <w:proofErr w:type="spellEnd"/>
      <w:r w:rsidRPr="005407FF">
        <w:rPr>
          <w:rFonts w:ascii="Times New Roman" w:hAnsi="Times New Roman" w:cs="Times New Roman"/>
          <w:b/>
          <w:sz w:val="20"/>
          <w:szCs w:val="20"/>
        </w:rPr>
        <w:t xml:space="preserve"> </w:t>
      </w:r>
      <w:proofErr w:type="spellStart"/>
      <w:r w:rsidRPr="005407FF">
        <w:rPr>
          <w:rFonts w:ascii="Times New Roman" w:hAnsi="Times New Roman" w:cs="Times New Roman"/>
          <w:b/>
          <w:sz w:val="20"/>
          <w:szCs w:val="20"/>
        </w:rPr>
        <w:t>дизельде</w:t>
      </w:r>
      <w:proofErr w:type="spellEnd"/>
      <w:r w:rsidRPr="005407FF">
        <w:rPr>
          <w:rFonts w:ascii="Times New Roman" w:hAnsi="Times New Roman" w:cs="Times New Roman"/>
          <w:b/>
          <w:sz w:val="20"/>
          <w:szCs w:val="20"/>
        </w:rPr>
        <w:t xml:space="preserve"> </w:t>
      </w:r>
      <w:proofErr w:type="spellStart"/>
      <w:r w:rsidRPr="005407FF">
        <w:rPr>
          <w:rFonts w:ascii="Times New Roman" w:hAnsi="Times New Roman" w:cs="Times New Roman"/>
          <w:b/>
          <w:sz w:val="20"/>
          <w:szCs w:val="20"/>
        </w:rPr>
        <w:t>пайдалынған</w:t>
      </w:r>
      <w:proofErr w:type="spellEnd"/>
      <w:r w:rsidRPr="005407FF">
        <w:rPr>
          <w:rFonts w:ascii="Times New Roman" w:hAnsi="Times New Roman" w:cs="Times New Roman"/>
          <w:b/>
          <w:sz w:val="20"/>
          <w:szCs w:val="20"/>
        </w:rPr>
        <w:t xml:space="preserve"> </w:t>
      </w:r>
      <w:proofErr w:type="spellStart"/>
      <w:r w:rsidRPr="005407FF">
        <w:rPr>
          <w:rFonts w:ascii="Times New Roman" w:hAnsi="Times New Roman" w:cs="Times New Roman"/>
          <w:b/>
          <w:sz w:val="20"/>
          <w:szCs w:val="20"/>
        </w:rPr>
        <w:t>газдардың</w:t>
      </w:r>
      <w:proofErr w:type="spellEnd"/>
      <w:r w:rsidRPr="005407FF">
        <w:rPr>
          <w:rFonts w:ascii="Times New Roman" w:hAnsi="Times New Roman" w:cs="Times New Roman"/>
          <w:b/>
          <w:sz w:val="20"/>
          <w:szCs w:val="20"/>
        </w:rPr>
        <w:t xml:space="preserve"> </w:t>
      </w:r>
      <w:proofErr w:type="spellStart"/>
      <w:r w:rsidRPr="005407FF">
        <w:rPr>
          <w:rFonts w:ascii="Times New Roman" w:hAnsi="Times New Roman" w:cs="Times New Roman"/>
          <w:b/>
          <w:sz w:val="20"/>
          <w:szCs w:val="20"/>
        </w:rPr>
        <w:t>тү</w:t>
      </w:r>
      <w:proofErr w:type="gramStart"/>
      <w:r w:rsidRPr="005407FF">
        <w:rPr>
          <w:rFonts w:ascii="Times New Roman" w:hAnsi="Times New Roman" w:cs="Times New Roman"/>
          <w:b/>
          <w:sz w:val="20"/>
          <w:szCs w:val="20"/>
        </w:rPr>
        <w:t>т</w:t>
      </w:r>
      <w:proofErr w:type="gramEnd"/>
      <w:r w:rsidRPr="005407FF">
        <w:rPr>
          <w:rFonts w:ascii="Times New Roman" w:hAnsi="Times New Roman" w:cs="Times New Roman"/>
          <w:b/>
          <w:sz w:val="20"/>
          <w:szCs w:val="20"/>
        </w:rPr>
        <w:t>інін</w:t>
      </w:r>
      <w:proofErr w:type="spellEnd"/>
      <w:r w:rsidRPr="005407FF">
        <w:rPr>
          <w:rFonts w:ascii="Times New Roman" w:hAnsi="Times New Roman" w:cs="Times New Roman"/>
          <w:b/>
          <w:sz w:val="20"/>
          <w:szCs w:val="20"/>
        </w:rPr>
        <w:t xml:space="preserve"> </w:t>
      </w:r>
      <w:proofErr w:type="spellStart"/>
      <w:r w:rsidRPr="005407FF">
        <w:rPr>
          <w:rFonts w:ascii="Times New Roman" w:hAnsi="Times New Roman" w:cs="Times New Roman"/>
          <w:b/>
          <w:sz w:val="20"/>
          <w:szCs w:val="20"/>
        </w:rPr>
        <w:t>азайту</w:t>
      </w:r>
      <w:proofErr w:type="spellEnd"/>
    </w:p>
    <w:p w:rsidR="004914FB" w:rsidRPr="005407FF" w:rsidRDefault="004914FB" w:rsidP="004914FB">
      <w:pPr>
        <w:spacing w:after="0" w:line="240" w:lineRule="auto"/>
        <w:ind w:firstLine="709"/>
        <w:jc w:val="both"/>
        <w:rPr>
          <w:rFonts w:ascii="Times New Roman" w:hAnsi="Times New Roman" w:cs="Times New Roman"/>
          <w:sz w:val="20"/>
          <w:szCs w:val="20"/>
        </w:rPr>
      </w:pPr>
    </w:p>
    <w:p w:rsidR="004914FB" w:rsidRPr="005407FF" w:rsidRDefault="004914FB" w:rsidP="004914FB">
      <w:pPr>
        <w:spacing w:after="0" w:line="240" w:lineRule="auto"/>
        <w:ind w:firstLine="709"/>
        <w:jc w:val="both"/>
        <w:rPr>
          <w:rFonts w:ascii="Times New Roman" w:hAnsi="Times New Roman" w:cs="Times New Roman"/>
          <w:sz w:val="20"/>
          <w:szCs w:val="20"/>
        </w:rPr>
      </w:pPr>
      <w:proofErr w:type="spellStart"/>
      <w:r w:rsidRPr="005407FF">
        <w:rPr>
          <w:rFonts w:ascii="Times New Roman" w:hAnsi="Times New Roman" w:cs="Times New Roman"/>
          <w:sz w:val="20"/>
          <w:szCs w:val="20"/>
        </w:rPr>
        <w:t>Негізгі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мә</w:t>
      </w:r>
      <w:proofErr w:type="gramStart"/>
      <w:r w:rsidRPr="005407FF">
        <w:rPr>
          <w:rFonts w:ascii="Times New Roman" w:hAnsi="Times New Roman" w:cs="Times New Roman"/>
          <w:sz w:val="20"/>
          <w:szCs w:val="20"/>
        </w:rPr>
        <w:t>селе</w:t>
      </w:r>
      <w:proofErr w:type="spellEnd"/>
      <w:proofErr w:type="gram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Автомобильді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конструктивті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технологиялық</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жетілдірудің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жетекші</w:t>
      </w:r>
      <w:proofErr w:type="spellEnd"/>
      <w:r w:rsidRPr="005407FF">
        <w:rPr>
          <w:rFonts w:ascii="Times New Roman" w:hAnsi="Times New Roman" w:cs="Times New Roman"/>
          <w:sz w:val="20"/>
          <w:szCs w:val="20"/>
        </w:rPr>
        <w:t xml:space="preserve"> </w:t>
      </w:r>
      <w:proofErr w:type="spellStart"/>
      <w:proofErr w:type="gramStart"/>
      <w:r w:rsidRPr="005407FF">
        <w:rPr>
          <w:rFonts w:ascii="Times New Roman" w:hAnsi="Times New Roman" w:cs="Times New Roman"/>
          <w:sz w:val="20"/>
          <w:szCs w:val="20"/>
        </w:rPr>
        <w:t>ба</w:t>
      </w:r>
      <w:proofErr w:type="gramEnd"/>
      <w:r w:rsidRPr="005407FF">
        <w:rPr>
          <w:rFonts w:ascii="Times New Roman" w:hAnsi="Times New Roman" w:cs="Times New Roman"/>
          <w:sz w:val="20"/>
          <w:szCs w:val="20"/>
        </w:rPr>
        <w:t>ғыттары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отын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шығынын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пайдалынған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газдардың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құрамындағы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улағыш</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заттарды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азайту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болып</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табылады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Жанармай</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шығынын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қоршаған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ортаға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әсерді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азайтудың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ең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тиімді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шараларының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бі</w:t>
      </w:r>
      <w:proofErr w:type="gramStart"/>
      <w:r w:rsidRPr="005407FF">
        <w:rPr>
          <w:rFonts w:ascii="Times New Roman" w:hAnsi="Times New Roman" w:cs="Times New Roman"/>
          <w:sz w:val="20"/>
          <w:szCs w:val="20"/>
        </w:rPr>
        <w:t>р</w:t>
      </w:r>
      <w:proofErr w:type="gramEnd"/>
      <w:r w:rsidRPr="005407FF">
        <w:rPr>
          <w:rFonts w:ascii="Times New Roman" w:hAnsi="Times New Roman" w:cs="Times New Roman"/>
          <w:sz w:val="20"/>
          <w:szCs w:val="20"/>
        </w:rPr>
        <w:t>і</w:t>
      </w:r>
      <w:proofErr w:type="spellEnd"/>
      <w:r w:rsidRPr="005407FF">
        <w:rPr>
          <w:rFonts w:ascii="Times New Roman" w:hAnsi="Times New Roman" w:cs="Times New Roman"/>
          <w:sz w:val="20"/>
          <w:szCs w:val="20"/>
        </w:rPr>
        <w:t xml:space="preserve"> бос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төмен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жүктемелерде</w:t>
      </w:r>
      <w:proofErr w:type="spellEnd"/>
      <w:r w:rsidRPr="005407FF">
        <w:rPr>
          <w:rFonts w:ascii="Times New Roman" w:hAnsi="Times New Roman" w:cs="Times New Roman"/>
          <w:sz w:val="20"/>
          <w:szCs w:val="20"/>
        </w:rPr>
        <w:t xml:space="preserve"> ІЖҚ </w:t>
      </w:r>
      <w:proofErr w:type="spellStart"/>
      <w:r w:rsidRPr="005407FF">
        <w:rPr>
          <w:rFonts w:ascii="Times New Roman" w:hAnsi="Times New Roman" w:cs="Times New Roman"/>
          <w:sz w:val="20"/>
          <w:szCs w:val="20"/>
        </w:rPr>
        <w:t>жұмысы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кезінде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кейбір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цилиндрлердi</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толық</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ішінара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өшірудiң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кешенді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әдісін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қолдану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болып</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табылады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Бұ</w:t>
      </w:r>
      <w:proofErr w:type="gramStart"/>
      <w:r w:rsidRPr="005407FF">
        <w:rPr>
          <w:rFonts w:ascii="Times New Roman" w:hAnsi="Times New Roman" w:cs="Times New Roman"/>
          <w:sz w:val="20"/>
          <w:szCs w:val="20"/>
        </w:rPr>
        <w:t>л</w:t>
      </w:r>
      <w:proofErr w:type="spellEnd"/>
      <w:proofErr w:type="gram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әдіс</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қазіргі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заманғы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көліктерде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шектеулі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деңгейде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қолданылады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Дегенмен</w:t>
      </w:r>
      <w:proofErr w:type="spellEnd"/>
      <w:r w:rsidRPr="005407FF">
        <w:rPr>
          <w:rFonts w:ascii="Times New Roman" w:hAnsi="Times New Roman" w:cs="Times New Roman"/>
          <w:sz w:val="20"/>
          <w:szCs w:val="20"/>
        </w:rPr>
        <w:t xml:space="preserve">, оны </w:t>
      </w:r>
      <w:proofErr w:type="spellStart"/>
      <w:r w:rsidRPr="005407FF">
        <w:rPr>
          <w:rFonts w:ascii="Times New Roman" w:hAnsi="Times New Roman" w:cs="Times New Roman"/>
          <w:sz w:val="20"/>
          <w:szCs w:val="20"/>
        </w:rPr>
        <w:t>жүзеге</w:t>
      </w:r>
      <w:proofErr w:type="spellEnd"/>
      <w:r w:rsidRPr="005407FF">
        <w:rPr>
          <w:rFonts w:ascii="Times New Roman" w:hAnsi="Times New Roman" w:cs="Times New Roman"/>
          <w:sz w:val="20"/>
          <w:szCs w:val="20"/>
        </w:rPr>
        <w:t xml:space="preserve"> </w:t>
      </w:r>
      <w:proofErr w:type="spellStart"/>
      <w:proofErr w:type="gramStart"/>
      <w:r w:rsidRPr="005407FF">
        <w:rPr>
          <w:rFonts w:ascii="Times New Roman" w:hAnsi="Times New Roman" w:cs="Times New Roman"/>
          <w:sz w:val="20"/>
          <w:szCs w:val="20"/>
        </w:rPr>
        <w:t>асыру</w:t>
      </w:r>
      <w:proofErr w:type="gramEnd"/>
      <w:r w:rsidRPr="005407FF">
        <w:rPr>
          <w:rFonts w:ascii="Times New Roman" w:hAnsi="Times New Roman" w:cs="Times New Roman"/>
          <w:sz w:val="20"/>
          <w:szCs w:val="20"/>
        </w:rPr>
        <w:t>ға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арналған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техникалық</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құралдарды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әзірлеу</w:t>
      </w:r>
      <w:proofErr w:type="spellEnd"/>
      <w:r w:rsidRPr="005407FF">
        <w:rPr>
          <w:rFonts w:ascii="Times New Roman" w:hAnsi="Times New Roman" w:cs="Times New Roman"/>
          <w:sz w:val="20"/>
          <w:szCs w:val="20"/>
        </w:rPr>
        <w:t xml:space="preserve"> мен </w:t>
      </w:r>
      <w:proofErr w:type="spellStart"/>
      <w:r w:rsidRPr="005407FF">
        <w:rPr>
          <w:rFonts w:ascii="Times New Roman" w:hAnsi="Times New Roman" w:cs="Times New Roman"/>
          <w:sz w:val="20"/>
          <w:szCs w:val="20"/>
        </w:rPr>
        <w:t>қолданудың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күрделілігі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автотракторлы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көліктердің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жұмыс</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режимдерінің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ерекше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белгілерінде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пайдалану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жағдайларының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ерекшеліктерінде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жатыр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Жоғарыда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келті</w:t>
      </w:r>
      <w:proofErr w:type="gramStart"/>
      <w:r w:rsidRPr="005407FF">
        <w:rPr>
          <w:rFonts w:ascii="Times New Roman" w:hAnsi="Times New Roman" w:cs="Times New Roman"/>
          <w:sz w:val="20"/>
          <w:szCs w:val="20"/>
        </w:rPr>
        <w:t>р</w:t>
      </w:r>
      <w:proofErr w:type="gramEnd"/>
      <w:r w:rsidRPr="005407FF">
        <w:rPr>
          <w:rFonts w:ascii="Times New Roman" w:hAnsi="Times New Roman" w:cs="Times New Roman"/>
          <w:sz w:val="20"/>
          <w:szCs w:val="20"/>
        </w:rPr>
        <w:t>ілген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зерттеулерде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жанармай</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беруді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хронометраждық</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жетекті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шараларын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жеке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әзірлеу</w:t>
      </w:r>
      <w:proofErr w:type="spellEnd"/>
      <w:r w:rsidRPr="005407FF">
        <w:rPr>
          <w:rFonts w:ascii="Times New Roman" w:hAnsi="Times New Roman" w:cs="Times New Roman"/>
          <w:sz w:val="20"/>
          <w:szCs w:val="20"/>
        </w:rPr>
        <w:t xml:space="preserve"> МТЗ-80 </w:t>
      </w:r>
      <w:proofErr w:type="spellStart"/>
      <w:r w:rsidRPr="005407FF">
        <w:rPr>
          <w:rFonts w:ascii="Times New Roman" w:hAnsi="Times New Roman" w:cs="Times New Roman"/>
          <w:sz w:val="20"/>
          <w:szCs w:val="20"/>
        </w:rPr>
        <w:t>тракторының</w:t>
      </w:r>
      <w:proofErr w:type="spellEnd"/>
      <w:r w:rsidRPr="005407FF">
        <w:rPr>
          <w:rFonts w:ascii="Times New Roman" w:hAnsi="Times New Roman" w:cs="Times New Roman"/>
          <w:sz w:val="20"/>
          <w:szCs w:val="20"/>
        </w:rPr>
        <w:t xml:space="preserve"> Д-240 </w:t>
      </w:r>
      <w:proofErr w:type="spellStart"/>
      <w:r w:rsidRPr="005407FF">
        <w:rPr>
          <w:rFonts w:ascii="Times New Roman" w:hAnsi="Times New Roman" w:cs="Times New Roman"/>
          <w:sz w:val="20"/>
          <w:szCs w:val="20"/>
        </w:rPr>
        <w:t>қозғалтқышына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қолданылады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Тәжірибелік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зерттеулер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үшін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өлшеу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құралдары</w:t>
      </w:r>
      <w:proofErr w:type="spellEnd"/>
      <w:r w:rsidRPr="005407FF">
        <w:rPr>
          <w:rFonts w:ascii="Times New Roman" w:hAnsi="Times New Roman" w:cs="Times New Roman"/>
          <w:sz w:val="20"/>
          <w:szCs w:val="20"/>
        </w:rPr>
        <w:t xml:space="preserve"> бар KИ-5543 </w:t>
      </w:r>
      <w:proofErr w:type="spellStart"/>
      <w:r w:rsidRPr="005407FF">
        <w:rPr>
          <w:rFonts w:ascii="Times New Roman" w:hAnsi="Times New Roman" w:cs="Times New Roman"/>
          <w:sz w:val="20"/>
          <w:szCs w:val="20"/>
        </w:rPr>
        <w:t>тежегіш</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сынағы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стенді</w:t>
      </w:r>
      <w:proofErr w:type="spellEnd"/>
      <w:r w:rsidRPr="005407FF">
        <w:rPr>
          <w:rFonts w:ascii="Times New Roman" w:hAnsi="Times New Roman" w:cs="Times New Roman"/>
          <w:sz w:val="20"/>
          <w:szCs w:val="20"/>
        </w:rPr>
        <w:t xml:space="preserve">, МТЗ-80 </w:t>
      </w:r>
      <w:proofErr w:type="spellStart"/>
      <w:r w:rsidRPr="005407FF">
        <w:rPr>
          <w:rFonts w:ascii="Times New Roman" w:hAnsi="Times New Roman" w:cs="Times New Roman"/>
          <w:sz w:val="20"/>
          <w:szCs w:val="20"/>
        </w:rPr>
        <w:t>тракторының</w:t>
      </w:r>
      <w:proofErr w:type="spellEnd"/>
      <w:r w:rsidRPr="005407FF">
        <w:rPr>
          <w:rFonts w:ascii="Times New Roman" w:hAnsi="Times New Roman" w:cs="Times New Roman"/>
          <w:sz w:val="20"/>
          <w:szCs w:val="20"/>
        </w:rPr>
        <w:t xml:space="preserve"> Д-240 </w:t>
      </w:r>
      <w:proofErr w:type="spellStart"/>
      <w:r w:rsidRPr="005407FF">
        <w:rPr>
          <w:rFonts w:ascii="Times New Roman" w:hAnsi="Times New Roman" w:cs="Times New Roman"/>
          <w:sz w:val="20"/>
          <w:szCs w:val="20"/>
        </w:rPr>
        <w:t>дизельдік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қозғалтқышы</w:t>
      </w:r>
      <w:proofErr w:type="spellEnd"/>
      <w:r w:rsidRPr="005407FF">
        <w:rPr>
          <w:rFonts w:ascii="Times New Roman" w:hAnsi="Times New Roman" w:cs="Times New Roman"/>
          <w:sz w:val="20"/>
          <w:szCs w:val="20"/>
        </w:rPr>
        <w:t>, «</w:t>
      </w:r>
      <w:proofErr w:type="spellStart"/>
      <w:r w:rsidRPr="005407FF">
        <w:rPr>
          <w:rFonts w:ascii="Times New Roman" w:hAnsi="Times New Roman" w:cs="Times New Roman"/>
          <w:sz w:val="20"/>
          <w:szCs w:val="20"/>
        </w:rPr>
        <w:t>Infracar</w:t>
      </w:r>
      <w:proofErr w:type="spellEnd"/>
      <w:r w:rsidRPr="005407FF">
        <w:rPr>
          <w:rFonts w:ascii="Times New Roman" w:hAnsi="Times New Roman" w:cs="Times New Roman"/>
          <w:sz w:val="20"/>
          <w:szCs w:val="20"/>
        </w:rPr>
        <w:t xml:space="preserve"> D1» </w:t>
      </w:r>
      <w:proofErr w:type="spellStart"/>
      <w:r w:rsidRPr="005407FF">
        <w:rPr>
          <w:rFonts w:ascii="Times New Roman" w:hAnsi="Times New Roman" w:cs="Times New Roman"/>
          <w:sz w:val="20"/>
          <w:szCs w:val="20"/>
        </w:rPr>
        <w:t>тү</w:t>
      </w:r>
      <w:proofErr w:type="gramStart"/>
      <w:r w:rsidRPr="005407FF">
        <w:rPr>
          <w:rFonts w:ascii="Times New Roman" w:hAnsi="Times New Roman" w:cs="Times New Roman"/>
          <w:sz w:val="20"/>
          <w:szCs w:val="20"/>
        </w:rPr>
        <w:t>т</w:t>
      </w:r>
      <w:proofErr w:type="gramEnd"/>
      <w:r w:rsidRPr="005407FF">
        <w:rPr>
          <w:rFonts w:ascii="Times New Roman" w:hAnsi="Times New Roman" w:cs="Times New Roman"/>
          <w:sz w:val="20"/>
          <w:szCs w:val="20"/>
        </w:rPr>
        <w:t>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өлшегіші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Infralight</w:t>
      </w:r>
      <w:proofErr w:type="spellEnd"/>
      <w:r w:rsidRPr="005407FF">
        <w:rPr>
          <w:rFonts w:ascii="Times New Roman" w:hAnsi="Times New Roman" w:cs="Times New Roman"/>
          <w:sz w:val="20"/>
          <w:szCs w:val="20"/>
        </w:rPr>
        <w:t xml:space="preserve"> 11P» газ анализаторы </w:t>
      </w:r>
      <w:proofErr w:type="spellStart"/>
      <w:r w:rsidRPr="005407FF">
        <w:rPr>
          <w:rFonts w:ascii="Times New Roman" w:hAnsi="Times New Roman" w:cs="Times New Roman"/>
          <w:sz w:val="20"/>
          <w:szCs w:val="20"/>
        </w:rPr>
        <w:t>пайдаланылды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Тәжірибелік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жұмыс</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кезінде</w:t>
      </w:r>
      <w:proofErr w:type="spellEnd"/>
      <w:r w:rsidRPr="005407FF">
        <w:rPr>
          <w:rFonts w:ascii="Times New Roman" w:hAnsi="Times New Roman" w:cs="Times New Roman"/>
          <w:sz w:val="20"/>
          <w:szCs w:val="20"/>
        </w:rPr>
        <w:t xml:space="preserve"> D-240 </w:t>
      </w:r>
      <w:proofErr w:type="spellStart"/>
      <w:r w:rsidRPr="005407FF">
        <w:rPr>
          <w:rFonts w:ascii="Times New Roman" w:hAnsi="Times New Roman" w:cs="Times New Roman"/>
          <w:sz w:val="20"/>
          <w:szCs w:val="20"/>
        </w:rPr>
        <w:t>қозғалтқышының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жүктемесіз</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жүктеме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кезінде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Ne</w:t>
      </w:r>
      <w:proofErr w:type="spellEnd"/>
      <w:r w:rsidRPr="005407FF">
        <w:rPr>
          <w:rFonts w:ascii="Times New Roman" w:hAnsi="Times New Roman" w:cs="Times New Roman"/>
          <w:sz w:val="20"/>
          <w:szCs w:val="20"/>
        </w:rPr>
        <w:t xml:space="preserve"> = 0 ... 35 кВт </w:t>
      </w:r>
      <w:proofErr w:type="spellStart"/>
      <w:r w:rsidRPr="005407FF">
        <w:rPr>
          <w:rFonts w:ascii="Times New Roman" w:hAnsi="Times New Roman" w:cs="Times New Roman"/>
          <w:sz w:val="20"/>
          <w:szCs w:val="20"/>
        </w:rPr>
        <w:t>жұмысының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үш</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сипаттамалық</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режимі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таңдалды</w:t>
      </w:r>
      <w:proofErr w:type="spellEnd"/>
      <w:r w:rsidRPr="005407FF">
        <w:rPr>
          <w:rFonts w:ascii="Times New Roman" w:hAnsi="Times New Roman" w:cs="Times New Roman"/>
          <w:sz w:val="20"/>
          <w:szCs w:val="20"/>
        </w:rPr>
        <w:t xml:space="preserve">: 1) </w:t>
      </w:r>
      <w:proofErr w:type="spellStart"/>
      <w:r w:rsidRPr="005407FF">
        <w:rPr>
          <w:rFonts w:ascii="Times New Roman" w:hAnsi="Times New Roman" w:cs="Times New Roman"/>
          <w:sz w:val="20"/>
          <w:szCs w:val="20"/>
        </w:rPr>
        <w:t>барлық</w:t>
      </w:r>
      <w:proofErr w:type="spellEnd"/>
      <w:r w:rsidRPr="005407FF">
        <w:rPr>
          <w:rFonts w:ascii="Times New Roman" w:hAnsi="Times New Roman" w:cs="Times New Roman"/>
          <w:sz w:val="20"/>
          <w:szCs w:val="20"/>
        </w:rPr>
        <w:t xml:space="preserve"> 4 </w:t>
      </w:r>
      <w:proofErr w:type="spellStart"/>
      <w:r w:rsidRPr="005407FF">
        <w:rPr>
          <w:rFonts w:ascii="Times New Roman" w:hAnsi="Times New Roman" w:cs="Times New Roman"/>
          <w:sz w:val="20"/>
          <w:szCs w:val="20"/>
        </w:rPr>
        <w:t>цилиндрдің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типті</w:t>
      </w:r>
      <w:proofErr w:type="gramStart"/>
      <w:r w:rsidRPr="005407FF">
        <w:rPr>
          <w:rFonts w:ascii="Times New Roman" w:hAnsi="Times New Roman" w:cs="Times New Roman"/>
          <w:sz w:val="20"/>
          <w:szCs w:val="20"/>
        </w:rPr>
        <w:t>к</w:t>
      </w:r>
      <w:proofErr w:type="spellEnd"/>
      <w:proofErr w:type="gram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жұмысы</w:t>
      </w:r>
      <w:proofErr w:type="spellEnd"/>
      <w:r w:rsidRPr="005407FF">
        <w:rPr>
          <w:rFonts w:ascii="Times New Roman" w:hAnsi="Times New Roman" w:cs="Times New Roman"/>
          <w:sz w:val="20"/>
          <w:szCs w:val="20"/>
        </w:rPr>
        <w:t xml:space="preserve">;  2) 4 </w:t>
      </w:r>
      <w:proofErr w:type="spellStart"/>
      <w:r w:rsidRPr="005407FF">
        <w:rPr>
          <w:rFonts w:ascii="Times New Roman" w:hAnsi="Times New Roman" w:cs="Times New Roman"/>
          <w:sz w:val="20"/>
          <w:szCs w:val="20"/>
        </w:rPr>
        <w:t>цилиндрлі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қозғалтқыштың</w:t>
      </w:r>
      <w:proofErr w:type="spellEnd"/>
      <w:r w:rsidRPr="005407FF">
        <w:rPr>
          <w:rFonts w:ascii="Times New Roman" w:hAnsi="Times New Roman" w:cs="Times New Roman"/>
          <w:sz w:val="20"/>
          <w:szCs w:val="20"/>
        </w:rPr>
        <w:t xml:space="preserve"> 2 </w:t>
      </w:r>
      <w:proofErr w:type="spellStart"/>
      <w:r w:rsidRPr="005407FF">
        <w:rPr>
          <w:rFonts w:ascii="Times New Roman" w:hAnsi="Times New Roman" w:cs="Times New Roman"/>
          <w:sz w:val="20"/>
          <w:szCs w:val="20"/>
        </w:rPr>
        <w:t>цилиндріндегі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отын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беруді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арқылы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қалыптасатын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жасанды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жұмыс</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режимі</w:t>
      </w:r>
      <w:proofErr w:type="spellEnd"/>
      <w:r w:rsidRPr="005407FF">
        <w:rPr>
          <w:rFonts w:ascii="Times New Roman" w:hAnsi="Times New Roman" w:cs="Times New Roman"/>
          <w:sz w:val="20"/>
          <w:szCs w:val="20"/>
        </w:rPr>
        <w:t xml:space="preserve">;  3) 4 </w:t>
      </w:r>
      <w:proofErr w:type="spellStart"/>
      <w:r w:rsidRPr="005407FF">
        <w:rPr>
          <w:rFonts w:ascii="Times New Roman" w:hAnsi="Times New Roman" w:cs="Times New Roman"/>
          <w:sz w:val="20"/>
          <w:szCs w:val="20"/>
        </w:rPr>
        <w:t>цилиндрлі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қозғалтқыштың</w:t>
      </w:r>
      <w:proofErr w:type="spellEnd"/>
      <w:r w:rsidRPr="005407FF">
        <w:rPr>
          <w:rFonts w:ascii="Times New Roman" w:hAnsi="Times New Roman" w:cs="Times New Roman"/>
          <w:sz w:val="20"/>
          <w:szCs w:val="20"/>
        </w:rPr>
        <w:t xml:space="preserve"> 2 </w:t>
      </w:r>
      <w:proofErr w:type="spellStart"/>
      <w:r w:rsidRPr="005407FF">
        <w:rPr>
          <w:rFonts w:ascii="Times New Roman" w:hAnsi="Times New Roman" w:cs="Times New Roman"/>
          <w:sz w:val="20"/>
          <w:szCs w:val="20"/>
        </w:rPr>
        <w:t>цилиндріндегі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отын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беруді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2 </w:t>
      </w:r>
      <w:proofErr w:type="spellStart"/>
      <w:r w:rsidRPr="005407FF">
        <w:rPr>
          <w:rFonts w:ascii="Times New Roman" w:hAnsi="Times New Roman" w:cs="Times New Roman"/>
          <w:sz w:val="20"/>
          <w:szCs w:val="20"/>
        </w:rPr>
        <w:t>цилиндрдегі</w:t>
      </w:r>
      <w:proofErr w:type="spellEnd"/>
      <w:r w:rsidRPr="005407FF">
        <w:rPr>
          <w:rFonts w:ascii="Times New Roman" w:hAnsi="Times New Roman" w:cs="Times New Roman"/>
          <w:sz w:val="20"/>
          <w:szCs w:val="20"/>
        </w:rPr>
        <w:t xml:space="preserve"> газ </w:t>
      </w:r>
      <w:proofErr w:type="spellStart"/>
      <w:r w:rsidRPr="005407FF">
        <w:rPr>
          <w:rFonts w:ascii="Times New Roman" w:hAnsi="Times New Roman" w:cs="Times New Roman"/>
          <w:sz w:val="20"/>
          <w:szCs w:val="20"/>
        </w:rPr>
        <w:t>тарату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механизмін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арқылы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қалыптасатын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жасанды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жұмыс</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режимі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Дизельдік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қозғалтқыштың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цилиндрлерінің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бі</w:t>
      </w:r>
      <w:proofErr w:type="gramStart"/>
      <w:r w:rsidRPr="005407FF">
        <w:rPr>
          <w:rFonts w:ascii="Times New Roman" w:hAnsi="Times New Roman" w:cs="Times New Roman"/>
          <w:sz w:val="20"/>
          <w:szCs w:val="20"/>
        </w:rPr>
        <w:t>р</w:t>
      </w:r>
      <w:proofErr w:type="spellEnd"/>
      <w:proofErr w:type="gram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бөлігін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қозғалтқышқа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байланысты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отын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шығынын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орташа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есеппен</w:t>
      </w:r>
      <w:proofErr w:type="spellEnd"/>
      <w:r>
        <w:rPr>
          <w:rFonts w:ascii="Times New Roman" w:hAnsi="Times New Roman" w:cs="Times New Roman"/>
          <w:sz w:val="20"/>
          <w:szCs w:val="20"/>
        </w:rPr>
        <w:t xml:space="preserve"> 25–</w:t>
      </w:r>
      <w:r w:rsidRPr="005407FF">
        <w:rPr>
          <w:rFonts w:ascii="Times New Roman" w:hAnsi="Times New Roman" w:cs="Times New Roman"/>
          <w:sz w:val="20"/>
          <w:szCs w:val="20"/>
        </w:rPr>
        <w:t xml:space="preserve">27%, </w:t>
      </w:r>
      <w:proofErr w:type="spellStart"/>
      <w:r w:rsidRPr="005407FF">
        <w:rPr>
          <w:rFonts w:ascii="Times New Roman" w:hAnsi="Times New Roman" w:cs="Times New Roman"/>
          <w:sz w:val="20"/>
          <w:szCs w:val="20"/>
        </w:rPr>
        <w:t>пайдаланылған</w:t>
      </w:r>
      <w:proofErr w:type="spellEnd"/>
      <w:r w:rsidRPr="005407FF">
        <w:rPr>
          <w:rFonts w:ascii="Times New Roman" w:hAnsi="Times New Roman" w:cs="Times New Roman"/>
          <w:sz w:val="20"/>
          <w:szCs w:val="20"/>
        </w:rPr>
        <w:t xml:space="preserve"> </w:t>
      </w:r>
      <w:proofErr w:type="spellStart"/>
      <w:r>
        <w:rPr>
          <w:rFonts w:ascii="Times New Roman" w:hAnsi="Times New Roman" w:cs="Times New Roman"/>
          <w:sz w:val="20"/>
          <w:szCs w:val="20"/>
        </w:rPr>
        <w:t>газдардағы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күйе</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тү</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іннің</w:t>
      </w:r>
      <w:proofErr w:type="spellEnd"/>
      <w:r>
        <w:rPr>
          <w:rFonts w:ascii="Times New Roman" w:hAnsi="Times New Roman" w:cs="Times New Roman"/>
          <w:sz w:val="20"/>
          <w:szCs w:val="20"/>
        </w:rPr>
        <w:t xml:space="preserve"> 30–</w:t>
      </w:r>
      <w:r w:rsidRPr="005407FF">
        <w:rPr>
          <w:rFonts w:ascii="Times New Roman" w:hAnsi="Times New Roman" w:cs="Times New Roman"/>
          <w:sz w:val="20"/>
          <w:szCs w:val="20"/>
        </w:rPr>
        <w:t xml:space="preserve">35% </w:t>
      </w:r>
      <w:proofErr w:type="spellStart"/>
      <w:r w:rsidRPr="005407FF">
        <w:rPr>
          <w:rFonts w:ascii="Times New Roman" w:hAnsi="Times New Roman" w:cs="Times New Roman"/>
          <w:sz w:val="20"/>
          <w:szCs w:val="20"/>
        </w:rPr>
        <w:t>төмендеуіне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әкелетіні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анықталды</w:t>
      </w:r>
      <w:proofErr w:type="spellEnd"/>
      <w:r w:rsidRPr="005407FF">
        <w:rPr>
          <w:rFonts w:ascii="Times New Roman" w:hAnsi="Times New Roman" w:cs="Times New Roman"/>
          <w:sz w:val="20"/>
          <w:szCs w:val="20"/>
        </w:rPr>
        <w:t>.</w:t>
      </w:r>
    </w:p>
    <w:p w:rsidR="004914FB" w:rsidRPr="005407FF" w:rsidRDefault="004914FB" w:rsidP="004914FB">
      <w:pPr>
        <w:spacing w:after="0" w:line="240" w:lineRule="auto"/>
        <w:ind w:firstLine="709"/>
        <w:jc w:val="both"/>
        <w:rPr>
          <w:rFonts w:ascii="Times New Roman" w:hAnsi="Times New Roman" w:cs="Times New Roman"/>
          <w:sz w:val="20"/>
          <w:szCs w:val="20"/>
        </w:rPr>
      </w:pPr>
      <w:proofErr w:type="spellStart"/>
      <w:r w:rsidRPr="005407FF">
        <w:rPr>
          <w:rFonts w:ascii="Times New Roman" w:hAnsi="Times New Roman" w:cs="Times New Roman"/>
          <w:sz w:val="20"/>
          <w:szCs w:val="20"/>
        </w:rPr>
        <w:t>Мақсаты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Цилиндрлердiң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бі</w:t>
      </w:r>
      <w:proofErr w:type="gramStart"/>
      <w:r w:rsidRPr="005407FF">
        <w:rPr>
          <w:rFonts w:ascii="Times New Roman" w:hAnsi="Times New Roman" w:cs="Times New Roman"/>
          <w:sz w:val="20"/>
          <w:szCs w:val="20"/>
        </w:rPr>
        <w:t>р</w:t>
      </w:r>
      <w:proofErr w:type="spellEnd"/>
      <w:proofErr w:type="gram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бөлігін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арқылы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дизельдік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пайдалынған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газдардың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құрамындағы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улағыш</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заттарды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азайту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мақсатында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есептеу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эксперименттік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зерттеулер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жүргiзу</w:t>
      </w:r>
      <w:proofErr w:type="spellEnd"/>
      <w:r w:rsidRPr="005407FF">
        <w:rPr>
          <w:rFonts w:ascii="Times New Roman" w:hAnsi="Times New Roman" w:cs="Times New Roman"/>
          <w:sz w:val="20"/>
          <w:szCs w:val="20"/>
        </w:rPr>
        <w:t>.</w:t>
      </w:r>
    </w:p>
    <w:p w:rsidR="004914FB" w:rsidRPr="005407FF" w:rsidRDefault="004914FB" w:rsidP="004914FB">
      <w:pPr>
        <w:spacing w:after="0" w:line="240" w:lineRule="auto"/>
        <w:ind w:firstLine="709"/>
        <w:jc w:val="both"/>
        <w:rPr>
          <w:rFonts w:ascii="Times New Roman" w:hAnsi="Times New Roman" w:cs="Times New Roman"/>
          <w:sz w:val="20"/>
          <w:szCs w:val="20"/>
        </w:rPr>
      </w:pPr>
      <w:proofErr w:type="spellStart"/>
      <w:r w:rsidRPr="005407FF">
        <w:rPr>
          <w:rFonts w:ascii="Times New Roman" w:hAnsi="Times New Roman" w:cs="Times New Roman"/>
          <w:sz w:val="20"/>
          <w:szCs w:val="20"/>
        </w:rPr>
        <w:t>Әдістері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Есептеу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эксперименттік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зерттеулер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әдістері</w:t>
      </w:r>
      <w:proofErr w:type="spellEnd"/>
      <w:r w:rsidRPr="005407FF">
        <w:rPr>
          <w:rFonts w:ascii="Times New Roman" w:hAnsi="Times New Roman" w:cs="Times New Roman"/>
          <w:sz w:val="20"/>
          <w:szCs w:val="20"/>
        </w:rPr>
        <w:t>.</w:t>
      </w:r>
    </w:p>
    <w:p w:rsidR="004914FB" w:rsidRPr="005407FF" w:rsidRDefault="004914FB" w:rsidP="004914FB">
      <w:pPr>
        <w:spacing w:after="0" w:line="240" w:lineRule="auto"/>
        <w:ind w:firstLine="709"/>
        <w:jc w:val="both"/>
        <w:rPr>
          <w:rFonts w:ascii="Times New Roman" w:hAnsi="Times New Roman" w:cs="Times New Roman"/>
          <w:sz w:val="20"/>
          <w:szCs w:val="20"/>
        </w:rPr>
      </w:pPr>
      <w:proofErr w:type="spellStart"/>
      <w:r w:rsidRPr="005407FF">
        <w:rPr>
          <w:rFonts w:ascii="Times New Roman" w:hAnsi="Times New Roman" w:cs="Times New Roman"/>
          <w:sz w:val="20"/>
          <w:szCs w:val="20"/>
        </w:rPr>
        <w:t>Нәтижелері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олардың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маңыздылығы</w:t>
      </w:r>
      <w:proofErr w:type="spellEnd"/>
      <w:r w:rsidRPr="005407FF">
        <w:rPr>
          <w:rFonts w:ascii="Times New Roman" w:hAnsi="Times New Roman" w:cs="Times New Roman"/>
          <w:sz w:val="20"/>
          <w:szCs w:val="20"/>
        </w:rPr>
        <w:t xml:space="preserve">: </w:t>
      </w:r>
      <w:proofErr w:type="spellStart"/>
      <w:r>
        <w:rPr>
          <w:rFonts w:ascii="Times New Roman" w:hAnsi="Times New Roman" w:cs="Times New Roman"/>
          <w:sz w:val="20"/>
          <w:szCs w:val="20"/>
        </w:rPr>
        <w:t>Д</w:t>
      </w:r>
      <w:r w:rsidRPr="005407FF">
        <w:rPr>
          <w:rFonts w:ascii="Times New Roman" w:hAnsi="Times New Roman" w:cs="Times New Roman"/>
          <w:sz w:val="20"/>
          <w:szCs w:val="20"/>
        </w:rPr>
        <w:t>изельдік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пайдалынған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газдардың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құрамындағы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улағыш</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заттарды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азайту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мақсатында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цилиндрлердiң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бі</w:t>
      </w:r>
      <w:proofErr w:type="gramStart"/>
      <w:r w:rsidRPr="005407FF">
        <w:rPr>
          <w:rFonts w:ascii="Times New Roman" w:hAnsi="Times New Roman" w:cs="Times New Roman"/>
          <w:sz w:val="20"/>
          <w:szCs w:val="20"/>
        </w:rPr>
        <w:t>р</w:t>
      </w:r>
      <w:proofErr w:type="spellEnd"/>
      <w:proofErr w:type="gram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бөлігін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арқылы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есептеу</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эксперименттік</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зерттеулер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жүргiзілді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Әртүрлі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жүктеме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жағдайында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цилиндрлердiң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бір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бөлігін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өшірілген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төрт</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цилиндрлі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дизельді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қозғалтқыштың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сағаттық</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отын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шығыны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ауа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шығыны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артық</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ауа</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коэффициенті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күйе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мөлшері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және</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пайдалынған</w:t>
      </w:r>
      <w:proofErr w:type="spellEnd"/>
      <w:r w:rsidRPr="005407FF">
        <w:rPr>
          <w:rFonts w:ascii="Times New Roman" w:hAnsi="Times New Roman" w:cs="Times New Roman"/>
          <w:sz w:val="20"/>
          <w:szCs w:val="20"/>
        </w:rPr>
        <w:t xml:space="preserve"> газ </w:t>
      </w:r>
      <w:proofErr w:type="spellStart"/>
      <w:r w:rsidRPr="005407FF">
        <w:rPr>
          <w:rFonts w:ascii="Times New Roman" w:hAnsi="Times New Roman" w:cs="Times New Roman"/>
          <w:sz w:val="20"/>
          <w:szCs w:val="20"/>
        </w:rPr>
        <w:t>тү</w:t>
      </w:r>
      <w:proofErr w:type="gramStart"/>
      <w:r w:rsidRPr="005407FF">
        <w:rPr>
          <w:rFonts w:ascii="Times New Roman" w:hAnsi="Times New Roman" w:cs="Times New Roman"/>
          <w:sz w:val="20"/>
          <w:szCs w:val="20"/>
        </w:rPr>
        <w:t>т</w:t>
      </w:r>
      <w:proofErr w:type="gramEnd"/>
      <w:r w:rsidRPr="005407FF">
        <w:rPr>
          <w:rFonts w:ascii="Times New Roman" w:hAnsi="Times New Roman" w:cs="Times New Roman"/>
          <w:sz w:val="20"/>
          <w:szCs w:val="20"/>
        </w:rPr>
        <w:t>інінiң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тәуелдіктері</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келтірілген</w:t>
      </w:r>
      <w:proofErr w:type="spellEnd"/>
      <w:r w:rsidRPr="005407FF">
        <w:rPr>
          <w:rFonts w:ascii="Times New Roman" w:hAnsi="Times New Roman" w:cs="Times New Roman"/>
          <w:sz w:val="20"/>
          <w:szCs w:val="20"/>
        </w:rPr>
        <w:t>.</w:t>
      </w:r>
    </w:p>
    <w:p w:rsidR="004914FB" w:rsidRDefault="004914FB" w:rsidP="004914FB">
      <w:pPr>
        <w:spacing w:after="0" w:line="240" w:lineRule="auto"/>
        <w:ind w:firstLine="709"/>
        <w:jc w:val="both"/>
        <w:rPr>
          <w:rFonts w:ascii="Times New Roman" w:hAnsi="Times New Roman" w:cs="Times New Roman"/>
          <w:sz w:val="20"/>
          <w:szCs w:val="20"/>
        </w:rPr>
      </w:pPr>
      <w:proofErr w:type="spellStart"/>
      <w:r w:rsidRPr="005407FF">
        <w:rPr>
          <w:rFonts w:ascii="Times New Roman" w:hAnsi="Times New Roman" w:cs="Times New Roman"/>
          <w:sz w:val="20"/>
          <w:szCs w:val="20"/>
        </w:rPr>
        <w:t>Түйін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сөздер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тү</w:t>
      </w:r>
      <w:proofErr w:type="gramStart"/>
      <w:r w:rsidRPr="005407FF">
        <w:rPr>
          <w:rFonts w:ascii="Times New Roman" w:hAnsi="Times New Roman" w:cs="Times New Roman"/>
          <w:sz w:val="20"/>
          <w:szCs w:val="20"/>
        </w:rPr>
        <w:t>т</w:t>
      </w:r>
      <w:proofErr w:type="gramEnd"/>
      <w:r w:rsidRPr="005407FF">
        <w:rPr>
          <w:rFonts w:ascii="Times New Roman" w:hAnsi="Times New Roman" w:cs="Times New Roman"/>
          <w:sz w:val="20"/>
          <w:szCs w:val="20"/>
        </w:rPr>
        <w:t>ін</w:t>
      </w:r>
      <w:proofErr w:type="spellEnd"/>
      <w:r w:rsidRPr="005407FF">
        <w:rPr>
          <w:rFonts w:ascii="Times New Roman" w:hAnsi="Times New Roman" w:cs="Times New Roman"/>
          <w:sz w:val="20"/>
          <w:szCs w:val="20"/>
        </w:rPr>
        <w:t xml:space="preserve">, дизель, </w:t>
      </w:r>
      <w:proofErr w:type="spellStart"/>
      <w:r w:rsidRPr="005407FF">
        <w:rPr>
          <w:rFonts w:ascii="Times New Roman" w:hAnsi="Times New Roman" w:cs="Times New Roman"/>
          <w:sz w:val="20"/>
          <w:szCs w:val="20"/>
        </w:rPr>
        <w:t>цилиндрлердiң</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бір</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бөлігін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өшіру</w:t>
      </w:r>
      <w:proofErr w:type="spellEnd"/>
      <w:r>
        <w:rPr>
          <w:rFonts w:ascii="Times New Roman" w:hAnsi="Times New Roman" w:cs="Times New Roman"/>
          <w:sz w:val="20"/>
          <w:szCs w:val="20"/>
        </w:rPr>
        <w:t>.</w:t>
      </w:r>
    </w:p>
    <w:p w:rsidR="00FC7BF5" w:rsidRPr="004914FB" w:rsidRDefault="00FC7BF5" w:rsidP="0054708E">
      <w:pPr>
        <w:spacing w:after="0" w:line="240" w:lineRule="auto"/>
        <w:ind w:firstLine="709"/>
        <w:jc w:val="both"/>
        <w:rPr>
          <w:rFonts w:ascii="Times New Roman" w:hAnsi="Times New Roman" w:cs="Times New Roman"/>
          <w:sz w:val="20"/>
          <w:szCs w:val="20"/>
        </w:rPr>
      </w:pPr>
    </w:p>
    <w:p w:rsidR="004914FB" w:rsidRPr="004914FB" w:rsidRDefault="004914FB" w:rsidP="004914FB">
      <w:pPr>
        <w:spacing w:after="0" w:line="240" w:lineRule="auto"/>
        <w:ind w:firstLine="709"/>
        <w:jc w:val="center"/>
        <w:rPr>
          <w:rFonts w:ascii="Times New Roman" w:hAnsi="Times New Roman" w:cs="Times New Roman"/>
          <w:sz w:val="20"/>
          <w:szCs w:val="20"/>
          <w:lang w:val="en-US"/>
        </w:rPr>
      </w:pPr>
      <w:r>
        <w:rPr>
          <w:rFonts w:ascii="Times New Roman" w:hAnsi="Times New Roman" w:cs="Times New Roman"/>
          <w:b/>
          <w:sz w:val="20"/>
          <w:szCs w:val="20"/>
        </w:rPr>
        <w:t>А</w:t>
      </w:r>
      <w:r w:rsidRPr="004914FB">
        <w:rPr>
          <w:rFonts w:ascii="Times New Roman" w:hAnsi="Times New Roman" w:cs="Times New Roman"/>
          <w:b/>
          <w:sz w:val="20"/>
          <w:szCs w:val="20"/>
          <w:lang w:val="en-US"/>
        </w:rPr>
        <w:t>.</w:t>
      </w:r>
      <w:r>
        <w:rPr>
          <w:rFonts w:ascii="Times New Roman" w:hAnsi="Times New Roman" w:cs="Times New Roman"/>
          <w:b/>
          <w:sz w:val="20"/>
          <w:szCs w:val="20"/>
        </w:rPr>
        <w:t>А</w:t>
      </w:r>
      <w:r w:rsidRPr="004914FB">
        <w:rPr>
          <w:rFonts w:ascii="Times New Roman" w:hAnsi="Times New Roman" w:cs="Times New Roman"/>
          <w:b/>
          <w:sz w:val="20"/>
          <w:szCs w:val="20"/>
          <w:lang w:val="en-US"/>
        </w:rPr>
        <w:t xml:space="preserve">. </w:t>
      </w:r>
      <w:r>
        <w:rPr>
          <w:rFonts w:ascii="Times New Roman" w:hAnsi="Times New Roman" w:cs="Times New Roman"/>
          <w:b/>
          <w:sz w:val="20"/>
          <w:szCs w:val="20"/>
          <w:lang w:val="en-US"/>
        </w:rPr>
        <w:t>Kussainov</w:t>
      </w:r>
      <w:r w:rsidRPr="004914FB">
        <w:rPr>
          <w:rFonts w:ascii="Times New Roman" w:hAnsi="Times New Roman" w:cs="Times New Roman"/>
          <w:b/>
          <w:sz w:val="20"/>
          <w:szCs w:val="20"/>
          <w:vertAlign w:val="superscript"/>
          <w:lang w:val="en-US"/>
        </w:rPr>
        <w:t>1</w:t>
      </w:r>
    </w:p>
    <w:p w:rsidR="00F17B94" w:rsidRPr="004914FB" w:rsidRDefault="004914FB" w:rsidP="004914FB">
      <w:pPr>
        <w:spacing w:after="0" w:line="240" w:lineRule="auto"/>
        <w:ind w:firstLine="709"/>
        <w:jc w:val="center"/>
        <w:rPr>
          <w:rFonts w:ascii="Times New Roman" w:hAnsi="Times New Roman" w:cs="Times New Roman"/>
          <w:sz w:val="20"/>
          <w:szCs w:val="20"/>
          <w:lang w:val="en-US"/>
        </w:rPr>
      </w:pPr>
      <w:r w:rsidRPr="004914FB">
        <w:rPr>
          <w:rFonts w:ascii="Times New Roman" w:hAnsi="Times New Roman" w:cs="Times New Roman"/>
          <w:sz w:val="20"/>
          <w:szCs w:val="20"/>
          <w:vertAlign w:val="superscript"/>
          <w:lang w:val="en-US"/>
        </w:rPr>
        <w:t>1</w:t>
      </w:r>
      <w:r w:rsidR="005D6846" w:rsidRPr="005407FF">
        <w:rPr>
          <w:rFonts w:ascii="Times New Roman" w:hAnsi="Times New Roman" w:cs="Times New Roman"/>
          <w:sz w:val="20"/>
          <w:szCs w:val="20"/>
          <w:lang w:val="en-US"/>
        </w:rPr>
        <w:t>Toraighirov University</w:t>
      </w:r>
      <w:proofErr w:type="gramStart"/>
      <w:r w:rsidR="005D6846" w:rsidRPr="005407FF">
        <w:rPr>
          <w:rFonts w:ascii="Times New Roman" w:hAnsi="Times New Roman" w:cs="Times New Roman"/>
          <w:sz w:val="20"/>
          <w:szCs w:val="20"/>
          <w:lang w:val="en-US"/>
        </w:rPr>
        <w:t>,  Pavl</w:t>
      </w:r>
      <w:r>
        <w:rPr>
          <w:rFonts w:ascii="Times New Roman" w:hAnsi="Times New Roman" w:cs="Times New Roman"/>
          <w:sz w:val="20"/>
          <w:szCs w:val="20"/>
          <w:lang w:val="en-US"/>
        </w:rPr>
        <w:t>odar</w:t>
      </w:r>
      <w:proofErr w:type="gramEnd"/>
      <w:r>
        <w:rPr>
          <w:rFonts w:ascii="Times New Roman" w:hAnsi="Times New Roman" w:cs="Times New Roman"/>
          <w:sz w:val="20"/>
          <w:szCs w:val="20"/>
          <w:lang w:val="en-US"/>
        </w:rPr>
        <w:t xml:space="preserve"> c., Republic of Kazakhstan</w:t>
      </w:r>
    </w:p>
    <w:p w:rsidR="004914FB" w:rsidRPr="004914FB" w:rsidRDefault="004914FB" w:rsidP="0054708E">
      <w:pPr>
        <w:spacing w:after="0" w:line="240" w:lineRule="auto"/>
        <w:ind w:firstLine="709"/>
        <w:jc w:val="both"/>
        <w:rPr>
          <w:rFonts w:ascii="Times New Roman" w:hAnsi="Times New Roman" w:cs="Times New Roman"/>
          <w:sz w:val="20"/>
          <w:szCs w:val="20"/>
          <w:lang w:val="en-US"/>
        </w:rPr>
      </w:pPr>
    </w:p>
    <w:p w:rsidR="005D6846" w:rsidRPr="005407FF" w:rsidRDefault="00A478D7" w:rsidP="004914FB">
      <w:pPr>
        <w:spacing w:after="0" w:line="240" w:lineRule="auto"/>
        <w:ind w:firstLine="709"/>
        <w:jc w:val="center"/>
        <w:rPr>
          <w:rFonts w:ascii="Times New Roman" w:hAnsi="Times New Roman" w:cs="Times New Roman"/>
          <w:b/>
          <w:sz w:val="20"/>
          <w:szCs w:val="20"/>
          <w:lang w:val="en-US"/>
        </w:rPr>
      </w:pPr>
      <w:r w:rsidRPr="005407FF">
        <w:rPr>
          <w:rFonts w:ascii="Times New Roman" w:hAnsi="Times New Roman" w:cs="Times New Roman"/>
          <w:b/>
          <w:sz w:val="20"/>
          <w:szCs w:val="20"/>
          <w:lang w:val="en-US"/>
        </w:rPr>
        <w:t>Decreasing smoke of the exhaust gases of diesel engine through the process cylinders cutout</w:t>
      </w:r>
    </w:p>
    <w:p w:rsidR="005D6846" w:rsidRPr="005407FF" w:rsidRDefault="005D6846" w:rsidP="0054708E">
      <w:pPr>
        <w:spacing w:after="0" w:line="240" w:lineRule="auto"/>
        <w:ind w:firstLine="709"/>
        <w:jc w:val="both"/>
        <w:rPr>
          <w:rFonts w:ascii="Times New Roman" w:hAnsi="Times New Roman" w:cs="Times New Roman"/>
          <w:sz w:val="20"/>
          <w:szCs w:val="20"/>
          <w:lang w:val="en-US"/>
        </w:rPr>
      </w:pPr>
    </w:p>
    <w:p w:rsidR="00B1567E" w:rsidRPr="005407FF" w:rsidRDefault="009344D4" w:rsidP="0054708E">
      <w:pPr>
        <w:spacing w:after="0" w:line="240" w:lineRule="auto"/>
        <w:ind w:firstLine="709"/>
        <w:jc w:val="both"/>
        <w:rPr>
          <w:rFonts w:ascii="Times New Roman" w:hAnsi="Times New Roman" w:cs="Times New Roman"/>
          <w:sz w:val="20"/>
          <w:szCs w:val="20"/>
          <w:lang w:val="en-US"/>
        </w:rPr>
      </w:pPr>
      <w:r w:rsidRPr="005407FF">
        <w:rPr>
          <w:rFonts w:ascii="Times New Roman" w:hAnsi="Times New Roman" w:cs="Times New Roman"/>
          <w:sz w:val="20"/>
          <w:szCs w:val="20"/>
          <w:lang w:val="en-US"/>
        </w:rPr>
        <w:t xml:space="preserve">Main problem: </w:t>
      </w:r>
      <w:r w:rsidR="00F17B94" w:rsidRPr="005407FF">
        <w:rPr>
          <w:rFonts w:ascii="Times New Roman" w:hAnsi="Times New Roman" w:cs="Times New Roman"/>
          <w:sz w:val="20"/>
          <w:szCs w:val="20"/>
          <w:lang w:val="en-US"/>
        </w:rPr>
        <w:t xml:space="preserve">The main lines of constructive and technological improvement of motor vehicles are reducing fuel consumption and exhaust gas toxicity. One of the most effective measures to reduce fuel consumption and impact on the environment is to apply a complex method for full and partial shutdown of some cylinders when the engine operates at idle and low loads. This method limitedly applied for modern vehicles. However, it is complicated to develop and use the technical means for its implementation due to the distinctive features of operating modes of motor vehicles and the specifics of operating conditions. In the reviewed studies, the particularly developed measures for disabling fuel supply and timing drive were applied to the D-240 engine of an MTZ-80 </w:t>
      </w:r>
      <w:r w:rsidR="00F17B94" w:rsidRPr="005407FF">
        <w:rPr>
          <w:rFonts w:ascii="Times New Roman" w:hAnsi="Times New Roman" w:cs="Times New Roman"/>
          <w:sz w:val="20"/>
          <w:szCs w:val="20"/>
          <w:lang w:val="en-US"/>
        </w:rPr>
        <w:lastRenderedPageBreak/>
        <w:t>tractor. To carry out the experiments, we used a KI-5543 roller-brake stand with measurement instruments, a D-240 diesel engine of an MTZ-80 tractor, an “</w:t>
      </w:r>
      <w:proofErr w:type="spellStart"/>
      <w:r w:rsidR="00F17B94" w:rsidRPr="005407FF">
        <w:rPr>
          <w:rFonts w:ascii="Times New Roman" w:hAnsi="Times New Roman" w:cs="Times New Roman"/>
          <w:sz w:val="20"/>
          <w:szCs w:val="20"/>
          <w:lang w:val="en-US"/>
        </w:rPr>
        <w:t>Infrakar</w:t>
      </w:r>
      <w:proofErr w:type="spellEnd"/>
      <w:r w:rsidR="00F17B94" w:rsidRPr="005407FF">
        <w:rPr>
          <w:rFonts w:ascii="Times New Roman" w:hAnsi="Times New Roman" w:cs="Times New Roman"/>
          <w:sz w:val="20"/>
          <w:szCs w:val="20"/>
          <w:lang w:val="en-US"/>
        </w:rPr>
        <w:t xml:space="preserve"> D1” </w:t>
      </w:r>
      <w:proofErr w:type="spellStart"/>
      <w:r w:rsidR="00F17B94" w:rsidRPr="005407FF">
        <w:rPr>
          <w:rFonts w:ascii="Times New Roman" w:hAnsi="Times New Roman" w:cs="Times New Roman"/>
          <w:sz w:val="20"/>
          <w:szCs w:val="20"/>
          <w:lang w:val="en-US"/>
        </w:rPr>
        <w:t>opacimeter</w:t>
      </w:r>
      <w:proofErr w:type="spellEnd"/>
      <w:r w:rsidR="00F17B94" w:rsidRPr="005407FF">
        <w:rPr>
          <w:rFonts w:ascii="Times New Roman" w:hAnsi="Times New Roman" w:cs="Times New Roman"/>
          <w:sz w:val="20"/>
          <w:szCs w:val="20"/>
          <w:lang w:val="en-US"/>
        </w:rPr>
        <w:t xml:space="preserve"> and an “</w:t>
      </w:r>
      <w:proofErr w:type="spellStart"/>
      <w:r w:rsidR="00F17B94" w:rsidRPr="005407FF">
        <w:rPr>
          <w:rFonts w:ascii="Times New Roman" w:hAnsi="Times New Roman" w:cs="Times New Roman"/>
          <w:sz w:val="20"/>
          <w:szCs w:val="20"/>
          <w:lang w:val="en-US"/>
        </w:rPr>
        <w:t>Infralight</w:t>
      </w:r>
      <w:proofErr w:type="spellEnd"/>
      <w:r w:rsidR="00F17B94" w:rsidRPr="005407FF">
        <w:rPr>
          <w:rFonts w:ascii="Times New Roman" w:hAnsi="Times New Roman" w:cs="Times New Roman"/>
          <w:sz w:val="20"/>
          <w:szCs w:val="20"/>
          <w:lang w:val="en-US"/>
        </w:rPr>
        <w:t xml:space="preserve"> 11P” gas analyzer. For the experiments, we selected three typical operating modes of a D-240 engine without load and under the load Ne = 0...35 kW: 1. a normal operating mode of all 4 cylinders; 2. an artificial operating mode created by switching off the fuel supply in 2 cylinders of a 4-cylinder engine; 3. an artificial operating mode created by switching off the fuel supply in 2 cylinders and gas distribution mechanism in 2 cylinders of a 4-cylinder engine. It was found that the shutdown of some diesel engine cylinders leads to a reduction in fuel consumption by an average of 25–27 %, in carbon-black content and smoke content of exhaust gases by 30–35 %, depending on the operating mode of the engine. </w:t>
      </w:r>
    </w:p>
    <w:p w:rsidR="009344D4" w:rsidRPr="005407FF" w:rsidRDefault="00A478D7" w:rsidP="0054708E">
      <w:pPr>
        <w:spacing w:after="0" w:line="240" w:lineRule="auto"/>
        <w:ind w:firstLine="709"/>
        <w:jc w:val="both"/>
        <w:rPr>
          <w:rFonts w:ascii="Times New Roman" w:hAnsi="Times New Roman" w:cs="Times New Roman"/>
          <w:sz w:val="20"/>
          <w:szCs w:val="20"/>
          <w:lang w:val="en-US"/>
        </w:rPr>
      </w:pPr>
      <w:r w:rsidRPr="005407FF">
        <w:rPr>
          <w:rFonts w:ascii="Times New Roman" w:hAnsi="Times New Roman" w:cs="Times New Roman"/>
          <w:sz w:val="20"/>
          <w:szCs w:val="20"/>
          <w:lang w:val="en-US"/>
        </w:rPr>
        <w:t>Purpose: To carry out computational and experimental studies to reduce the opacity of diesel exhaust gases by turning off part of the cylinders.</w:t>
      </w:r>
    </w:p>
    <w:p w:rsidR="00A478D7" w:rsidRPr="005407FF" w:rsidRDefault="00A478D7" w:rsidP="0054708E">
      <w:pPr>
        <w:spacing w:after="0" w:line="240" w:lineRule="auto"/>
        <w:ind w:firstLine="709"/>
        <w:jc w:val="both"/>
        <w:rPr>
          <w:rFonts w:ascii="Times New Roman" w:hAnsi="Times New Roman" w:cs="Times New Roman"/>
          <w:sz w:val="20"/>
          <w:szCs w:val="20"/>
          <w:lang w:val="en-US"/>
        </w:rPr>
      </w:pPr>
      <w:r w:rsidRPr="005407FF">
        <w:rPr>
          <w:rFonts w:ascii="Times New Roman" w:hAnsi="Times New Roman" w:cs="Times New Roman"/>
          <w:sz w:val="20"/>
          <w:szCs w:val="20"/>
          <w:lang w:val="en-US"/>
        </w:rPr>
        <w:t>Methods: Methods of calculation and experimental research.</w:t>
      </w:r>
    </w:p>
    <w:p w:rsidR="00F17B94" w:rsidRPr="005407FF" w:rsidRDefault="00BA31A9" w:rsidP="0054708E">
      <w:pPr>
        <w:spacing w:after="0" w:line="240" w:lineRule="auto"/>
        <w:ind w:firstLine="709"/>
        <w:jc w:val="both"/>
        <w:rPr>
          <w:rFonts w:ascii="Times New Roman" w:hAnsi="Times New Roman" w:cs="Times New Roman"/>
          <w:sz w:val="20"/>
          <w:szCs w:val="20"/>
          <w:lang w:val="en-US"/>
        </w:rPr>
      </w:pPr>
      <w:r w:rsidRPr="005407FF">
        <w:rPr>
          <w:rFonts w:ascii="Times New Roman" w:hAnsi="Times New Roman" w:cs="Times New Roman"/>
          <w:sz w:val="20"/>
          <w:szCs w:val="20"/>
          <w:lang w:val="en-US"/>
        </w:rPr>
        <w:t xml:space="preserve">Results and their significance: Computational and experimental studies have </w:t>
      </w:r>
      <w:r w:rsidR="006949C0" w:rsidRPr="005407FF">
        <w:rPr>
          <w:rFonts w:ascii="Times New Roman" w:hAnsi="Times New Roman" w:cs="Times New Roman"/>
          <w:sz w:val="20"/>
          <w:szCs w:val="20"/>
          <w:lang w:val="en-US"/>
        </w:rPr>
        <w:t xml:space="preserve">been carried out to reduce the opacity of diesel exhaust gases by turning </w:t>
      </w:r>
      <w:proofErr w:type="gramStart"/>
      <w:r w:rsidR="006949C0" w:rsidRPr="005407FF">
        <w:rPr>
          <w:rFonts w:ascii="Times New Roman" w:hAnsi="Times New Roman" w:cs="Times New Roman"/>
          <w:sz w:val="20"/>
          <w:szCs w:val="20"/>
          <w:lang w:val="en-US"/>
        </w:rPr>
        <w:t>off  part</w:t>
      </w:r>
      <w:proofErr w:type="gramEnd"/>
      <w:r w:rsidR="006949C0" w:rsidRPr="005407FF">
        <w:rPr>
          <w:rFonts w:ascii="Times New Roman" w:hAnsi="Times New Roman" w:cs="Times New Roman"/>
          <w:sz w:val="20"/>
          <w:szCs w:val="20"/>
          <w:lang w:val="en-US"/>
        </w:rPr>
        <w:t xml:space="preserve"> of the cylinders. </w:t>
      </w:r>
      <w:r w:rsidR="00F17B94" w:rsidRPr="005407FF">
        <w:rPr>
          <w:rFonts w:ascii="Times New Roman" w:hAnsi="Times New Roman" w:cs="Times New Roman"/>
          <w:sz w:val="20"/>
          <w:szCs w:val="20"/>
          <w:lang w:val="en-US"/>
        </w:rPr>
        <w:t>We determined the dependences of the hourly fuel consumption, air consumption, air excess coefficient, carbon-black content and smoke content of exhaust gases of the four-cylinder diesel engine when switching off some of its cylinders at different loading modes.</w:t>
      </w:r>
    </w:p>
    <w:p w:rsidR="006A3942" w:rsidRPr="005407FF" w:rsidRDefault="009B606D" w:rsidP="0054708E">
      <w:pPr>
        <w:spacing w:after="0" w:line="240" w:lineRule="auto"/>
        <w:ind w:firstLine="709"/>
        <w:jc w:val="both"/>
        <w:rPr>
          <w:rFonts w:ascii="Times New Roman" w:hAnsi="Times New Roman" w:cs="Times New Roman"/>
          <w:sz w:val="20"/>
          <w:szCs w:val="20"/>
          <w:lang w:val="en-US"/>
        </w:rPr>
      </w:pPr>
      <w:r w:rsidRPr="005407FF">
        <w:rPr>
          <w:rFonts w:ascii="Times New Roman" w:hAnsi="Times New Roman" w:cs="Times New Roman"/>
          <w:sz w:val="20"/>
          <w:szCs w:val="20"/>
          <w:lang w:val="en-US"/>
        </w:rPr>
        <w:t>Keywords: smoke, diesel engine, burnt gases, cylinders cutout.</w:t>
      </w:r>
    </w:p>
    <w:p w:rsidR="0008031C" w:rsidRPr="005407FF" w:rsidRDefault="0008031C" w:rsidP="0054708E">
      <w:pPr>
        <w:spacing w:after="0" w:line="240" w:lineRule="auto"/>
        <w:ind w:firstLine="709"/>
        <w:jc w:val="both"/>
        <w:rPr>
          <w:rFonts w:ascii="Times New Roman" w:hAnsi="Times New Roman" w:cs="Times New Roman"/>
          <w:b/>
          <w:sz w:val="20"/>
          <w:szCs w:val="20"/>
          <w:lang w:val="en-US"/>
        </w:rPr>
      </w:pPr>
    </w:p>
    <w:p w:rsidR="004914FB" w:rsidRPr="005407FF" w:rsidRDefault="004914FB" w:rsidP="004914FB">
      <w:pPr>
        <w:pStyle w:val="TableParagraph"/>
        <w:spacing w:line="242" w:lineRule="auto"/>
        <w:ind w:left="0"/>
        <w:jc w:val="both"/>
        <w:rPr>
          <w:b/>
          <w:sz w:val="20"/>
          <w:szCs w:val="20"/>
        </w:rPr>
      </w:pPr>
      <w:r w:rsidRPr="005407FF">
        <w:rPr>
          <w:b/>
          <w:sz w:val="20"/>
          <w:szCs w:val="20"/>
        </w:rPr>
        <w:t xml:space="preserve">Сведения об авторах: </w:t>
      </w:r>
    </w:p>
    <w:p w:rsidR="00196681" w:rsidRPr="005407FF" w:rsidRDefault="004914FB" w:rsidP="004E54DF">
      <w:pPr>
        <w:spacing w:after="0" w:line="240" w:lineRule="auto"/>
        <w:jc w:val="both"/>
        <w:rPr>
          <w:rFonts w:ascii="Times New Roman" w:hAnsi="Times New Roman" w:cs="Times New Roman"/>
          <w:sz w:val="20"/>
          <w:szCs w:val="20"/>
        </w:rPr>
      </w:pPr>
      <w:bookmarkStart w:id="0" w:name="_GoBack"/>
      <w:bookmarkEnd w:id="0"/>
      <w:proofErr w:type="spellStart"/>
      <w:r w:rsidRPr="005407FF">
        <w:rPr>
          <w:rFonts w:ascii="Times New Roman" w:hAnsi="Times New Roman" w:cs="Times New Roman"/>
          <w:b/>
          <w:sz w:val="20"/>
          <w:szCs w:val="20"/>
        </w:rPr>
        <w:t>Кусаинов</w:t>
      </w:r>
      <w:proofErr w:type="spellEnd"/>
      <w:r w:rsidRPr="005407FF">
        <w:rPr>
          <w:rFonts w:ascii="Times New Roman" w:hAnsi="Times New Roman" w:cs="Times New Roman"/>
          <w:sz w:val="20"/>
          <w:szCs w:val="20"/>
        </w:rPr>
        <w:t xml:space="preserve"> </w:t>
      </w:r>
      <w:r w:rsidRPr="005407FF">
        <w:rPr>
          <w:rFonts w:ascii="Times New Roman" w:hAnsi="Times New Roman" w:cs="Times New Roman"/>
          <w:b/>
          <w:sz w:val="20"/>
          <w:szCs w:val="20"/>
        </w:rPr>
        <w:t>А.</w:t>
      </w:r>
      <w:r w:rsidRPr="005407FF">
        <w:rPr>
          <w:rFonts w:ascii="Times New Roman" w:hAnsi="Times New Roman" w:cs="Times New Roman"/>
          <w:b/>
          <w:sz w:val="20"/>
          <w:szCs w:val="20"/>
          <w:lang w:val="en-US"/>
        </w:rPr>
        <w:t>A</w:t>
      </w:r>
      <w:r w:rsidRPr="005407FF">
        <w:rPr>
          <w:rFonts w:ascii="Times New Roman" w:hAnsi="Times New Roman" w:cs="Times New Roman"/>
          <w:b/>
          <w:sz w:val="20"/>
          <w:szCs w:val="20"/>
        </w:rPr>
        <w:t xml:space="preserve">. </w:t>
      </w:r>
      <w:r w:rsidRPr="005407FF">
        <w:rPr>
          <w:rFonts w:ascii="Times New Roman" w:hAnsi="Times New Roman" w:cs="Times New Roman"/>
          <w:sz w:val="20"/>
          <w:szCs w:val="20"/>
        </w:rPr>
        <w:t xml:space="preserve">– магистрант, </w:t>
      </w:r>
      <w:proofErr w:type="spellStart"/>
      <w:r w:rsidRPr="005407FF">
        <w:rPr>
          <w:rFonts w:ascii="Times New Roman" w:hAnsi="Times New Roman" w:cs="Times New Roman"/>
          <w:sz w:val="20"/>
          <w:szCs w:val="20"/>
        </w:rPr>
        <w:t>Торайғыров</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университеті</w:t>
      </w:r>
      <w:proofErr w:type="spellEnd"/>
      <w:r w:rsidRPr="005407FF">
        <w:rPr>
          <w:rFonts w:ascii="Times New Roman" w:hAnsi="Times New Roman" w:cs="Times New Roman"/>
          <w:sz w:val="20"/>
          <w:szCs w:val="20"/>
        </w:rPr>
        <w:t xml:space="preserve">, Павлодар </w:t>
      </w:r>
      <w:r w:rsidRPr="005407FF">
        <w:rPr>
          <w:rFonts w:ascii="Times New Roman" w:hAnsi="Times New Roman" w:cs="Times New Roman"/>
          <w:sz w:val="20"/>
          <w:szCs w:val="20"/>
          <w:lang w:val="kk-KZ"/>
        </w:rPr>
        <w:t>қ</w:t>
      </w:r>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Қазақстан</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Республикасы</w:t>
      </w:r>
      <w:proofErr w:type="spellEnd"/>
      <w:r w:rsidRPr="005407FF">
        <w:rPr>
          <w:rFonts w:ascii="Times New Roman" w:hAnsi="Times New Roman" w:cs="Times New Roman"/>
          <w:sz w:val="20"/>
          <w:szCs w:val="20"/>
        </w:rPr>
        <w:t xml:space="preserve">.  </w:t>
      </w:r>
      <w:proofErr w:type="spellStart"/>
      <w:r w:rsidRPr="005407FF">
        <w:rPr>
          <w:rFonts w:ascii="Times New Roman" w:hAnsi="Times New Roman" w:cs="Times New Roman"/>
          <w:b/>
          <w:sz w:val="20"/>
          <w:szCs w:val="20"/>
        </w:rPr>
        <w:t>Кусаинов</w:t>
      </w:r>
      <w:proofErr w:type="spellEnd"/>
      <w:r w:rsidRPr="005407FF">
        <w:rPr>
          <w:rFonts w:ascii="Times New Roman" w:hAnsi="Times New Roman" w:cs="Times New Roman"/>
          <w:sz w:val="20"/>
          <w:szCs w:val="20"/>
        </w:rPr>
        <w:t xml:space="preserve"> </w:t>
      </w:r>
      <w:r w:rsidRPr="005407FF">
        <w:rPr>
          <w:rFonts w:ascii="Times New Roman" w:hAnsi="Times New Roman" w:cs="Times New Roman"/>
          <w:b/>
          <w:sz w:val="20"/>
          <w:szCs w:val="20"/>
        </w:rPr>
        <w:t xml:space="preserve">А.А. </w:t>
      </w:r>
      <w:r w:rsidRPr="005407FF">
        <w:rPr>
          <w:rFonts w:ascii="Times New Roman" w:hAnsi="Times New Roman" w:cs="Times New Roman"/>
          <w:sz w:val="20"/>
          <w:szCs w:val="20"/>
        </w:rPr>
        <w:t xml:space="preserve">– </w:t>
      </w:r>
      <w:r w:rsidRPr="005407FF">
        <w:rPr>
          <w:rFonts w:ascii="Times New Roman" w:hAnsi="Times New Roman" w:cs="Times New Roman"/>
          <w:b/>
          <w:sz w:val="20"/>
          <w:szCs w:val="20"/>
        </w:rPr>
        <w:t xml:space="preserve"> </w:t>
      </w:r>
      <w:r w:rsidRPr="005407FF">
        <w:rPr>
          <w:rFonts w:ascii="Times New Roman" w:hAnsi="Times New Roman" w:cs="Times New Roman"/>
          <w:sz w:val="20"/>
          <w:szCs w:val="20"/>
        </w:rPr>
        <w:t>магистрант</w:t>
      </w:r>
      <w:r w:rsidRPr="005407FF">
        <w:rPr>
          <w:rFonts w:ascii="Times New Roman" w:hAnsi="Times New Roman" w:cs="Times New Roman"/>
          <w:b/>
          <w:sz w:val="20"/>
          <w:szCs w:val="20"/>
        </w:rPr>
        <w:t xml:space="preserve"> </w:t>
      </w:r>
      <w:r w:rsidRPr="005407FF">
        <w:rPr>
          <w:rFonts w:ascii="Times New Roman" w:hAnsi="Times New Roman" w:cs="Times New Roman"/>
          <w:sz w:val="20"/>
          <w:szCs w:val="20"/>
        </w:rPr>
        <w:t xml:space="preserve">  </w:t>
      </w:r>
      <w:proofErr w:type="spellStart"/>
      <w:r w:rsidRPr="005407FF">
        <w:rPr>
          <w:rFonts w:ascii="Times New Roman" w:hAnsi="Times New Roman" w:cs="Times New Roman"/>
          <w:sz w:val="20"/>
          <w:szCs w:val="20"/>
        </w:rPr>
        <w:t>Торайгыров</w:t>
      </w:r>
      <w:proofErr w:type="spellEnd"/>
      <w:r w:rsidRPr="005407FF">
        <w:rPr>
          <w:rFonts w:ascii="Times New Roman" w:hAnsi="Times New Roman" w:cs="Times New Roman"/>
          <w:sz w:val="20"/>
          <w:szCs w:val="20"/>
        </w:rPr>
        <w:t xml:space="preserve">  университета, г. Павлодар, Республика Казахстан. </w:t>
      </w:r>
      <w:proofErr w:type="spellStart"/>
      <w:r w:rsidRPr="005407FF">
        <w:rPr>
          <w:rFonts w:ascii="Times New Roman" w:hAnsi="Times New Roman" w:cs="Times New Roman"/>
          <w:b/>
          <w:sz w:val="20"/>
          <w:szCs w:val="20"/>
          <w:lang w:val="en-US"/>
        </w:rPr>
        <w:t>Kussainov</w:t>
      </w:r>
      <w:proofErr w:type="spellEnd"/>
      <w:r w:rsidRPr="005407FF">
        <w:rPr>
          <w:rFonts w:ascii="Times New Roman" w:hAnsi="Times New Roman" w:cs="Times New Roman"/>
          <w:b/>
          <w:sz w:val="20"/>
          <w:szCs w:val="20"/>
          <w:lang w:val="en-US"/>
        </w:rPr>
        <w:t xml:space="preserve">, </w:t>
      </w:r>
      <w:r w:rsidRPr="005407FF">
        <w:rPr>
          <w:rFonts w:ascii="Times New Roman" w:hAnsi="Times New Roman" w:cs="Times New Roman"/>
          <w:b/>
          <w:sz w:val="20"/>
          <w:szCs w:val="20"/>
        </w:rPr>
        <w:t>А</w:t>
      </w:r>
      <w:r w:rsidRPr="005407FF">
        <w:rPr>
          <w:rFonts w:ascii="Times New Roman" w:hAnsi="Times New Roman" w:cs="Times New Roman"/>
          <w:b/>
          <w:sz w:val="20"/>
          <w:szCs w:val="20"/>
          <w:lang w:val="en-US"/>
        </w:rPr>
        <w:t>.</w:t>
      </w:r>
      <w:r w:rsidRPr="005407FF">
        <w:rPr>
          <w:rFonts w:ascii="Times New Roman" w:hAnsi="Times New Roman" w:cs="Times New Roman"/>
          <w:sz w:val="20"/>
          <w:szCs w:val="20"/>
          <w:lang w:val="en-US"/>
        </w:rPr>
        <w:t xml:space="preserve"> -master's degree student of </w:t>
      </w:r>
      <w:proofErr w:type="spellStart"/>
      <w:r w:rsidRPr="005407FF">
        <w:rPr>
          <w:rFonts w:ascii="Times New Roman" w:hAnsi="Times New Roman" w:cs="Times New Roman"/>
          <w:sz w:val="20"/>
          <w:szCs w:val="20"/>
          <w:lang w:val="en-US"/>
        </w:rPr>
        <w:t>Toraighirov</w:t>
      </w:r>
      <w:proofErr w:type="spellEnd"/>
      <w:r w:rsidRPr="005407FF">
        <w:rPr>
          <w:rFonts w:ascii="Times New Roman" w:hAnsi="Times New Roman" w:cs="Times New Roman"/>
          <w:sz w:val="20"/>
          <w:szCs w:val="20"/>
          <w:lang w:val="en-US"/>
        </w:rPr>
        <w:t xml:space="preserve"> University</w:t>
      </w:r>
      <w:proofErr w:type="gramStart"/>
      <w:r w:rsidRPr="005407FF">
        <w:rPr>
          <w:rFonts w:ascii="Times New Roman" w:hAnsi="Times New Roman" w:cs="Times New Roman"/>
          <w:sz w:val="20"/>
          <w:szCs w:val="20"/>
          <w:lang w:val="en-US"/>
        </w:rPr>
        <w:t>,  Pavlodar</w:t>
      </w:r>
      <w:proofErr w:type="gramEnd"/>
      <w:r w:rsidRPr="005407FF">
        <w:rPr>
          <w:rFonts w:ascii="Times New Roman" w:hAnsi="Times New Roman" w:cs="Times New Roman"/>
          <w:sz w:val="20"/>
          <w:szCs w:val="20"/>
          <w:lang w:val="en-US"/>
        </w:rPr>
        <w:t xml:space="preserve"> c., Republic of Kazakhstan. E-mail: </w:t>
      </w:r>
      <w:hyperlink r:id="rId31" w:history="1">
        <w:r w:rsidRPr="005407FF">
          <w:rPr>
            <w:rStyle w:val="a6"/>
            <w:rFonts w:ascii="Times New Roman" w:hAnsi="Times New Roman" w:cs="Times New Roman"/>
            <w:sz w:val="20"/>
            <w:szCs w:val="20"/>
            <w:lang w:val="en-US"/>
          </w:rPr>
          <w:t>akram.kusainov@mail.ru</w:t>
        </w:r>
      </w:hyperlink>
    </w:p>
    <w:sectPr w:rsidR="00196681" w:rsidRPr="005407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6A1" w:rsidRDefault="00A216A1" w:rsidP="004E3878">
      <w:pPr>
        <w:spacing w:after="0" w:line="240" w:lineRule="auto"/>
      </w:pPr>
      <w:r>
        <w:separator/>
      </w:r>
    </w:p>
  </w:endnote>
  <w:endnote w:type="continuationSeparator" w:id="0">
    <w:p w:rsidR="00A216A1" w:rsidRDefault="00A216A1" w:rsidP="004E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6A1" w:rsidRDefault="00A216A1" w:rsidP="004E3878">
      <w:pPr>
        <w:spacing w:after="0" w:line="240" w:lineRule="auto"/>
      </w:pPr>
      <w:r>
        <w:separator/>
      </w:r>
    </w:p>
  </w:footnote>
  <w:footnote w:type="continuationSeparator" w:id="0">
    <w:p w:rsidR="00A216A1" w:rsidRDefault="00A216A1" w:rsidP="004E3878">
      <w:pPr>
        <w:spacing w:after="0" w:line="240" w:lineRule="auto"/>
      </w:pPr>
      <w:r>
        <w:continuationSeparator/>
      </w:r>
    </w:p>
  </w:footnote>
  <w:footnote w:id="1">
    <w:p w:rsidR="004E3878" w:rsidRDefault="004E3878" w:rsidP="004E3878">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470D"/>
    <w:multiLevelType w:val="hybridMultilevel"/>
    <w:tmpl w:val="477012A8"/>
    <w:lvl w:ilvl="0" w:tplc="114840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03"/>
    <w:rsid w:val="00013ABC"/>
    <w:rsid w:val="000348B2"/>
    <w:rsid w:val="00036610"/>
    <w:rsid w:val="00041272"/>
    <w:rsid w:val="000526DC"/>
    <w:rsid w:val="000620A3"/>
    <w:rsid w:val="00073129"/>
    <w:rsid w:val="0008031C"/>
    <w:rsid w:val="00093389"/>
    <w:rsid w:val="000A00AF"/>
    <w:rsid w:val="000A7C61"/>
    <w:rsid w:val="000B51B6"/>
    <w:rsid w:val="000C409F"/>
    <w:rsid w:val="001057E1"/>
    <w:rsid w:val="00153DB7"/>
    <w:rsid w:val="00177C6F"/>
    <w:rsid w:val="0018125D"/>
    <w:rsid w:val="00193BC0"/>
    <w:rsid w:val="00196681"/>
    <w:rsid w:val="001A71A0"/>
    <w:rsid w:val="001B5922"/>
    <w:rsid w:val="001C4DEB"/>
    <w:rsid w:val="001D404B"/>
    <w:rsid w:val="00221919"/>
    <w:rsid w:val="002315FD"/>
    <w:rsid w:val="00282B92"/>
    <w:rsid w:val="002A2B92"/>
    <w:rsid w:val="002A7F0D"/>
    <w:rsid w:val="002D0935"/>
    <w:rsid w:val="00305D19"/>
    <w:rsid w:val="00312FD3"/>
    <w:rsid w:val="00320F73"/>
    <w:rsid w:val="003352D1"/>
    <w:rsid w:val="0034283A"/>
    <w:rsid w:val="00361CF4"/>
    <w:rsid w:val="00371F07"/>
    <w:rsid w:val="003729DB"/>
    <w:rsid w:val="00373246"/>
    <w:rsid w:val="003913DA"/>
    <w:rsid w:val="003A4246"/>
    <w:rsid w:val="003B4118"/>
    <w:rsid w:val="003D5E6B"/>
    <w:rsid w:val="003E6F74"/>
    <w:rsid w:val="003F1BA8"/>
    <w:rsid w:val="00401271"/>
    <w:rsid w:val="00405DDA"/>
    <w:rsid w:val="004164F2"/>
    <w:rsid w:val="00423DF5"/>
    <w:rsid w:val="00445404"/>
    <w:rsid w:val="00462BD6"/>
    <w:rsid w:val="00473E9A"/>
    <w:rsid w:val="0048663D"/>
    <w:rsid w:val="004878D3"/>
    <w:rsid w:val="004914FB"/>
    <w:rsid w:val="004B4AE3"/>
    <w:rsid w:val="004C6B90"/>
    <w:rsid w:val="004D68CD"/>
    <w:rsid w:val="004E0A73"/>
    <w:rsid w:val="004E3878"/>
    <w:rsid w:val="004E54DF"/>
    <w:rsid w:val="004E5793"/>
    <w:rsid w:val="004F1DC2"/>
    <w:rsid w:val="00505587"/>
    <w:rsid w:val="00514DDA"/>
    <w:rsid w:val="00516284"/>
    <w:rsid w:val="005400BD"/>
    <w:rsid w:val="005407FF"/>
    <w:rsid w:val="0054708E"/>
    <w:rsid w:val="005479D3"/>
    <w:rsid w:val="0056452F"/>
    <w:rsid w:val="0057404C"/>
    <w:rsid w:val="00577062"/>
    <w:rsid w:val="005A2EB3"/>
    <w:rsid w:val="005B3A3E"/>
    <w:rsid w:val="005C6EA8"/>
    <w:rsid w:val="005D6846"/>
    <w:rsid w:val="0062247E"/>
    <w:rsid w:val="00636275"/>
    <w:rsid w:val="006476B3"/>
    <w:rsid w:val="0069088B"/>
    <w:rsid w:val="006949C0"/>
    <w:rsid w:val="006A3942"/>
    <w:rsid w:val="006D20DE"/>
    <w:rsid w:val="006F2EF8"/>
    <w:rsid w:val="007416AA"/>
    <w:rsid w:val="0076295B"/>
    <w:rsid w:val="00775BB0"/>
    <w:rsid w:val="0078611F"/>
    <w:rsid w:val="0079614A"/>
    <w:rsid w:val="007A36E9"/>
    <w:rsid w:val="007B4CF8"/>
    <w:rsid w:val="007C2D74"/>
    <w:rsid w:val="007D4D1A"/>
    <w:rsid w:val="007E6E34"/>
    <w:rsid w:val="007F57F0"/>
    <w:rsid w:val="008113CE"/>
    <w:rsid w:val="00825EFF"/>
    <w:rsid w:val="00831AB6"/>
    <w:rsid w:val="00831BA9"/>
    <w:rsid w:val="00843965"/>
    <w:rsid w:val="008664B9"/>
    <w:rsid w:val="00873774"/>
    <w:rsid w:val="00892D72"/>
    <w:rsid w:val="008C63EB"/>
    <w:rsid w:val="008E789F"/>
    <w:rsid w:val="009344D4"/>
    <w:rsid w:val="00937084"/>
    <w:rsid w:val="009464CC"/>
    <w:rsid w:val="009677F1"/>
    <w:rsid w:val="00975D86"/>
    <w:rsid w:val="0098459D"/>
    <w:rsid w:val="009A3743"/>
    <w:rsid w:val="009B606D"/>
    <w:rsid w:val="009C4442"/>
    <w:rsid w:val="009D565E"/>
    <w:rsid w:val="009E39E4"/>
    <w:rsid w:val="009F5C95"/>
    <w:rsid w:val="00A02215"/>
    <w:rsid w:val="00A06BC9"/>
    <w:rsid w:val="00A216A1"/>
    <w:rsid w:val="00A24476"/>
    <w:rsid w:val="00A478D7"/>
    <w:rsid w:val="00A56EAF"/>
    <w:rsid w:val="00A60519"/>
    <w:rsid w:val="00A63EB5"/>
    <w:rsid w:val="00A8378E"/>
    <w:rsid w:val="00AA06C9"/>
    <w:rsid w:val="00AC034B"/>
    <w:rsid w:val="00AC2253"/>
    <w:rsid w:val="00AD6F7C"/>
    <w:rsid w:val="00AE6710"/>
    <w:rsid w:val="00AF7972"/>
    <w:rsid w:val="00B07471"/>
    <w:rsid w:val="00B1567E"/>
    <w:rsid w:val="00B25D16"/>
    <w:rsid w:val="00B31B43"/>
    <w:rsid w:val="00B447E7"/>
    <w:rsid w:val="00B52A0D"/>
    <w:rsid w:val="00B575BA"/>
    <w:rsid w:val="00B650C6"/>
    <w:rsid w:val="00B7221D"/>
    <w:rsid w:val="00B8353B"/>
    <w:rsid w:val="00B868DF"/>
    <w:rsid w:val="00B92932"/>
    <w:rsid w:val="00BA1511"/>
    <w:rsid w:val="00BA2B33"/>
    <w:rsid w:val="00BA31A9"/>
    <w:rsid w:val="00BE07E6"/>
    <w:rsid w:val="00BE34A3"/>
    <w:rsid w:val="00BF6776"/>
    <w:rsid w:val="00C71585"/>
    <w:rsid w:val="00CB29C5"/>
    <w:rsid w:val="00CC5912"/>
    <w:rsid w:val="00CD5C7B"/>
    <w:rsid w:val="00CF6712"/>
    <w:rsid w:val="00D11B19"/>
    <w:rsid w:val="00D12743"/>
    <w:rsid w:val="00D12DF5"/>
    <w:rsid w:val="00D148A0"/>
    <w:rsid w:val="00D3532A"/>
    <w:rsid w:val="00D5340E"/>
    <w:rsid w:val="00D64273"/>
    <w:rsid w:val="00D85D69"/>
    <w:rsid w:val="00D97835"/>
    <w:rsid w:val="00DA10CA"/>
    <w:rsid w:val="00DA63C2"/>
    <w:rsid w:val="00E407EC"/>
    <w:rsid w:val="00E70591"/>
    <w:rsid w:val="00E8460A"/>
    <w:rsid w:val="00E91093"/>
    <w:rsid w:val="00E92AEC"/>
    <w:rsid w:val="00E9506B"/>
    <w:rsid w:val="00EB2382"/>
    <w:rsid w:val="00EC274A"/>
    <w:rsid w:val="00EC58D7"/>
    <w:rsid w:val="00F17B94"/>
    <w:rsid w:val="00F30E04"/>
    <w:rsid w:val="00F34B5E"/>
    <w:rsid w:val="00F61118"/>
    <w:rsid w:val="00F61B3C"/>
    <w:rsid w:val="00F628C6"/>
    <w:rsid w:val="00F66493"/>
    <w:rsid w:val="00FC4203"/>
    <w:rsid w:val="00FC7BF5"/>
    <w:rsid w:val="00FE49A8"/>
    <w:rsid w:val="00FE7A75"/>
    <w:rsid w:val="00FF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8D3"/>
    <w:rPr>
      <w:rFonts w:ascii="Tahoma" w:hAnsi="Tahoma" w:cs="Tahoma"/>
      <w:sz w:val="16"/>
      <w:szCs w:val="16"/>
    </w:rPr>
  </w:style>
  <w:style w:type="table" w:styleId="a5">
    <w:name w:val="Table Grid"/>
    <w:basedOn w:val="a1"/>
    <w:uiPriority w:val="59"/>
    <w:rsid w:val="0094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E3878"/>
    <w:rPr>
      <w:color w:val="0000FF" w:themeColor="hyperlink"/>
      <w:u w:val="single"/>
    </w:rPr>
  </w:style>
  <w:style w:type="paragraph" w:styleId="a7">
    <w:name w:val="footnote text"/>
    <w:basedOn w:val="a"/>
    <w:link w:val="a8"/>
    <w:uiPriority w:val="99"/>
    <w:unhideWhenUsed/>
    <w:rsid w:val="004E3878"/>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rsid w:val="004E3878"/>
    <w:rPr>
      <w:rFonts w:eastAsiaTheme="minorEastAsia"/>
      <w:sz w:val="20"/>
      <w:szCs w:val="20"/>
      <w:lang w:eastAsia="ru-RU"/>
    </w:rPr>
  </w:style>
  <w:style w:type="character" w:styleId="a9">
    <w:name w:val="footnote reference"/>
    <w:basedOn w:val="a0"/>
    <w:uiPriority w:val="99"/>
    <w:semiHidden/>
    <w:unhideWhenUsed/>
    <w:rsid w:val="004E3878"/>
    <w:rPr>
      <w:vertAlign w:val="superscript"/>
    </w:rPr>
  </w:style>
  <w:style w:type="paragraph" w:customStyle="1" w:styleId="TableParagraph">
    <w:name w:val="Table Paragraph"/>
    <w:basedOn w:val="a"/>
    <w:uiPriority w:val="1"/>
    <w:qFormat/>
    <w:rsid w:val="00FC7BF5"/>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a">
    <w:name w:val="header"/>
    <w:basedOn w:val="a"/>
    <w:link w:val="ab"/>
    <w:uiPriority w:val="99"/>
    <w:unhideWhenUsed/>
    <w:rsid w:val="00153D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DB7"/>
  </w:style>
  <w:style w:type="paragraph" w:styleId="ac">
    <w:name w:val="footer"/>
    <w:basedOn w:val="a"/>
    <w:link w:val="ad"/>
    <w:uiPriority w:val="99"/>
    <w:unhideWhenUsed/>
    <w:rsid w:val="00153D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8D3"/>
    <w:rPr>
      <w:rFonts w:ascii="Tahoma" w:hAnsi="Tahoma" w:cs="Tahoma"/>
      <w:sz w:val="16"/>
      <w:szCs w:val="16"/>
    </w:rPr>
  </w:style>
  <w:style w:type="table" w:styleId="a5">
    <w:name w:val="Table Grid"/>
    <w:basedOn w:val="a1"/>
    <w:uiPriority w:val="59"/>
    <w:rsid w:val="0094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E3878"/>
    <w:rPr>
      <w:color w:val="0000FF" w:themeColor="hyperlink"/>
      <w:u w:val="single"/>
    </w:rPr>
  </w:style>
  <w:style w:type="paragraph" w:styleId="a7">
    <w:name w:val="footnote text"/>
    <w:basedOn w:val="a"/>
    <w:link w:val="a8"/>
    <w:uiPriority w:val="99"/>
    <w:unhideWhenUsed/>
    <w:rsid w:val="004E3878"/>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rsid w:val="004E3878"/>
    <w:rPr>
      <w:rFonts w:eastAsiaTheme="minorEastAsia"/>
      <w:sz w:val="20"/>
      <w:szCs w:val="20"/>
      <w:lang w:eastAsia="ru-RU"/>
    </w:rPr>
  </w:style>
  <w:style w:type="character" w:styleId="a9">
    <w:name w:val="footnote reference"/>
    <w:basedOn w:val="a0"/>
    <w:uiPriority w:val="99"/>
    <w:semiHidden/>
    <w:unhideWhenUsed/>
    <w:rsid w:val="004E3878"/>
    <w:rPr>
      <w:vertAlign w:val="superscript"/>
    </w:rPr>
  </w:style>
  <w:style w:type="paragraph" w:customStyle="1" w:styleId="TableParagraph">
    <w:name w:val="Table Paragraph"/>
    <w:basedOn w:val="a"/>
    <w:uiPriority w:val="1"/>
    <w:qFormat/>
    <w:rsid w:val="00FC7BF5"/>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a">
    <w:name w:val="header"/>
    <w:basedOn w:val="a"/>
    <w:link w:val="ab"/>
    <w:uiPriority w:val="99"/>
    <w:unhideWhenUsed/>
    <w:rsid w:val="00153D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DB7"/>
  </w:style>
  <w:style w:type="paragraph" w:styleId="ac">
    <w:name w:val="footer"/>
    <w:basedOn w:val="a"/>
    <w:link w:val="ad"/>
    <w:uiPriority w:val="99"/>
    <w:unhideWhenUsed/>
    <w:rsid w:val="00153D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akram.kusainov@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hyperlink" Target="mailto:akram.kusain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3489</Words>
  <Characters>19889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267</cp:revision>
  <dcterms:created xsi:type="dcterms:W3CDTF">2022-01-09T08:02:00Z</dcterms:created>
  <dcterms:modified xsi:type="dcterms:W3CDTF">2022-01-17T11:07:00Z</dcterms:modified>
</cp:coreProperties>
</file>