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B5D" w:rsidRPr="00197373" w:rsidRDefault="00003B5D" w:rsidP="00003B5D">
      <w:pPr>
        <w:jc w:val="both"/>
        <w:rPr>
          <w:b/>
          <w:bCs/>
          <w:sz w:val="20"/>
          <w:szCs w:val="20"/>
        </w:rPr>
      </w:pPr>
      <w:r w:rsidRPr="00197373">
        <w:rPr>
          <w:b/>
          <w:bCs/>
          <w:sz w:val="20"/>
          <w:szCs w:val="20"/>
        </w:rPr>
        <w:t xml:space="preserve">УДК </w:t>
      </w:r>
      <w:r w:rsidR="0092468E" w:rsidRPr="00197373">
        <w:rPr>
          <w:b/>
          <w:bCs/>
          <w:sz w:val="20"/>
          <w:szCs w:val="20"/>
        </w:rPr>
        <w:t>66</w:t>
      </w:r>
      <w:r w:rsidRPr="00197373">
        <w:rPr>
          <w:b/>
          <w:bCs/>
          <w:sz w:val="20"/>
          <w:szCs w:val="20"/>
        </w:rPr>
        <w:t>4.0</w:t>
      </w:r>
      <w:r w:rsidR="0092468E" w:rsidRPr="00197373">
        <w:rPr>
          <w:b/>
          <w:bCs/>
          <w:sz w:val="20"/>
          <w:szCs w:val="20"/>
        </w:rPr>
        <w:t>7</w:t>
      </w:r>
    </w:p>
    <w:p w:rsidR="00003B5D" w:rsidRPr="008205BC" w:rsidRDefault="00003B5D" w:rsidP="00003B5D">
      <w:pPr>
        <w:jc w:val="both"/>
        <w:rPr>
          <w:b/>
          <w:sz w:val="20"/>
          <w:szCs w:val="20"/>
        </w:rPr>
      </w:pPr>
      <w:r w:rsidRPr="00197373">
        <w:rPr>
          <w:b/>
          <w:sz w:val="20"/>
          <w:szCs w:val="20"/>
        </w:rPr>
        <w:t xml:space="preserve">МРНТИ </w:t>
      </w:r>
      <w:r w:rsidRPr="00197373">
        <w:rPr>
          <w:b/>
          <w:bCs/>
          <w:sz w:val="20"/>
          <w:szCs w:val="20"/>
        </w:rPr>
        <w:t>06.52.</w:t>
      </w:r>
      <w:r w:rsidR="00197373" w:rsidRPr="00197373">
        <w:rPr>
          <w:b/>
          <w:bCs/>
          <w:sz w:val="20"/>
          <w:szCs w:val="20"/>
        </w:rPr>
        <w:t>2</w:t>
      </w:r>
      <w:r w:rsidRPr="00197373">
        <w:rPr>
          <w:b/>
          <w:bCs/>
          <w:sz w:val="20"/>
          <w:szCs w:val="20"/>
        </w:rPr>
        <w:t>1</w:t>
      </w:r>
    </w:p>
    <w:p w:rsidR="00003B5D" w:rsidRPr="00F46D3E" w:rsidRDefault="00524CB8" w:rsidP="00003B5D">
      <w:pPr>
        <w:autoSpaceDE w:val="0"/>
        <w:autoSpaceDN w:val="0"/>
        <w:adjustRightInd w:val="0"/>
        <w:jc w:val="center"/>
        <w:rPr>
          <w:b/>
          <w:sz w:val="20"/>
          <w:szCs w:val="20"/>
          <w:vertAlign w:val="superscript"/>
        </w:rPr>
      </w:pPr>
      <w:r>
        <w:rPr>
          <w:b/>
          <w:sz w:val="20"/>
          <w:szCs w:val="20"/>
        </w:rPr>
        <w:t>Е.Л. Стародубцева</w:t>
      </w:r>
      <w:proofErr w:type="gramStart"/>
      <w:r w:rsidR="00A44986" w:rsidRPr="00A44986">
        <w:rPr>
          <w:b/>
          <w:sz w:val="20"/>
          <w:szCs w:val="20"/>
          <w:vertAlign w:val="superscript"/>
        </w:rPr>
        <w:t>1</w:t>
      </w:r>
      <w:proofErr w:type="gramEnd"/>
      <w:r w:rsidR="00A44986">
        <w:rPr>
          <w:b/>
          <w:sz w:val="20"/>
          <w:szCs w:val="20"/>
          <w:vertAlign w:val="superscript"/>
        </w:rPr>
        <w:t>*</w:t>
      </w:r>
    </w:p>
    <w:p w:rsidR="00A44986" w:rsidRDefault="00A44986" w:rsidP="00A44986">
      <w:pPr>
        <w:jc w:val="center"/>
        <w:rPr>
          <w:sz w:val="20"/>
          <w:lang w:val="kk-KZ"/>
        </w:rPr>
      </w:pPr>
      <w:r w:rsidRPr="00EC5B20">
        <w:rPr>
          <w:sz w:val="20"/>
          <w:vertAlign w:val="superscript"/>
          <w:lang w:val="kk-KZ"/>
        </w:rPr>
        <w:t>1</w:t>
      </w:r>
      <w:r w:rsidRPr="00C85D2E">
        <w:rPr>
          <w:sz w:val="20"/>
          <w:lang w:val="kk-KZ"/>
        </w:rPr>
        <w:t xml:space="preserve">Инновационный Евразийский университет, </w:t>
      </w:r>
      <w:r w:rsidRPr="004A6E8B">
        <w:rPr>
          <w:sz w:val="20"/>
        </w:rPr>
        <w:t>Республика</w:t>
      </w:r>
      <w:r w:rsidRPr="00C85D2E">
        <w:rPr>
          <w:sz w:val="20"/>
          <w:lang w:val="kk-KZ"/>
        </w:rPr>
        <w:t xml:space="preserve"> Казахстан</w:t>
      </w:r>
    </w:p>
    <w:p w:rsidR="00003B5D" w:rsidRPr="000E669E" w:rsidRDefault="00A44986" w:rsidP="00A44986">
      <w:pPr>
        <w:jc w:val="center"/>
        <w:rPr>
          <w:sz w:val="20"/>
          <w:szCs w:val="20"/>
          <w:lang w:val="en-US"/>
        </w:rPr>
      </w:pPr>
      <w:r w:rsidRPr="00C41D55">
        <w:rPr>
          <w:sz w:val="20"/>
          <w:szCs w:val="20"/>
          <w:lang w:val="fr-FR"/>
        </w:rPr>
        <w:t xml:space="preserve"> </w:t>
      </w:r>
      <w:r w:rsidR="00003B5D" w:rsidRPr="00C41D55">
        <w:rPr>
          <w:sz w:val="20"/>
          <w:szCs w:val="20"/>
          <w:lang w:val="fr-FR"/>
        </w:rPr>
        <w:t>(</w:t>
      </w:r>
      <w:r w:rsidRPr="00A44986">
        <w:rPr>
          <w:sz w:val="20"/>
          <w:szCs w:val="20"/>
          <w:lang w:val="en-US"/>
        </w:rPr>
        <w:t>*</w:t>
      </w:r>
      <w:r w:rsidRPr="00C41D55">
        <w:rPr>
          <w:sz w:val="20"/>
          <w:szCs w:val="20"/>
          <w:lang w:val="fr-FR"/>
        </w:rPr>
        <w:t>e</w:t>
      </w:r>
      <w:r w:rsidR="00003B5D" w:rsidRPr="00C41D55">
        <w:rPr>
          <w:sz w:val="20"/>
          <w:szCs w:val="20"/>
          <w:lang w:val="fr-FR"/>
        </w:rPr>
        <w:t xml:space="preserve">-mail: </w:t>
      </w:r>
      <w:r w:rsidR="00524CB8" w:rsidRPr="00524CB8">
        <w:rPr>
          <w:sz w:val="20"/>
          <w:szCs w:val="20"/>
          <w:lang w:val="fr-FR"/>
        </w:rPr>
        <w:t>elena190180@mail.ru</w:t>
      </w:r>
      <w:r w:rsidR="00003B5D" w:rsidRPr="00C41D55">
        <w:rPr>
          <w:sz w:val="20"/>
          <w:szCs w:val="20"/>
          <w:lang w:val="fr-FR"/>
        </w:rPr>
        <w:t>)</w:t>
      </w:r>
    </w:p>
    <w:p w:rsidR="0053262F" w:rsidRPr="00E45DBA" w:rsidRDefault="0053262F" w:rsidP="00590353">
      <w:pPr>
        <w:ind w:firstLine="709"/>
        <w:jc w:val="center"/>
        <w:rPr>
          <w:b/>
          <w:sz w:val="20"/>
          <w:szCs w:val="20"/>
          <w:lang w:val="en-US"/>
        </w:rPr>
      </w:pPr>
    </w:p>
    <w:p w:rsidR="0053491F" w:rsidRPr="00590353" w:rsidRDefault="00DF0630" w:rsidP="00590353">
      <w:pPr>
        <w:ind w:firstLine="709"/>
        <w:jc w:val="center"/>
        <w:rPr>
          <w:b/>
          <w:sz w:val="20"/>
          <w:szCs w:val="20"/>
        </w:rPr>
      </w:pPr>
      <w:r>
        <w:rPr>
          <w:b/>
          <w:sz w:val="20"/>
          <w:szCs w:val="20"/>
        </w:rPr>
        <w:t>Оценка эффективност</w:t>
      </w:r>
      <w:r w:rsidR="00DA4F40">
        <w:rPr>
          <w:b/>
          <w:sz w:val="20"/>
          <w:szCs w:val="20"/>
        </w:rPr>
        <w:t>и управления кредитными операциями</w:t>
      </w:r>
      <w:r>
        <w:rPr>
          <w:b/>
          <w:sz w:val="20"/>
          <w:szCs w:val="20"/>
        </w:rPr>
        <w:t xml:space="preserve"> как фактор развития банковской деятельности</w:t>
      </w:r>
    </w:p>
    <w:p w:rsidR="0053262F" w:rsidRDefault="0053262F" w:rsidP="00003B5D">
      <w:pPr>
        <w:autoSpaceDE w:val="0"/>
        <w:autoSpaceDN w:val="0"/>
        <w:adjustRightInd w:val="0"/>
        <w:ind w:firstLine="709"/>
        <w:jc w:val="both"/>
        <w:rPr>
          <w:b/>
          <w:bCs/>
          <w:iCs/>
          <w:sz w:val="20"/>
          <w:szCs w:val="20"/>
        </w:rPr>
      </w:pPr>
    </w:p>
    <w:p w:rsidR="00003B5D" w:rsidRDefault="00003B5D" w:rsidP="00003B5D">
      <w:pPr>
        <w:autoSpaceDE w:val="0"/>
        <w:autoSpaceDN w:val="0"/>
        <w:adjustRightInd w:val="0"/>
        <w:ind w:firstLine="709"/>
        <w:jc w:val="both"/>
        <w:rPr>
          <w:b/>
          <w:bCs/>
          <w:iCs/>
          <w:sz w:val="20"/>
          <w:szCs w:val="20"/>
        </w:rPr>
      </w:pPr>
      <w:r>
        <w:rPr>
          <w:b/>
          <w:bCs/>
          <w:iCs/>
          <w:sz w:val="20"/>
          <w:szCs w:val="20"/>
        </w:rPr>
        <w:t>Аннотация</w:t>
      </w:r>
    </w:p>
    <w:p w:rsidR="007A1834" w:rsidRPr="007A1834" w:rsidRDefault="00D86955" w:rsidP="007A1834">
      <w:pPr>
        <w:autoSpaceDE w:val="0"/>
        <w:autoSpaceDN w:val="0"/>
        <w:adjustRightInd w:val="0"/>
        <w:ind w:firstLine="709"/>
        <w:jc w:val="both"/>
        <w:rPr>
          <w:sz w:val="20"/>
          <w:szCs w:val="20"/>
        </w:rPr>
      </w:pPr>
      <w:r w:rsidRPr="000E669E">
        <w:rPr>
          <w:i/>
          <w:sz w:val="20"/>
          <w:szCs w:val="20"/>
        </w:rPr>
        <w:t>Основная проблема</w:t>
      </w:r>
      <w:r w:rsidRPr="000E669E">
        <w:rPr>
          <w:sz w:val="20"/>
          <w:szCs w:val="20"/>
        </w:rPr>
        <w:t xml:space="preserve">: </w:t>
      </w:r>
      <w:r w:rsidR="00DF0630" w:rsidRPr="00DF0630">
        <w:rPr>
          <w:rFonts w:hint="eastAsia"/>
          <w:sz w:val="20"/>
          <w:szCs w:val="20"/>
        </w:rPr>
        <w:t>Основной</w:t>
      </w:r>
      <w:r w:rsidR="00DF0630" w:rsidRPr="00DF0630">
        <w:rPr>
          <w:sz w:val="20"/>
          <w:szCs w:val="20"/>
        </w:rPr>
        <w:t xml:space="preserve"> </w:t>
      </w:r>
      <w:r w:rsidR="00DF0630" w:rsidRPr="00DF0630">
        <w:rPr>
          <w:rFonts w:hint="eastAsia"/>
          <w:sz w:val="20"/>
          <w:szCs w:val="20"/>
        </w:rPr>
        <w:t>задачей</w:t>
      </w:r>
      <w:r w:rsidR="00DF0630" w:rsidRPr="00DF0630">
        <w:rPr>
          <w:sz w:val="20"/>
          <w:szCs w:val="20"/>
        </w:rPr>
        <w:t xml:space="preserve"> </w:t>
      </w:r>
      <w:r w:rsidR="00DF0630" w:rsidRPr="00DF0630">
        <w:rPr>
          <w:rFonts w:hint="eastAsia"/>
          <w:sz w:val="20"/>
          <w:szCs w:val="20"/>
        </w:rPr>
        <w:t>банков</w:t>
      </w:r>
      <w:r w:rsidR="00DF0630" w:rsidRPr="00DF0630">
        <w:rPr>
          <w:sz w:val="20"/>
          <w:szCs w:val="20"/>
        </w:rPr>
        <w:t xml:space="preserve"> </w:t>
      </w:r>
      <w:r w:rsidR="00DF0630" w:rsidRPr="00DF0630">
        <w:rPr>
          <w:rFonts w:hint="eastAsia"/>
          <w:sz w:val="20"/>
          <w:szCs w:val="20"/>
        </w:rPr>
        <w:t>является</w:t>
      </w:r>
      <w:r w:rsidR="00DF0630" w:rsidRPr="00DF0630">
        <w:rPr>
          <w:sz w:val="20"/>
          <w:szCs w:val="20"/>
        </w:rPr>
        <w:t xml:space="preserve"> </w:t>
      </w:r>
      <w:r w:rsidR="00DF0630" w:rsidRPr="00DF0630">
        <w:rPr>
          <w:rFonts w:hint="eastAsia"/>
          <w:sz w:val="20"/>
          <w:szCs w:val="20"/>
        </w:rPr>
        <w:t>выдача</w:t>
      </w:r>
      <w:r w:rsidR="00DF0630" w:rsidRPr="00DF0630">
        <w:rPr>
          <w:sz w:val="20"/>
          <w:szCs w:val="20"/>
        </w:rPr>
        <w:t xml:space="preserve"> </w:t>
      </w:r>
      <w:r w:rsidR="00DF0630" w:rsidRPr="00DF0630">
        <w:rPr>
          <w:rFonts w:hint="eastAsia"/>
          <w:sz w:val="20"/>
          <w:szCs w:val="20"/>
        </w:rPr>
        <w:t>кредитов</w:t>
      </w:r>
      <w:r w:rsidR="00DF0630" w:rsidRPr="00DF0630">
        <w:rPr>
          <w:sz w:val="20"/>
          <w:szCs w:val="20"/>
        </w:rPr>
        <w:t xml:space="preserve">, </w:t>
      </w:r>
      <w:r w:rsidR="00DF0630" w:rsidRPr="00DF0630">
        <w:rPr>
          <w:rFonts w:hint="eastAsia"/>
          <w:sz w:val="20"/>
          <w:szCs w:val="20"/>
        </w:rPr>
        <w:t>а</w:t>
      </w:r>
      <w:r w:rsidR="00DF0630">
        <w:rPr>
          <w:sz w:val="20"/>
          <w:szCs w:val="20"/>
        </w:rPr>
        <w:t xml:space="preserve"> </w:t>
      </w:r>
      <w:r w:rsidR="00DF0630" w:rsidRPr="00DF0630">
        <w:rPr>
          <w:rFonts w:hint="eastAsia"/>
          <w:sz w:val="20"/>
          <w:szCs w:val="20"/>
        </w:rPr>
        <w:t>кредит</w:t>
      </w:r>
      <w:r w:rsidR="00DF0630" w:rsidRPr="00DF0630">
        <w:rPr>
          <w:sz w:val="20"/>
          <w:szCs w:val="20"/>
        </w:rPr>
        <w:t xml:space="preserve"> </w:t>
      </w:r>
      <w:r w:rsidR="00DF0630" w:rsidRPr="00DF0630">
        <w:rPr>
          <w:rFonts w:hint="eastAsia"/>
          <w:sz w:val="20"/>
          <w:szCs w:val="20"/>
        </w:rPr>
        <w:t>–</w:t>
      </w:r>
      <w:r w:rsidR="00DF0630" w:rsidRPr="00DF0630">
        <w:rPr>
          <w:sz w:val="20"/>
          <w:szCs w:val="20"/>
        </w:rPr>
        <w:t xml:space="preserve"> </w:t>
      </w:r>
      <w:r w:rsidR="00DF0630" w:rsidRPr="00DF0630">
        <w:rPr>
          <w:rFonts w:hint="eastAsia"/>
          <w:sz w:val="20"/>
          <w:szCs w:val="20"/>
        </w:rPr>
        <w:t>это</w:t>
      </w:r>
      <w:r w:rsidR="00DF0630" w:rsidRPr="00DF0630">
        <w:rPr>
          <w:sz w:val="20"/>
          <w:szCs w:val="20"/>
        </w:rPr>
        <w:t xml:space="preserve"> </w:t>
      </w:r>
      <w:r w:rsidR="00DF0630" w:rsidRPr="00DF0630">
        <w:rPr>
          <w:rFonts w:hint="eastAsia"/>
          <w:sz w:val="20"/>
          <w:szCs w:val="20"/>
        </w:rPr>
        <w:t>опора</w:t>
      </w:r>
      <w:r w:rsidR="00DF0630" w:rsidRPr="00DF0630">
        <w:rPr>
          <w:sz w:val="20"/>
          <w:szCs w:val="20"/>
        </w:rPr>
        <w:t xml:space="preserve"> </w:t>
      </w:r>
      <w:r w:rsidR="00DF0630" w:rsidRPr="00DF0630">
        <w:rPr>
          <w:rFonts w:hint="eastAsia"/>
          <w:sz w:val="20"/>
          <w:szCs w:val="20"/>
        </w:rPr>
        <w:t>для</w:t>
      </w:r>
      <w:r w:rsidR="00DF0630" w:rsidRPr="00DF0630">
        <w:rPr>
          <w:sz w:val="20"/>
          <w:szCs w:val="20"/>
        </w:rPr>
        <w:t xml:space="preserve"> </w:t>
      </w:r>
      <w:r w:rsidR="00DF0630" w:rsidRPr="00DF0630">
        <w:rPr>
          <w:rFonts w:hint="eastAsia"/>
          <w:sz w:val="20"/>
          <w:szCs w:val="20"/>
        </w:rPr>
        <w:t>современной</w:t>
      </w:r>
      <w:r w:rsidR="00DF0630" w:rsidRPr="00DF0630">
        <w:rPr>
          <w:sz w:val="20"/>
          <w:szCs w:val="20"/>
        </w:rPr>
        <w:t xml:space="preserve"> </w:t>
      </w:r>
      <w:r w:rsidR="00DF0630" w:rsidRPr="00DF0630">
        <w:rPr>
          <w:rFonts w:hint="eastAsia"/>
          <w:sz w:val="20"/>
          <w:szCs w:val="20"/>
        </w:rPr>
        <w:t>экономики</w:t>
      </w:r>
      <w:r w:rsidR="00DF0630" w:rsidRPr="00DF0630">
        <w:rPr>
          <w:sz w:val="20"/>
          <w:szCs w:val="20"/>
        </w:rPr>
        <w:t xml:space="preserve">, </w:t>
      </w:r>
      <w:r w:rsidR="00DF0630" w:rsidRPr="00DF0630">
        <w:rPr>
          <w:rFonts w:hint="eastAsia"/>
          <w:sz w:val="20"/>
          <w:szCs w:val="20"/>
        </w:rPr>
        <w:t>неотъемлемый</w:t>
      </w:r>
      <w:r w:rsidR="00DF0630">
        <w:rPr>
          <w:sz w:val="20"/>
          <w:szCs w:val="20"/>
        </w:rPr>
        <w:t xml:space="preserve"> </w:t>
      </w:r>
      <w:r w:rsidR="00DF0630" w:rsidRPr="00DF0630">
        <w:rPr>
          <w:rFonts w:hint="eastAsia"/>
          <w:sz w:val="20"/>
          <w:szCs w:val="20"/>
        </w:rPr>
        <w:t>элемент</w:t>
      </w:r>
      <w:r w:rsidR="00DF0630" w:rsidRPr="00DF0630">
        <w:rPr>
          <w:sz w:val="20"/>
          <w:szCs w:val="20"/>
        </w:rPr>
        <w:t xml:space="preserve"> </w:t>
      </w:r>
      <w:r w:rsidR="00DF0630" w:rsidRPr="00DF0630">
        <w:rPr>
          <w:rFonts w:hint="eastAsia"/>
          <w:sz w:val="20"/>
          <w:szCs w:val="20"/>
        </w:rPr>
        <w:t>экономического</w:t>
      </w:r>
      <w:r w:rsidR="00DF0630" w:rsidRPr="00DF0630">
        <w:rPr>
          <w:sz w:val="20"/>
          <w:szCs w:val="20"/>
        </w:rPr>
        <w:t xml:space="preserve"> </w:t>
      </w:r>
      <w:r w:rsidR="00DF0630" w:rsidRPr="00DF0630">
        <w:rPr>
          <w:rFonts w:hint="eastAsia"/>
          <w:sz w:val="20"/>
          <w:szCs w:val="20"/>
        </w:rPr>
        <w:t>развития</w:t>
      </w:r>
      <w:r w:rsidR="00DF0630" w:rsidRPr="00DF0630">
        <w:rPr>
          <w:sz w:val="20"/>
          <w:szCs w:val="20"/>
        </w:rPr>
        <w:t xml:space="preserve"> </w:t>
      </w:r>
      <w:r w:rsidR="00DF0630" w:rsidRPr="00DF0630">
        <w:rPr>
          <w:rFonts w:hint="eastAsia"/>
          <w:sz w:val="20"/>
          <w:szCs w:val="20"/>
        </w:rPr>
        <w:t>страны</w:t>
      </w:r>
      <w:r w:rsidR="00DF0630" w:rsidRPr="00DF0630">
        <w:rPr>
          <w:sz w:val="20"/>
          <w:szCs w:val="20"/>
        </w:rPr>
        <w:t xml:space="preserve">. </w:t>
      </w:r>
      <w:r w:rsidR="00DF0630" w:rsidRPr="00DF0630">
        <w:rPr>
          <w:rFonts w:hint="eastAsia"/>
          <w:sz w:val="20"/>
          <w:szCs w:val="20"/>
        </w:rPr>
        <w:t>Кредитование</w:t>
      </w:r>
      <w:r w:rsidR="00DF0630" w:rsidRPr="00DF0630">
        <w:rPr>
          <w:sz w:val="20"/>
          <w:szCs w:val="20"/>
        </w:rPr>
        <w:t xml:space="preserve"> </w:t>
      </w:r>
      <w:r w:rsidR="00DF0630" w:rsidRPr="00DF0630">
        <w:rPr>
          <w:rFonts w:hint="eastAsia"/>
          <w:sz w:val="20"/>
          <w:szCs w:val="20"/>
        </w:rPr>
        <w:t>на</w:t>
      </w:r>
      <w:r w:rsidR="00DF0630" w:rsidRPr="00DF0630">
        <w:rPr>
          <w:sz w:val="20"/>
          <w:szCs w:val="20"/>
        </w:rPr>
        <w:t xml:space="preserve"> </w:t>
      </w:r>
      <w:r w:rsidR="00DF0630" w:rsidRPr="00DF0630">
        <w:rPr>
          <w:rFonts w:hint="eastAsia"/>
          <w:sz w:val="20"/>
          <w:szCs w:val="20"/>
        </w:rPr>
        <w:t>сегодняшний</w:t>
      </w:r>
      <w:r w:rsidR="00DF0630">
        <w:rPr>
          <w:sz w:val="20"/>
          <w:szCs w:val="20"/>
        </w:rPr>
        <w:t xml:space="preserve"> день </w:t>
      </w:r>
      <w:r w:rsidR="00DF0630" w:rsidRPr="00DF0630">
        <w:rPr>
          <w:rFonts w:hint="eastAsia"/>
          <w:sz w:val="20"/>
          <w:szCs w:val="20"/>
        </w:rPr>
        <w:t>используют</w:t>
      </w:r>
      <w:r w:rsidR="00DF0630" w:rsidRPr="00DF0630">
        <w:rPr>
          <w:sz w:val="20"/>
          <w:szCs w:val="20"/>
        </w:rPr>
        <w:t xml:space="preserve"> </w:t>
      </w:r>
      <w:r w:rsidR="00DF0630" w:rsidRPr="00DF0630">
        <w:rPr>
          <w:rFonts w:hint="eastAsia"/>
          <w:sz w:val="20"/>
          <w:szCs w:val="20"/>
        </w:rPr>
        <w:t>как</w:t>
      </w:r>
      <w:r w:rsidR="00DF0630" w:rsidRPr="00DF0630">
        <w:rPr>
          <w:sz w:val="20"/>
          <w:szCs w:val="20"/>
        </w:rPr>
        <w:t xml:space="preserve"> </w:t>
      </w:r>
      <w:r w:rsidR="00DF0630" w:rsidRPr="00DF0630">
        <w:rPr>
          <w:rFonts w:hint="eastAsia"/>
          <w:sz w:val="20"/>
          <w:szCs w:val="20"/>
        </w:rPr>
        <w:t>физические</w:t>
      </w:r>
      <w:r w:rsidR="00DF0630" w:rsidRPr="00DF0630">
        <w:rPr>
          <w:sz w:val="20"/>
          <w:szCs w:val="20"/>
        </w:rPr>
        <w:t xml:space="preserve">, </w:t>
      </w:r>
      <w:r w:rsidR="00DF0630" w:rsidRPr="00DF0630">
        <w:rPr>
          <w:rFonts w:hint="eastAsia"/>
          <w:sz w:val="20"/>
          <w:szCs w:val="20"/>
        </w:rPr>
        <w:t>так</w:t>
      </w:r>
      <w:r w:rsidR="00DF0630" w:rsidRPr="00DF0630">
        <w:rPr>
          <w:sz w:val="20"/>
          <w:szCs w:val="20"/>
        </w:rPr>
        <w:t xml:space="preserve"> </w:t>
      </w:r>
      <w:r w:rsidR="00DF0630" w:rsidRPr="00DF0630">
        <w:rPr>
          <w:rFonts w:hint="eastAsia"/>
          <w:sz w:val="20"/>
          <w:szCs w:val="20"/>
        </w:rPr>
        <w:t>и</w:t>
      </w:r>
      <w:r w:rsidR="00DF0630" w:rsidRPr="00DF0630">
        <w:rPr>
          <w:sz w:val="20"/>
          <w:szCs w:val="20"/>
        </w:rPr>
        <w:t xml:space="preserve"> </w:t>
      </w:r>
      <w:r w:rsidR="00DF0630" w:rsidRPr="00DF0630">
        <w:rPr>
          <w:rFonts w:hint="eastAsia"/>
          <w:sz w:val="20"/>
          <w:szCs w:val="20"/>
        </w:rPr>
        <w:t>юридические</w:t>
      </w:r>
      <w:r w:rsidR="00DF0630" w:rsidRPr="00DF0630">
        <w:rPr>
          <w:sz w:val="20"/>
          <w:szCs w:val="20"/>
        </w:rPr>
        <w:t xml:space="preserve"> </w:t>
      </w:r>
      <w:r w:rsidR="00DF0630" w:rsidRPr="00DF0630">
        <w:rPr>
          <w:rFonts w:hint="eastAsia"/>
          <w:sz w:val="20"/>
          <w:szCs w:val="20"/>
        </w:rPr>
        <w:t>лица</w:t>
      </w:r>
      <w:r w:rsidR="00DF0630" w:rsidRPr="00DF0630">
        <w:rPr>
          <w:sz w:val="20"/>
          <w:szCs w:val="20"/>
        </w:rPr>
        <w:t xml:space="preserve">, </w:t>
      </w:r>
      <w:r w:rsidR="00DF0630">
        <w:rPr>
          <w:sz w:val="20"/>
          <w:szCs w:val="20"/>
        </w:rPr>
        <w:t>то есть</w:t>
      </w:r>
      <w:r w:rsidR="00DF0630" w:rsidRPr="00DF0630">
        <w:rPr>
          <w:sz w:val="20"/>
          <w:szCs w:val="20"/>
        </w:rPr>
        <w:t xml:space="preserve"> </w:t>
      </w:r>
      <w:r w:rsidR="00DF0630" w:rsidRPr="00DF0630">
        <w:rPr>
          <w:rFonts w:hint="eastAsia"/>
          <w:sz w:val="20"/>
          <w:szCs w:val="20"/>
        </w:rPr>
        <w:t>кредитами</w:t>
      </w:r>
      <w:r w:rsidR="00DF0630">
        <w:rPr>
          <w:sz w:val="20"/>
          <w:szCs w:val="20"/>
        </w:rPr>
        <w:t xml:space="preserve"> </w:t>
      </w:r>
      <w:r w:rsidR="00DF0630" w:rsidRPr="00DF0630">
        <w:rPr>
          <w:rFonts w:hint="eastAsia"/>
          <w:sz w:val="20"/>
          <w:szCs w:val="20"/>
        </w:rPr>
        <w:t>пользуются</w:t>
      </w:r>
      <w:r w:rsidR="00DF0630" w:rsidRPr="00DF0630">
        <w:rPr>
          <w:sz w:val="20"/>
          <w:szCs w:val="20"/>
        </w:rPr>
        <w:t xml:space="preserve"> </w:t>
      </w:r>
      <w:r w:rsidR="00DF0630" w:rsidRPr="00DF0630">
        <w:rPr>
          <w:rFonts w:hint="eastAsia"/>
          <w:sz w:val="20"/>
          <w:szCs w:val="20"/>
        </w:rPr>
        <w:t>все</w:t>
      </w:r>
      <w:r w:rsidR="00DF0630" w:rsidRPr="00DF0630">
        <w:rPr>
          <w:sz w:val="20"/>
          <w:szCs w:val="20"/>
        </w:rPr>
        <w:t xml:space="preserve">, </w:t>
      </w:r>
      <w:r w:rsidR="00DF0630" w:rsidRPr="00DF0630">
        <w:rPr>
          <w:rFonts w:hint="eastAsia"/>
          <w:sz w:val="20"/>
          <w:szCs w:val="20"/>
        </w:rPr>
        <w:t>начиная</w:t>
      </w:r>
      <w:r w:rsidR="00DF0630" w:rsidRPr="00DF0630">
        <w:rPr>
          <w:sz w:val="20"/>
          <w:szCs w:val="20"/>
        </w:rPr>
        <w:t xml:space="preserve"> </w:t>
      </w:r>
      <w:r w:rsidR="00DF0630" w:rsidRPr="00DF0630">
        <w:rPr>
          <w:rFonts w:hint="eastAsia"/>
          <w:sz w:val="20"/>
          <w:szCs w:val="20"/>
        </w:rPr>
        <w:t>с</w:t>
      </w:r>
      <w:r w:rsidR="00DF0630" w:rsidRPr="00DF0630">
        <w:rPr>
          <w:sz w:val="20"/>
          <w:szCs w:val="20"/>
        </w:rPr>
        <w:t xml:space="preserve"> </w:t>
      </w:r>
      <w:r w:rsidR="00DF0630" w:rsidRPr="00DF0630">
        <w:rPr>
          <w:rFonts w:hint="eastAsia"/>
          <w:sz w:val="20"/>
          <w:szCs w:val="20"/>
        </w:rPr>
        <w:t>государства</w:t>
      </w:r>
      <w:r w:rsidR="00DF0630" w:rsidRPr="00DF0630">
        <w:rPr>
          <w:sz w:val="20"/>
          <w:szCs w:val="20"/>
        </w:rPr>
        <w:t xml:space="preserve"> </w:t>
      </w:r>
      <w:r w:rsidR="00DF0630" w:rsidRPr="00DF0630">
        <w:rPr>
          <w:rFonts w:hint="eastAsia"/>
          <w:sz w:val="20"/>
          <w:szCs w:val="20"/>
        </w:rPr>
        <w:t>и</w:t>
      </w:r>
      <w:r w:rsidR="00DF0630" w:rsidRPr="00DF0630">
        <w:rPr>
          <w:sz w:val="20"/>
          <w:szCs w:val="20"/>
        </w:rPr>
        <w:t xml:space="preserve"> </w:t>
      </w:r>
      <w:r w:rsidR="00DF0630" w:rsidRPr="00DF0630">
        <w:rPr>
          <w:rFonts w:hint="eastAsia"/>
          <w:sz w:val="20"/>
          <w:szCs w:val="20"/>
        </w:rPr>
        <w:t>заканчивая</w:t>
      </w:r>
      <w:r w:rsidR="00DF0630">
        <w:rPr>
          <w:sz w:val="20"/>
          <w:szCs w:val="20"/>
        </w:rPr>
        <w:t xml:space="preserve"> </w:t>
      </w:r>
      <w:r w:rsidR="00DF0630" w:rsidRPr="00DF0630">
        <w:rPr>
          <w:rFonts w:hint="eastAsia"/>
          <w:sz w:val="20"/>
          <w:szCs w:val="20"/>
        </w:rPr>
        <w:t>гражданами</w:t>
      </w:r>
      <w:r w:rsidR="00DF0630" w:rsidRPr="00DF0630">
        <w:rPr>
          <w:sz w:val="20"/>
          <w:szCs w:val="20"/>
        </w:rPr>
        <w:t>.</w:t>
      </w:r>
      <w:r w:rsidR="00DF0630">
        <w:rPr>
          <w:sz w:val="20"/>
          <w:szCs w:val="20"/>
        </w:rPr>
        <w:t xml:space="preserve"> </w:t>
      </w:r>
      <w:r w:rsidR="00DF0630" w:rsidRPr="00DF0630">
        <w:rPr>
          <w:rFonts w:hint="eastAsia"/>
          <w:sz w:val="20"/>
          <w:szCs w:val="20"/>
        </w:rPr>
        <w:t>В</w:t>
      </w:r>
      <w:r w:rsidR="00DF0630" w:rsidRPr="00DF0630">
        <w:rPr>
          <w:sz w:val="20"/>
          <w:szCs w:val="20"/>
        </w:rPr>
        <w:t xml:space="preserve"> </w:t>
      </w:r>
      <w:r w:rsidR="00DF0630" w:rsidRPr="00DF0630">
        <w:rPr>
          <w:rFonts w:hint="eastAsia"/>
          <w:sz w:val="20"/>
          <w:szCs w:val="20"/>
        </w:rPr>
        <w:t>условиях</w:t>
      </w:r>
      <w:r w:rsidR="00DF0630" w:rsidRPr="00DF0630">
        <w:rPr>
          <w:sz w:val="20"/>
          <w:szCs w:val="20"/>
        </w:rPr>
        <w:t xml:space="preserve"> </w:t>
      </w:r>
      <w:r w:rsidR="00DF0630" w:rsidRPr="00DF0630">
        <w:rPr>
          <w:rFonts w:hint="eastAsia"/>
          <w:sz w:val="20"/>
          <w:szCs w:val="20"/>
        </w:rPr>
        <w:t>стабилизации</w:t>
      </w:r>
      <w:r w:rsidR="00DF0630" w:rsidRPr="00DF0630">
        <w:rPr>
          <w:sz w:val="20"/>
          <w:szCs w:val="20"/>
        </w:rPr>
        <w:t xml:space="preserve"> </w:t>
      </w:r>
      <w:r w:rsidR="00DF0630" w:rsidRPr="00DF0630">
        <w:rPr>
          <w:rFonts w:hint="eastAsia"/>
          <w:sz w:val="20"/>
          <w:szCs w:val="20"/>
        </w:rPr>
        <w:t>экономической</w:t>
      </w:r>
      <w:r w:rsidR="00DF0630" w:rsidRPr="00DF0630">
        <w:rPr>
          <w:sz w:val="20"/>
          <w:szCs w:val="20"/>
        </w:rPr>
        <w:t xml:space="preserve"> </w:t>
      </w:r>
      <w:r w:rsidR="00DF0630" w:rsidRPr="00DF0630">
        <w:rPr>
          <w:rFonts w:hint="eastAsia"/>
          <w:sz w:val="20"/>
          <w:szCs w:val="20"/>
        </w:rPr>
        <w:t>ситуации</w:t>
      </w:r>
      <w:r w:rsidR="00DF0630" w:rsidRPr="00DF0630">
        <w:rPr>
          <w:sz w:val="20"/>
          <w:szCs w:val="20"/>
        </w:rPr>
        <w:t xml:space="preserve"> </w:t>
      </w:r>
      <w:r w:rsidR="00DF0630" w:rsidRPr="00DF0630">
        <w:rPr>
          <w:rFonts w:hint="eastAsia"/>
          <w:sz w:val="20"/>
          <w:szCs w:val="20"/>
        </w:rPr>
        <w:t>в</w:t>
      </w:r>
      <w:r w:rsidR="00DF0630" w:rsidRPr="00DF0630">
        <w:rPr>
          <w:sz w:val="20"/>
          <w:szCs w:val="20"/>
        </w:rPr>
        <w:t xml:space="preserve"> </w:t>
      </w:r>
      <w:r w:rsidR="00DF0630" w:rsidRPr="00DF0630">
        <w:rPr>
          <w:rFonts w:hint="eastAsia"/>
          <w:sz w:val="20"/>
          <w:szCs w:val="20"/>
        </w:rPr>
        <w:t>стране</w:t>
      </w:r>
      <w:r w:rsidR="00DF0630" w:rsidRPr="00DF0630">
        <w:rPr>
          <w:sz w:val="20"/>
          <w:szCs w:val="20"/>
        </w:rPr>
        <w:t xml:space="preserve"> </w:t>
      </w:r>
      <w:r w:rsidR="00DF0630" w:rsidRPr="00DF0630">
        <w:rPr>
          <w:rFonts w:hint="eastAsia"/>
          <w:sz w:val="20"/>
          <w:szCs w:val="20"/>
        </w:rPr>
        <w:t>и</w:t>
      </w:r>
      <w:r w:rsidR="00DF0630" w:rsidRPr="00DF0630">
        <w:rPr>
          <w:sz w:val="20"/>
          <w:szCs w:val="20"/>
        </w:rPr>
        <w:t xml:space="preserve"> </w:t>
      </w:r>
      <w:r w:rsidR="00DF0630" w:rsidRPr="00DF0630">
        <w:rPr>
          <w:rFonts w:hint="eastAsia"/>
          <w:sz w:val="20"/>
          <w:szCs w:val="20"/>
        </w:rPr>
        <w:t>развитием</w:t>
      </w:r>
      <w:r w:rsidR="00DF0630">
        <w:rPr>
          <w:sz w:val="20"/>
          <w:szCs w:val="20"/>
        </w:rPr>
        <w:t xml:space="preserve"> </w:t>
      </w:r>
      <w:r w:rsidR="00DF0630" w:rsidRPr="00DF0630">
        <w:rPr>
          <w:rFonts w:hint="eastAsia"/>
          <w:sz w:val="20"/>
          <w:szCs w:val="20"/>
        </w:rPr>
        <w:t>хозяйственных</w:t>
      </w:r>
      <w:r w:rsidR="00DF0630" w:rsidRPr="00DF0630">
        <w:rPr>
          <w:sz w:val="20"/>
          <w:szCs w:val="20"/>
        </w:rPr>
        <w:t xml:space="preserve"> </w:t>
      </w:r>
      <w:r w:rsidR="00DF0630" w:rsidRPr="00DF0630">
        <w:rPr>
          <w:rFonts w:hint="eastAsia"/>
          <w:sz w:val="20"/>
          <w:szCs w:val="20"/>
        </w:rPr>
        <w:t>отношений</w:t>
      </w:r>
      <w:r w:rsidR="00DF0630" w:rsidRPr="00DF0630">
        <w:rPr>
          <w:sz w:val="20"/>
          <w:szCs w:val="20"/>
        </w:rPr>
        <w:t xml:space="preserve">, </w:t>
      </w:r>
      <w:r w:rsidR="00DF0630" w:rsidRPr="00DF0630">
        <w:rPr>
          <w:rFonts w:hint="eastAsia"/>
          <w:sz w:val="20"/>
          <w:szCs w:val="20"/>
        </w:rPr>
        <w:t>у</w:t>
      </w:r>
      <w:r w:rsidR="00DF0630" w:rsidRPr="00DF0630">
        <w:rPr>
          <w:sz w:val="20"/>
          <w:szCs w:val="20"/>
        </w:rPr>
        <w:t xml:space="preserve"> </w:t>
      </w:r>
      <w:r w:rsidR="00DF0630" w:rsidRPr="00DF0630">
        <w:rPr>
          <w:rFonts w:hint="eastAsia"/>
          <w:sz w:val="20"/>
          <w:szCs w:val="20"/>
        </w:rPr>
        <w:t>юридических</w:t>
      </w:r>
      <w:r w:rsidR="00DF0630" w:rsidRPr="00DF0630">
        <w:rPr>
          <w:sz w:val="20"/>
          <w:szCs w:val="20"/>
        </w:rPr>
        <w:t xml:space="preserve"> </w:t>
      </w:r>
      <w:r w:rsidR="00DF0630" w:rsidRPr="00DF0630">
        <w:rPr>
          <w:rFonts w:hint="eastAsia"/>
          <w:sz w:val="20"/>
          <w:szCs w:val="20"/>
        </w:rPr>
        <w:t>лиц</w:t>
      </w:r>
      <w:r w:rsidR="00DF0630" w:rsidRPr="00DF0630">
        <w:rPr>
          <w:sz w:val="20"/>
          <w:szCs w:val="20"/>
        </w:rPr>
        <w:t xml:space="preserve"> </w:t>
      </w:r>
      <w:r w:rsidR="00DF0630" w:rsidRPr="00DF0630">
        <w:rPr>
          <w:rFonts w:hint="eastAsia"/>
          <w:sz w:val="20"/>
          <w:szCs w:val="20"/>
        </w:rPr>
        <w:t>появилась</w:t>
      </w:r>
      <w:r w:rsidR="00DF0630" w:rsidRPr="00DF0630">
        <w:rPr>
          <w:sz w:val="20"/>
          <w:szCs w:val="20"/>
        </w:rPr>
        <w:t xml:space="preserve"> </w:t>
      </w:r>
      <w:r w:rsidR="00DF0630" w:rsidRPr="00DF0630">
        <w:rPr>
          <w:rFonts w:hint="eastAsia"/>
          <w:sz w:val="20"/>
          <w:szCs w:val="20"/>
        </w:rPr>
        <w:t>необходимость</w:t>
      </w:r>
      <w:r w:rsidR="00DF0630">
        <w:rPr>
          <w:sz w:val="20"/>
          <w:szCs w:val="20"/>
        </w:rPr>
        <w:t xml:space="preserve"> </w:t>
      </w:r>
      <w:r w:rsidR="00DF0630" w:rsidRPr="00DF0630">
        <w:rPr>
          <w:rFonts w:hint="eastAsia"/>
          <w:sz w:val="20"/>
          <w:szCs w:val="20"/>
        </w:rPr>
        <w:t>использовать</w:t>
      </w:r>
      <w:r w:rsidR="00DF0630" w:rsidRPr="00DF0630">
        <w:rPr>
          <w:sz w:val="20"/>
          <w:szCs w:val="20"/>
        </w:rPr>
        <w:t xml:space="preserve"> </w:t>
      </w:r>
      <w:r w:rsidR="00DF0630" w:rsidRPr="00DF0630">
        <w:rPr>
          <w:rFonts w:hint="eastAsia"/>
          <w:sz w:val="20"/>
          <w:szCs w:val="20"/>
        </w:rPr>
        <w:t>большое</w:t>
      </w:r>
      <w:r w:rsidR="00DF0630" w:rsidRPr="00DF0630">
        <w:rPr>
          <w:sz w:val="20"/>
          <w:szCs w:val="20"/>
        </w:rPr>
        <w:t xml:space="preserve"> </w:t>
      </w:r>
      <w:r w:rsidR="00DF0630" w:rsidRPr="00DF0630">
        <w:rPr>
          <w:rFonts w:hint="eastAsia"/>
          <w:sz w:val="20"/>
          <w:szCs w:val="20"/>
        </w:rPr>
        <w:t>количество</w:t>
      </w:r>
      <w:r w:rsidR="00DF0630" w:rsidRPr="00DF0630">
        <w:rPr>
          <w:sz w:val="20"/>
          <w:szCs w:val="20"/>
        </w:rPr>
        <w:t xml:space="preserve"> </w:t>
      </w:r>
      <w:r w:rsidR="00DF0630" w:rsidRPr="00DF0630">
        <w:rPr>
          <w:rFonts w:hint="eastAsia"/>
          <w:sz w:val="20"/>
          <w:szCs w:val="20"/>
        </w:rPr>
        <w:t>денежных</w:t>
      </w:r>
      <w:r w:rsidR="00DF0630" w:rsidRPr="00DF0630">
        <w:rPr>
          <w:sz w:val="20"/>
          <w:szCs w:val="20"/>
        </w:rPr>
        <w:t xml:space="preserve"> </w:t>
      </w:r>
      <w:r w:rsidR="00DF0630" w:rsidRPr="00DF0630">
        <w:rPr>
          <w:rFonts w:hint="eastAsia"/>
          <w:sz w:val="20"/>
          <w:szCs w:val="20"/>
        </w:rPr>
        <w:t>средств</w:t>
      </w:r>
      <w:r w:rsidR="00DF0630" w:rsidRPr="00DF0630">
        <w:rPr>
          <w:sz w:val="20"/>
          <w:szCs w:val="20"/>
        </w:rPr>
        <w:t xml:space="preserve">. </w:t>
      </w:r>
      <w:r w:rsidR="00DF0630" w:rsidRPr="00DF0630">
        <w:rPr>
          <w:rFonts w:hint="eastAsia"/>
          <w:sz w:val="20"/>
          <w:szCs w:val="20"/>
        </w:rPr>
        <w:t>В</w:t>
      </w:r>
      <w:r w:rsidR="00DF0630" w:rsidRPr="00DF0630">
        <w:rPr>
          <w:sz w:val="20"/>
          <w:szCs w:val="20"/>
        </w:rPr>
        <w:t xml:space="preserve"> </w:t>
      </w:r>
      <w:r w:rsidR="00DF0630" w:rsidRPr="00DF0630">
        <w:rPr>
          <w:rFonts w:hint="eastAsia"/>
          <w:sz w:val="20"/>
          <w:szCs w:val="20"/>
        </w:rPr>
        <w:t>данном</w:t>
      </w:r>
      <w:r w:rsidR="00DF0630" w:rsidRPr="00DF0630">
        <w:rPr>
          <w:sz w:val="20"/>
          <w:szCs w:val="20"/>
        </w:rPr>
        <w:t xml:space="preserve"> </w:t>
      </w:r>
      <w:r w:rsidR="00DF0630" w:rsidRPr="00DF0630">
        <w:rPr>
          <w:rFonts w:hint="eastAsia"/>
          <w:sz w:val="20"/>
          <w:szCs w:val="20"/>
        </w:rPr>
        <w:t>случае</w:t>
      </w:r>
      <w:r w:rsidR="00DF0630" w:rsidRPr="00DF0630">
        <w:rPr>
          <w:sz w:val="20"/>
          <w:szCs w:val="20"/>
        </w:rPr>
        <w:t xml:space="preserve">, </w:t>
      </w:r>
      <w:r w:rsidR="00DF0630" w:rsidRPr="00DF0630">
        <w:rPr>
          <w:rFonts w:hint="eastAsia"/>
          <w:sz w:val="20"/>
          <w:szCs w:val="20"/>
        </w:rPr>
        <w:t>для</w:t>
      </w:r>
      <w:r w:rsidR="00DF0630" w:rsidRPr="00DF0630">
        <w:rPr>
          <w:sz w:val="20"/>
          <w:szCs w:val="20"/>
        </w:rPr>
        <w:t xml:space="preserve"> </w:t>
      </w:r>
      <w:r w:rsidR="00DF0630" w:rsidRPr="00DF0630">
        <w:rPr>
          <w:rFonts w:hint="eastAsia"/>
          <w:sz w:val="20"/>
          <w:szCs w:val="20"/>
        </w:rPr>
        <w:t>того</w:t>
      </w:r>
      <w:r w:rsidR="00DF0630" w:rsidRPr="00DF0630">
        <w:rPr>
          <w:sz w:val="20"/>
          <w:szCs w:val="20"/>
        </w:rPr>
        <w:t>,</w:t>
      </w:r>
      <w:r w:rsidR="00DF0630">
        <w:rPr>
          <w:sz w:val="20"/>
          <w:szCs w:val="20"/>
        </w:rPr>
        <w:t xml:space="preserve"> </w:t>
      </w:r>
      <w:r w:rsidR="00DF0630" w:rsidRPr="00DF0630">
        <w:rPr>
          <w:rFonts w:hint="eastAsia"/>
          <w:sz w:val="20"/>
          <w:szCs w:val="20"/>
        </w:rPr>
        <w:t>чтобы</w:t>
      </w:r>
      <w:r w:rsidR="00DF0630" w:rsidRPr="00DF0630">
        <w:rPr>
          <w:sz w:val="20"/>
          <w:szCs w:val="20"/>
        </w:rPr>
        <w:t xml:space="preserve"> </w:t>
      </w:r>
      <w:r w:rsidR="00DF0630" w:rsidRPr="00DF0630">
        <w:rPr>
          <w:rFonts w:hint="eastAsia"/>
          <w:sz w:val="20"/>
          <w:szCs w:val="20"/>
        </w:rPr>
        <w:t>получить</w:t>
      </w:r>
      <w:r w:rsidR="00DF0630" w:rsidRPr="00DF0630">
        <w:rPr>
          <w:sz w:val="20"/>
          <w:szCs w:val="20"/>
        </w:rPr>
        <w:t xml:space="preserve"> </w:t>
      </w:r>
      <w:r w:rsidR="00DF0630" w:rsidRPr="00DF0630">
        <w:rPr>
          <w:rFonts w:hint="eastAsia"/>
          <w:sz w:val="20"/>
          <w:szCs w:val="20"/>
        </w:rPr>
        <w:t>необходимую</w:t>
      </w:r>
      <w:r w:rsidR="00DF0630" w:rsidRPr="00DF0630">
        <w:rPr>
          <w:sz w:val="20"/>
          <w:szCs w:val="20"/>
        </w:rPr>
        <w:t xml:space="preserve"> </w:t>
      </w:r>
      <w:r w:rsidR="00DF0630" w:rsidRPr="00DF0630">
        <w:rPr>
          <w:rFonts w:hint="eastAsia"/>
          <w:sz w:val="20"/>
          <w:szCs w:val="20"/>
        </w:rPr>
        <w:t>денежную</w:t>
      </w:r>
      <w:r w:rsidR="00DF0630" w:rsidRPr="00DF0630">
        <w:rPr>
          <w:sz w:val="20"/>
          <w:szCs w:val="20"/>
        </w:rPr>
        <w:t xml:space="preserve"> </w:t>
      </w:r>
      <w:r w:rsidR="00DF0630" w:rsidRPr="00DF0630">
        <w:rPr>
          <w:rFonts w:hint="eastAsia"/>
          <w:sz w:val="20"/>
          <w:szCs w:val="20"/>
        </w:rPr>
        <w:t>сумму</w:t>
      </w:r>
      <w:r w:rsidR="00DF0630" w:rsidRPr="00DF0630">
        <w:rPr>
          <w:sz w:val="20"/>
          <w:szCs w:val="20"/>
        </w:rPr>
        <w:t xml:space="preserve"> </w:t>
      </w:r>
      <w:r w:rsidR="00DF0630" w:rsidRPr="00DF0630">
        <w:rPr>
          <w:rFonts w:hint="eastAsia"/>
          <w:sz w:val="20"/>
          <w:szCs w:val="20"/>
        </w:rPr>
        <w:t>юридические</w:t>
      </w:r>
      <w:r w:rsidR="00DF0630" w:rsidRPr="00DF0630">
        <w:rPr>
          <w:sz w:val="20"/>
          <w:szCs w:val="20"/>
        </w:rPr>
        <w:t xml:space="preserve"> </w:t>
      </w:r>
      <w:r w:rsidR="00DF0630" w:rsidRPr="00DF0630">
        <w:rPr>
          <w:rFonts w:hint="eastAsia"/>
          <w:sz w:val="20"/>
          <w:szCs w:val="20"/>
        </w:rPr>
        <w:t>лица</w:t>
      </w:r>
      <w:r w:rsidR="00DF0630" w:rsidRPr="00DF0630">
        <w:rPr>
          <w:sz w:val="20"/>
          <w:szCs w:val="20"/>
        </w:rPr>
        <w:t xml:space="preserve"> </w:t>
      </w:r>
      <w:r w:rsidR="00DF0630" w:rsidRPr="00DF0630">
        <w:rPr>
          <w:rFonts w:hint="eastAsia"/>
          <w:sz w:val="20"/>
          <w:szCs w:val="20"/>
        </w:rPr>
        <w:t>обращаются</w:t>
      </w:r>
      <w:r w:rsidR="00DF0630">
        <w:rPr>
          <w:sz w:val="20"/>
          <w:szCs w:val="20"/>
        </w:rPr>
        <w:t xml:space="preserve"> </w:t>
      </w:r>
      <w:r w:rsidR="00DF0630" w:rsidRPr="00DF0630">
        <w:rPr>
          <w:rFonts w:hint="eastAsia"/>
          <w:sz w:val="20"/>
          <w:szCs w:val="20"/>
        </w:rPr>
        <w:t>в</w:t>
      </w:r>
      <w:r w:rsidR="00DF0630" w:rsidRPr="00DF0630">
        <w:rPr>
          <w:sz w:val="20"/>
          <w:szCs w:val="20"/>
        </w:rPr>
        <w:t xml:space="preserve"> </w:t>
      </w:r>
      <w:r w:rsidR="00DF0630" w:rsidRPr="00DF0630">
        <w:rPr>
          <w:rFonts w:hint="eastAsia"/>
          <w:sz w:val="20"/>
          <w:szCs w:val="20"/>
        </w:rPr>
        <w:t>банки</w:t>
      </w:r>
      <w:r w:rsidR="00DF0630" w:rsidRPr="00DF0630">
        <w:rPr>
          <w:sz w:val="20"/>
          <w:szCs w:val="20"/>
        </w:rPr>
        <w:t xml:space="preserve">, </w:t>
      </w:r>
      <w:r w:rsidR="00DF0630" w:rsidRPr="00DF0630">
        <w:rPr>
          <w:rFonts w:hint="eastAsia"/>
          <w:sz w:val="20"/>
          <w:szCs w:val="20"/>
        </w:rPr>
        <w:t>аккумулирующие</w:t>
      </w:r>
      <w:r w:rsidR="00DF0630" w:rsidRPr="00DF0630">
        <w:rPr>
          <w:sz w:val="20"/>
          <w:szCs w:val="20"/>
        </w:rPr>
        <w:t xml:space="preserve"> </w:t>
      </w:r>
      <w:r w:rsidR="00DF0630" w:rsidRPr="00DF0630">
        <w:rPr>
          <w:rFonts w:hint="eastAsia"/>
          <w:sz w:val="20"/>
          <w:szCs w:val="20"/>
        </w:rPr>
        <w:t>временно</w:t>
      </w:r>
      <w:r w:rsidR="00DF0630" w:rsidRPr="00DF0630">
        <w:rPr>
          <w:sz w:val="20"/>
          <w:szCs w:val="20"/>
        </w:rPr>
        <w:t xml:space="preserve"> </w:t>
      </w:r>
      <w:r w:rsidR="00DF0630" w:rsidRPr="00DF0630">
        <w:rPr>
          <w:rFonts w:hint="eastAsia"/>
          <w:sz w:val="20"/>
          <w:szCs w:val="20"/>
        </w:rPr>
        <w:t>свободные</w:t>
      </w:r>
      <w:r w:rsidR="00DF0630" w:rsidRPr="00DF0630">
        <w:rPr>
          <w:sz w:val="20"/>
          <w:szCs w:val="20"/>
        </w:rPr>
        <w:t xml:space="preserve"> </w:t>
      </w:r>
      <w:r w:rsidR="00DF0630" w:rsidRPr="00DF0630">
        <w:rPr>
          <w:rFonts w:hint="eastAsia"/>
          <w:sz w:val="20"/>
          <w:szCs w:val="20"/>
        </w:rPr>
        <w:t>денежные</w:t>
      </w:r>
      <w:r w:rsidR="00DF0630" w:rsidRPr="00DF0630">
        <w:rPr>
          <w:sz w:val="20"/>
          <w:szCs w:val="20"/>
        </w:rPr>
        <w:t xml:space="preserve"> </w:t>
      </w:r>
      <w:r w:rsidR="00DF0630" w:rsidRPr="00DF0630">
        <w:rPr>
          <w:rFonts w:hint="eastAsia"/>
          <w:sz w:val="20"/>
          <w:szCs w:val="20"/>
        </w:rPr>
        <w:t>средства</w:t>
      </w:r>
      <w:r w:rsidR="00DF0630" w:rsidRPr="00DF0630">
        <w:rPr>
          <w:sz w:val="20"/>
          <w:szCs w:val="20"/>
        </w:rPr>
        <w:t xml:space="preserve"> </w:t>
      </w:r>
      <w:r w:rsidR="00DF0630" w:rsidRPr="00DF0630">
        <w:rPr>
          <w:rFonts w:hint="eastAsia"/>
          <w:sz w:val="20"/>
          <w:szCs w:val="20"/>
        </w:rPr>
        <w:t>населения</w:t>
      </w:r>
      <w:r w:rsidR="00DF0630" w:rsidRPr="00DF0630">
        <w:rPr>
          <w:sz w:val="20"/>
          <w:szCs w:val="20"/>
        </w:rPr>
        <w:t xml:space="preserve"> </w:t>
      </w:r>
      <w:r w:rsidR="00DF0630" w:rsidRPr="00DF0630">
        <w:rPr>
          <w:rFonts w:hint="eastAsia"/>
          <w:sz w:val="20"/>
          <w:szCs w:val="20"/>
        </w:rPr>
        <w:t>и</w:t>
      </w:r>
      <w:r w:rsidR="00DF0630">
        <w:rPr>
          <w:sz w:val="20"/>
          <w:szCs w:val="20"/>
        </w:rPr>
        <w:t xml:space="preserve"> </w:t>
      </w:r>
      <w:r w:rsidR="00DF0630" w:rsidRPr="00DF0630">
        <w:rPr>
          <w:rFonts w:hint="eastAsia"/>
          <w:sz w:val="20"/>
          <w:szCs w:val="20"/>
        </w:rPr>
        <w:t>юридических</w:t>
      </w:r>
      <w:r w:rsidR="00DF0630" w:rsidRPr="00DF0630">
        <w:rPr>
          <w:sz w:val="20"/>
          <w:szCs w:val="20"/>
        </w:rPr>
        <w:t xml:space="preserve"> </w:t>
      </w:r>
      <w:r w:rsidR="00DF0630" w:rsidRPr="00DF0630">
        <w:rPr>
          <w:rFonts w:hint="eastAsia"/>
          <w:sz w:val="20"/>
          <w:szCs w:val="20"/>
        </w:rPr>
        <w:t>лиц</w:t>
      </w:r>
      <w:r w:rsidR="00DF0630" w:rsidRPr="00DF0630">
        <w:rPr>
          <w:sz w:val="20"/>
          <w:szCs w:val="20"/>
        </w:rPr>
        <w:t xml:space="preserve"> </w:t>
      </w:r>
      <w:r w:rsidR="00DF0630" w:rsidRPr="00DF0630">
        <w:rPr>
          <w:rFonts w:hint="eastAsia"/>
          <w:sz w:val="20"/>
          <w:szCs w:val="20"/>
        </w:rPr>
        <w:t>и</w:t>
      </w:r>
      <w:r w:rsidR="00DF0630" w:rsidRPr="00DF0630">
        <w:rPr>
          <w:sz w:val="20"/>
          <w:szCs w:val="20"/>
        </w:rPr>
        <w:t xml:space="preserve"> </w:t>
      </w:r>
      <w:r w:rsidR="00DF0630" w:rsidRPr="00DF0630">
        <w:rPr>
          <w:rFonts w:hint="eastAsia"/>
          <w:sz w:val="20"/>
          <w:szCs w:val="20"/>
        </w:rPr>
        <w:t>вкладывающие</w:t>
      </w:r>
      <w:r w:rsidR="00DF0630" w:rsidRPr="00DF0630">
        <w:rPr>
          <w:sz w:val="20"/>
          <w:szCs w:val="20"/>
        </w:rPr>
        <w:t xml:space="preserve"> </w:t>
      </w:r>
      <w:r w:rsidR="00DF0630" w:rsidRPr="00DF0630">
        <w:rPr>
          <w:rFonts w:hint="eastAsia"/>
          <w:sz w:val="20"/>
          <w:szCs w:val="20"/>
        </w:rPr>
        <w:t>полученные</w:t>
      </w:r>
      <w:r w:rsidR="00DF0630" w:rsidRPr="00DF0630">
        <w:rPr>
          <w:sz w:val="20"/>
          <w:szCs w:val="20"/>
        </w:rPr>
        <w:t xml:space="preserve"> </w:t>
      </w:r>
      <w:r w:rsidR="00DF0630" w:rsidRPr="00DF0630">
        <w:rPr>
          <w:rFonts w:hint="eastAsia"/>
          <w:sz w:val="20"/>
          <w:szCs w:val="20"/>
        </w:rPr>
        <w:t>средства</w:t>
      </w:r>
      <w:r w:rsidR="00DF0630" w:rsidRPr="00DF0630">
        <w:rPr>
          <w:sz w:val="20"/>
          <w:szCs w:val="20"/>
        </w:rPr>
        <w:t xml:space="preserve"> </w:t>
      </w:r>
      <w:r w:rsidR="00DF0630" w:rsidRPr="00DF0630">
        <w:rPr>
          <w:rFonts w:hint="eastAsia"/>
          <w:sz w:val="20"/>
          <w:szCs w:val="20"/>
        </w:rPr>
        <w:t>в</w:t>
      </w:r>
      <w:r w:rsidR="00DF0630" w:rsidRPr="00DF0630">
        <w:rPr>
          <w:sz w:val="20"/>
          <w:szCs w:val="20"/>
        </w:rPr>
        <w:t xml:space="preserve"> </w:t>
      </w:r>
      <w:r w:rsidR="00DF0630" w:rsidRPr="00DF0630">
        <w:rPr>
          <w:rFonts w:hint="eastAsia"/>
          <w:sz w:val="20"/>
          <w:szCs w:val="20"/>
        </w:rPr>
        <w:t>перспективные</w:t>
      </w:r>
      <w:r w:rsidR="00DF0630">
        <w:rPr>
          <w:sz w:val="20"/>
          <w:szCs w:val="20"/>
        </w:rPr>
        <w:t xml:space="preserve"> </w:t>
      </w:r>
      <w:r w:rsidR="00DF0630" w:rsidRPr="00DF0630">
        <w:rPr>
          <w:rFonts w:hint="eastAsia"/>
          <w:sz w:val="20"/>
          <w:szCs w:val="20"/>
        </w:rPr>
        <w:t>отрасли</w:t>
      </w:r>
      <w:r w:rsidR="00DF0630" w:rsidRPr="00DF0630">
        <w:rPr>
          <w:sz w:val="20"/>
          <w:szCs w:val="20"/>
        </w:rPr>
        <w:t xml:space="preserve"> </w:t>
      </w:r>
      <w:r w:rsidR="00DF0630" w:rsidRPr="00DF0630">
        <w:rPr>
          <w:rFonts w:hint="eastAsia"/>
          <w:sz w:val="20"/>
          <w:szCs w:val="20"/>
        </w:rPr>
        <w:t>хозяйствования</w:t>
      </w:r>
      <w:r w:rsidR="00DF0630" w:rsidRPr="00DF0630">
        <w:rPr>
          <w:sz w:val="20"/>
          <w:szCs w:val="20"/>
        </w:rPr>
        <w:t>.</w:t>
      </w:r>
      <w:r w:rsidR="0089023D" w:rsidRPr="0089023D">
        <w:rPr>
          <w:sz w:val="20"/>
          <w:szCs w:val="20"/>
        </w:rPr>
        <w:t xml:space="preserve"> </w:t>
      </w:r>
      <w:r w:rsidR="007A1834" w:rsidRPr="007A1834">
        <w:rPr>
          <w:sz w:val="20"/>
          <w:szCs w:val="20"/>
        </w:rPr>
        <w:t>Важно не только правильно сформировать кредитный портфель по разным признакам, но и своевременно</w:t>
      </w:r>
      <w:r w:rsidR="007A1834">
        <w:rPr>
          <w:sz w:val="20"/>
          <w:szCs w:val="20"/>
        </w:rPr>
        <w:t xml:space="preserve"> отслеживать</w:t>
      </w:r>
      <w:r w:rsidR="007A1834" w:rsidRPr="007A1834">
        <w:rPr>
          <w:sz w:val="20"/>
          <w:szCs w:val="20"/>
        </w:rPr>
        <w:t xml:space="preserve"> изменения, которые осуществляются посредством глубокого анализа. </w:t>
      </w:r>
      <w:r w:rsidR="00876B64" w:rsidRPr="008006AA">
        <w:rPr>
          <w:rFonts w:eastAsia="TimesNewRoman"/>
          <w:sz w:val="20"/>
          <w:szCs w:val="20"/>
        </w:rPr>
        <w:t>Каждый банк разрабатывает свою собственную технологию кр</w:t>
      </w:r>
      <w:bookmarkStart w:id="0" w:name="_GoBack"/>
      <w:bookmarkEnd w:id="0"/>
      <w:r w:rsidR="00876B64" w:rsidRPr="008006AA">
        <w:rPr>
          <w:rFonts w:eastAsia="TimesNewRoman"/>
          <w:sz w:val="20"/>
          <w:szCs w:val="20"/>
        </w:rPr>
        <w:t xml:space="preserve">едитования, </w:t>
      </w:r>
      <w:r w:rsidR="00876B64" w:rsidRPr="00876B64">
        <w:rPr>
          <w:rFonts w:eastAsia="TimesNewRoman"/>
          <w:sz w:val="20"/>
          <w:szCs w:val="20"/>
        </w:rPr>
        <w:t>основывающуюся на цифровых технологиях и новых технических решениях</w:t>
      </w:r>
      <w:r w:rsidR="00876B64">
        <w:rPr>
          <w:rFonts w:eastAsia="TimesNewRoman"/>
          <w:sz w:val="20"/>
          <w:szCs w:val="20"/>
        </w:rPr>
        <w:t>.</w:t>
      </w:r>
    </w:p>
    <w:p w:rsidR="00D86955" w:rsidRPr="000E669E" w:rsidRDefault="00D86955" w:rsidP="00134C62">
      <w:pPr>
        <w:ind w:firstLine="709"/>
        <w:jc w:val="both"/>
        <w:rPr>
          <w:sz w:val="20"/>
          <w:szCs w:val="20"/>
        </w:rPr>
      </w:pPr>
      <w:r w:rsidRPr="000E669E">
        <w:rPr>
          <w:i/>
          <w:sz w:val="20"/>
          <w:szCs w:val="20"/>
        </w:rPr>
        <w:t>Цель</w:t>
      </w:r>
      <w:r w:rsidR="006018F1">
        <w:rPr>
          <w:i/>
          <w:sz w:val="20"/>
          <w:szCs w:val="20"/>
          <w:lang w:val="kk-KZ"/>
        </w:rPr>
        <w:t xml:space="preserve"> исследования</w:t>
      </w:r>
      <w:r w:rsidRPr="000E669E">
        <w:rPr>
          <w:sz w:val="20"/>
          <w:szCs w:val="20"/>
        </w:rPr>
        <w:t xml:space="preserve">: </w:t>
      </w:r>
      <w:r w:rsidR="008D48DE">
        <w:rPr>
          <w:sz w:val="20"/>
          <w:szCs w:val="20"/>
        </w:rPr>
        <w:t>оценка эффективност</w:t>
      </w:r>
      <w:r w:rsidR="00DA4F40">
        <w:rPr>
          <w:sz w:val="20"/>
          <w:szCs w:val="20"/>
        </w:rPr>
        <w:t>и управления кредитными операциями банка</w:t>
      </w:r>
      <w:r w:rsidRPr="000E669E">
        <w:rPr>
          <w:sz w:val="20"/>
          <w:szCs w:val="20"/>
        </w:rPr>
        <w:t>.</w:t>
      </w:r>
    </w:p>
    <w:p w:rsidR="00625318" w:rsidRPr="000E669E" w:rsidRDefault="00D86955" w:rsidP="00625318">
      <w:pPr>
        <w:ind w:firstLine="709"/>
        <w:jc w:val="both"/>
        <w:rPr>
          <w:sz w:val="20"/>
          <w:szCs w:val="20"/>
        </w:rPr>
      </w:pPr>
      <w:r w:rsidRPr="000E669E">
        <w:rPr>
          <w:i/>
          <w:sz w:val="20"/>
          <w:szCs w:val="20"/>
        </w:rPr>
        <w:t>Методы</w:t>
      </w:r>
      <w:r w:rsidRPr="000E669E">
        <w:rPr>
          <w:sz w:val="20"/>
          <w:szCs w:val="20"/>
        </w:rPr>
        <w:t xml:space="preserve">: </w:t>
      </w:r>
      <w:r w:rsidR="00625318" w:rsidRPr="000E669E">
        <w:rPr>
          <w:sz w:val="20"/>
          <w:szCs w:val="20"/>
        </w:rPr>
        <w:t>Реализации цели исследования способствует использование методов сравнительного анализа, синтеза, графического метода для визуализации полученных результатов.</w:t>
      </w:r>
    </w:p>
    <w:p w:rsidR="0090260D" w:rsidRPr="0090260D" w:rsidRDefault="00D86955" w:rsidP="0090260D">
      <w:pPr>
        <w:widowControl w:val="0"/>
        <w:ind w:firstLine="709"/>
        <w:jc w:val="both"/>
        <w:rPr>
          <w:sz w:val="20"/>
          <w:szCs w:val="20"/>
        </w:rPr>
      </w:pPr>
      <w:r w:rsidRPr="000E669E">
        <w:rPr>
          <w:i/>
          <w:sz w:val="20"/>
          <w:szCs w:val="20"/>
        </w:rPr>
        <w:t>Результаты и их значимость</w:t>
      </w:r>
      <w:r w:rsidRPr="000E669E">
        <w:rPr>
          <w:sz w:val="20"/>
          <w:szCs w:val="20"/>
        </w:rPr>
        <w:t xml:space="preserve">: </w:t>
      </w:r>
      <w:r w:rsidR="00A44986">
        <w:rPr>
          <w:sz w:val="20"/>
          <w:szCs w:val="20"/>
        </w:rPr>
        <w:t>По результатам исследования была определена д</w:t>
      </w:r>
      <w:r w:rsidR="0090260D" w:rsidRPr="0090260D">
        <w:rPr>
          <w:sz w:val="20"/>
          <w:szCs w:val="20"/>
        </w:rPr>
        <w:t>инамика корпоративного кредитования и изменений в течение анализируемого периода</w:t>
      </w:r>
      <w:r w:rsidR="00A44986">
        <w:rPr>
          <w:sz w:val="20"/>
          <w:szCs w:val="20"/>
        </w:rPr>
        <w:t>,  которая показала, что</w:t>
      </w:r>
      <w:r w:rsidR="0090260D" w:rsidRPr="0090260D">
        <w:rPr>
          <w:sz w:val="20"/>
          <w:szCs w:val="20"/>
        </w:rPr>
        <w:t xml:space="preserve"> на 01.01.2020 г. доля корпоративного кредитования составляла 1,3 процента, на 01.01.2021 г.  – 3,8 процента, после чего значение снова пошло на спад и вернулось к значению 1,2 процента. Такие данные свидетельствуют о заметном увеличении корпоративного кредитования на 01.01.2021 г. за счет привлечения крупных корпоративных клиентов. </w:t>
      </w:r>
      <w:r w:rsidR="00A44986">
        <w:rPr>
          <w:sz w:val="20"/>
          <w:szCs w:val="20"/>
        </w:rPr>
        <w:t xml:space="preserve">Тем самым, в </w:t>
      </w:r>
      <w:r w:rsidR="0090260D" w:rsidRPr="0090260D">
        <w:rPr>
          <w:sz w:val="20"/>
          <w:szCs w:val="20"/>
        </w:rPr>
        <w:t xml:space="preserve">2022 году банк активно разрабатывает новые предложения, и стремится к лучшим показателям. </w:t>
      </w:r>
      <w:r w:rsidR="00A44986">
        <w:rPr>
          <w:sz w:val="20"/>
          <w:szCs w:val="20"/>
        </w:rPr>
        <w:t>В целом, у</w:t>
      </w:r>
      <w:r w:rsidR="0090260D" w:rsidRPr="0090260D">
        <w:rPr>
          <w:sz w:val="20"/>
          <w:szCs w:val="20"/>
        </w:rPr>
        <w:t xml:space="preserve">величение объемов кредитования свидетельствует о высоком статусе банка и его устойчивых финансовых показателях, банк стремится оправдать доверие клиентов, активно разрабатывая кредитную политику и занимая достойное место </w:t>
      </w:r>
      <w:r w:rsidR="0090260D">
        <w:rPr>
          <w:sz w:val="20"/>
          <w:szCs w:val="20"/>
        </w:rPr>
        <w:t>в рейтинге</w:t>
      </w:r>
      <w:r w:rsidR="00526B30">
        <w:rPr>
          <w:sz w:val="20"/>
          <w:szCs w:val="20"/>
        </w:rPr>
        <w:t>.</w:t>
      </w:r>
    </w:p>
    <w:p w:rsidR="00003B5D" w:rsidRDefault="00003B5D" w:rsidP="00003B5D">
      <w:pPr>
        <w:autoSpaceDE w:val="0"/>
        <w:autoSpaceDN w:val="0"/>
        <w:adjustRightInd w:val="0"/>
        <w:ind w:firstLine="709"/>
        <w:jc w:val="both"/>
        <w:rPr>
          <w:bCs/>
          <w:i/>
          <w:iCs/>
          <w:sz w:val="20"/>
          <w:szCs w:val="20"/>
        </w:rPr>
      </w:pPr>
      <w:r w:rsidRPr="00C0254D">
        <w:rPr>
          <w:bCs/>
          <w:i/>
          <w:iCs/>
          <w:sz w:val="20"/>
          <w:szCs w:val="20"/>
        </w:rPr>
        <w:t>Кл</w:t>
      </w:r>
      <w:r w:rsidRPr="00F46D3E">
        <w:rPr>
          <w:bCs/>
          <w:i/>
          <w:iCs/>
          <w:sz w:val="20"/>
          <w:szCs w:val="20"/>
        </w:rPr>
        <w:t>ючевые слова:</w:t>
      </w:r>
      <w:r w:rsidR="00496F56">
        <w:rPr>
          <w:bCs/>
          <w:i/>
          <w:iCs/>
          <w:sz w:val="20"/>
          <w:szCs w:val="20"/>
        </w:rPr>
        <w:t xml:space="preserve"> </w:t>
      </w:r>
      <w:r w:rsidR="008D48DE">
        <w:rPr>
          <w:bCs/>
          <w:iCs/>
          <w:sz w:val="20"/>
          <w:szCs w:val="20"/>
        </w:rPr>
        <w:t>кредит</w:t>
      </w:r>
      <w:r w:rsidR="000E669E">
        <w:rPr>
          <w:bCs/>
          <w:iCs/>
          <w:sz w:val="20"/>
          <w:szCs w:val="20"/>
        </w:rPr>
        <w:t xml:space="preserve">, </w:t>
      </w:r>
      <w:r w:rsidR="008D48DE">
        <w:rPr>
          <w:bCs/>
          <w:iCs/>
          <w:sz w:val="20"/>
          <w:szCs w:val="20"/>
        </w:rPr>
        <w:t>кредитный портфель</w:t>
      </w:r>
      <w:r w:rsidR="00496F56">
        <w:rPr>
          <w:bCs/>
          <w:iCs/>
          <w:sz w:val="20"/>
          <w:szCs w:val="20"/>
        </w:rPr>
        <w:t xml:space="preserve">, </w:t>
      </w:r>
      <w:r w:rsidR="008D48DE">
        <w:rPr>
          <w:bCs/>
          <w:iCs/>
          <w:sz w:val="20"/>
          <w:szCs w:val="20"/>
        </w:rPr>
        <w:t>банковская деятельность</w:t>
      </w:r>
      <w:r w:rsidR="00496F56">
        <w:rPr>
          <w:bCs/>
          <w:iCs/>
          <w:sz w:val="20"/>
          <w:szCs w:val="20"/>
        </w:rPr>
        <w:t xml:space="preserve">, </w:t>
      </w:r>
      <w:r w:rsidR="008D48DE">
        <w:rPr>
          <w:bCs/>
          <w:iCs/>
          <w:sz w:val="20"/>
          <w:szCs w:val="20"/>
        </w:rPr>
        <w:t>эффективность</w:t>
      </w:r>
      <w:r w:rsidR="00C164ED">
        <w:rPr>
          <w:bCs/>
          <w:iCs/>
          <w:sz w:val="20"/>
          <w:szCs w:val="20"/>
        </w:rPr>
        <w:t xml:space="preserve">, </w:t>
      </w:r>
      <w:r w:rsidR="000E669E">
        <w:rPr>
          <w:bCs/>
          <w:iCs/>
          <w:sz w:val="20"/>
          <w:szCs w:val="20"/>
        </w:rPr>
        <w:t>прибыль</w:t>
      </w:r>
      <w:r w:rsidR="00CB39DC">
        <w:rPr>
          <w:bCs/>
          <w:iCs/>
          <w:sz w:val="20"/>
          <w:szCs w:val="20"/>
        </w:rPr>
        <w:t>.</w:t>
      </w:r>
      <w:r w:rsidR="00496F56">
        <w:rPr>
          <w:bCs/>
          <w:iCs/>
          <w:sz w:val="20"/>
          <w:szCs w:val="20"/>
        </w:rPr>
        <w:t xml:space="preserve"> </w:t>
      </w:r>
    </w:p>
    <w:p w:rsidR="00644E70" w:rsidRDefault="00644E70" w:rsidP="00003B5D">
      <w:pPr>
        <w:ind w:firstLine="709"/>
        <w:jc w:val="both"/>
        <w:rPr>
          <w:b/>
          <w:sz w:val="20"/>
          <w:szCs w:val="20"/>
        </w:rPr>
      </w:pPr>
    </w:p>
    <w:p w:rsidR="00003B5D" w:rsidRPr="0058589C" w:rsidRDefault="00003B5D" w:rsidP="00003B5D">
      <w:pPr>
        <w:ind w:firstLine="709"/>
        <w:jc w:val="both"/>
        <w:rPr>
          <w:b/>
          <w:sz w:val="20"/>
          <w:szCs w:val="20"/>
        </w:rPr>
      </w:pPr>
      <w:r w:rsidRPr="0058589C">
        <w:rPr>
          <w:b/>
          <w:sz w:val="20"/>
          <w:szCs w:val="20"/>
        </w:rPr>
        <w:t>Введение</w:t>
      </w:r>
    </w:p>
    <w:p w:rsidR="00876B64" w:rsidRPr="008006AA" w:rsidRDefault="00876B64" w:rsidP="00876B64">
      <w:pPr>
        <w:pStyle w:val="ac"/>
        <w:ind w:firstLine="709"/>
        <w:jc w:val="both"/>
        <w:rPr>
          <w:rFonts w:ascii="Times New Roman" w:hAnsi="Times New Roman"/>
          <w:sz w:val="20"/>
          <w:szCs w:val="20"/>
        </w:rPr>
      </w:pPr>
      <w:r w:rsidRPr="008006AA">
        <w:rPr>
          <w:rFonts w:ascii="Times New Roman" w:hAnsi="Times New Roman"/>
          <w:sz w:val="20"/>
          <w:szCs w:val="20"/>
        </w:rPr>
        <w:t xml:space="preserve">Экономический кризис, возникший под влиянием распространения </w:t>
      </w:r>
      <w:r w:rsidRPr="008006AA">
        <w:rPr>
          <w:rFonts w:ascii="Times New Roman" w:hAnsi="Times New Roman"/>
          <w:sz w:val="20"/>
          <w:szCs w:val="20"/>
          <w:lang w:val="en-US"/>
        </w:rPr>
        <w:t>COVID</w:t>
      </w:r>
      <w:r w:rsidRPr="008006AA">
        <w:rPr>
          <w:rFonts w:ascii="Times New Roman" w:hAnsi="Times New Roman"/>
          <w:sz w:val="20"/>
          <w:szCs w:val="20"/>
        </w:rPr>
        <w:t xml:space="preserve">-19, введения санкций со стороны стран Запада, оказал отрицательное влияние на объемы кредитования корпоративных клиентов и рост просроченной задолженности по кредитам. В этих условиях банки стали ужесточать сроки и размеры предоставления кредитов, проводить более жесткую оценку кредитоспособности и платежеспособности потенциальных заемщиков, осуществлять реструктуризацию ссуды. В связи с этим проведение анализа кредитного портфеля юридических лиц, </w:t>
      </w:r>
      <w:r w:rsidRPr="00876B64">
        <w:rPr>
          <w:rFonts w:ascii="Times New Roman" w:hAnsi="Times New Roman"/>
          <w:sz w:val="20"/>
          <w:szCs w:val="20"/>
        </w:rPr>
        <w:t>в том числе динамики ссудной задолженности крупного, среднего и малого бизнеса</w:t>
      </w:r>
      <w:r w:rsidRPr="008006AA">
        <w:rPr>
          <w:rFonts w:ascii="Times New Roman" w:hAnsi="Times New Roman"/>
          <w:sz w:val="20"/>
          <w:szCs w:val="20"/>
        </w:rPr>
        <w:t>, в условиях неопределенности факторов внешней среды является актуальным.</w:t>
      </w:r>
    </w:p>
    <w:p w:rsidR="00A44986" w:rsidRDefault="00A44986" w:rsidP="000227A2">
      <w:pPr>
        <w:ind w:firstLine="709"/>
        <w:jc w:val="both"/>
        <w:rPr>
          <w:rFonts w:eastAsia="Calibri"/>
          <w:b/>
          <w:sz w:val="20"/>
          <w:szCs w:val="20"/>
          <w:lang w:eastAsia="en-US"/>
        </w:rPr>
      </w:pPr>
    </w:p>
    <w:p w:rsidR="00003B5D" w:rsidRPr="00876B64" w:rsidRDefault="00003B5D" w:rsidP="000227A2">
      <w:pPr>
        <w:ind w:firstLine="709"/>
        <w:jc w:val="both"/>
        <w:rPr>
          <w:rFonts w:eastAsia="Calibri"/>
          <w:b/>
          <w:sz w:val="20"/>
          <w:szCs w:val="20"/>
          <w:lang w:eastAsia="en-US"/>
        </w:rPr>
      </w:pPr>
      <w:r w:rsidRPr="00876B64">
        <w:rPr>
          <w:rFonts w:eastAsia="Calibri"/>
          <w:b/>
          <w:sz w:val="20"/>
          <w:szCs w:val="20"/>
          <w:lang w:eastAsia="en-US"/>
        </w:rPr>
        <w:t>Материалы и методы</w:t>
      </w:r>
    </w:p>
    <w:p w:rsidR="006B7E83" w:rsidRDefault="00927231" w:rsidP="00927231">
      <w:pPr>
        <w:autoSpaceDE w:val="0"/>
        <w:autoSpaceDN w:val="0"/>
        <w:adjustRightInd w:val="0"/>
        <w:ind w:firstLine="709"/>
        <w:jc w:val="both"/>
        <w:rPr>
          <w:sz w:val="20"/>
          <w:szCs w:val="20"/>
        </w:rPr>
      </w:pPr>
      <w:r w:rsidRPr="00927231">
        <w:rPr>
          <w:sz w:val="20"/>
          <w:szCs w:val="20"/>
        </w:rPr>
        <w:t xml:space="preserve">Актуальные вопросы, связанные с </w:t>
      </w:r>
      <w:r w:rsidR="00B51D9B">
        <w:rPr>
          <w:sz w:val="20"/>
          <w:szCs w:val="20"/>
        </w:rPr>
        <w:t>кредитными операциями</w:t>
      </w:r>
      <w:r w:rsidRPr="00927231">
        <w:rPr>
          <w:sz w:val="20"/>
          <w:szCs w:val="20"/>
        </w:rPr>
        <w:t xml:space="preserve"> нашли свое отраже</w:t>
      </w:r>
      <w:r w:rsidR="00780AC0">
        <w:rPr>
          <w:sz w:val="20"/>
          <w:szCs w:val="20"/>
        </w:rPr>
        <w:t xml:space="preserve">ние в современных трудах таких </w:t>
      </w:r>
      <w:r w:rsidRPr="00927231">
        <w:rPr>
          <w:sz w:val="20"/>
          <w:szCs w:val="20"/>
        </w:rPr>
        <w:t xml:space="preserve">ученых, как: </w:t>
      </w:r>
      <w:r w:rsidR="00B51D9B" w:rsidRPr="00B51D9B">
        <w:rPr>
          <w:rFonts w:eastAsia="TimesNewRoman"/>
          <w:sz w:val="20"/>
          <w:szCs w:val="20"/>
        </w:rPr>
        <w:t xml:space="preserve">М.С. </w:t>
      </w:r>
      <w:proofErr w:type="spellStart"/>
      <w:r w:rsidR="00B51D9B" w:rsidRPr="00B51D9B">
        <w:rPr>
          <w:rFonts w:eastAsia="TimesNewRoman"/>
          <w:sz w:val="20"/>
          <w:szCs w:val="20"/>
        </w:rPr>
        <w:t>Марамыгин</w:t>
      </w:r>
      <w:proofErr w:type="spellEnd"/>
      <w:r w:rsidR="00B51D9B" w:rsidRPr="00B51D9B">
        <w:rPr>
          <w:rFonts w:eastAsia="TimesNewRoman"/>
          <w:sz w:val="20"/>
          <w:szCs w:val="20"/>
        </w:rPr>
        <w:t xml:space="preserve">, Е.Г. </w:t>
      </w:r>
      <w:proofErr w:type="spellStart"/>
      <w:r w:rsidR="00B51D9B" w:rsidRPr="00B51D9B">
        <w:rPr>
          <w:rFonts w:eastAsia="TimesNewRoman"/>
          <w:sz w:val="20"/>
          <w:szCs w:val="20"/>
        </w:rPr>
        <w:t>Шатковская</w:t>
      </w:r>
      <w:proofErr w:type="spellEnd"/>
      <w:r w:rsidR="00B51D9B" w:rsidRPr="00B51D9B">
        <w:rPr>
          <w:rFonts w:eastAsia="TimesNewRoman"/>
          <w:sz w:val="20"/>
          <w:szCs w:val="20"/>
        </w:rPr>
        <w:t xml:space="preserve">, М.П. Логинов, Н.Н. </w:t>
      </w:r>
      <w:proofErr w:type="spellStart"/>
      <w:r w:rsidR="00B51D9B" w:rsidRPr="00B51D9B">
        <w:rPr>
          <w:rFonts w:eastAsia="TimesNewRoman"/>
          <w:sz w:val="20"/>
          <w:szCs w:val="20"/>
        </w:rPr>
        <w:t>Мокеева</w:t>
      </w:r>
      <w:proofErr w:type="spellEnd"/>
      <w:r w:rsidR="00B51D9B" w:rsidRPr="00B51D9B">
        <w:rPr>
          <w:rFonts w:eastAsia="TimesNewRoman"/>
          <w:sz w:val="20"/>
          <w:szCs w:val="20"/>
        </w:rPr>
        <w:t>, Е.Н. Прокофьева, А.Е. Заборовская, А.С. Долгов</w:t>
      </w:r>
      <w:r w:rsidR="00B51D9B">
        <w:rPr>
          <w:rFonts w:eastAsia="TimesNewRoman"/>
          <w:sz w:val="20"/>
          <w:szCs w:val="20"/>
        </w:rPr>
        <w:t xml:space="preserve"> и др</w:t>
      </w:r>
      <w:r w:rsidRPr="00927231">
        <w:rPr>
          <w:sz w:val="20"/>
          <w:szCs w:val="20"/>
        </w:rPr>
        <w:t>.</w:t>
      </w:r>
      <w:r>
        <w:rPr>
          <w:sz w:val="20"/>
          <w:szCs w:val="20"/>
        </w:rPr>
        <w:t xml:space="preserve"> </w:t>
      </w:r>
    </w:p>
    <w:p w:rsidR="00927231" w:rsidRPr="00927231" w:rsidRDefault="00625318" w:rsidP="00927231">
      <w:pPr>
        <w:autoSpaceDE w:val="0"/>
        <w:autoSpaceDN w:val="0"/>
        <w:adjustRightInd w:val="0"/>
        <w:ind w:firstLine="709"/>
        <w:jc w:val="both"/>
        <w:rPr>
          <w:sz w:val="20"/>
          <w:szCs w:val="20"/>
        </w:rPr>
      </w:pPr>
      <w:r w:rsidRPr="00165917">
        <w:rPr>
          <w:rFonts w:hint="eastAsia"/>
          <w:sz w:val="20"/>
          <w:szCs w:val="20"/>
        </w:rPr>
        <w:t>Теоретической</w:t>
      </w:r>
      <w:r w:rsidRPr="00165917">
        <w:rPr>
          <w:sz w:val="20"/>
          <w:szCs w:val="20"/>
        </w:rPr>
        <w:t xml:space="preserve"> </w:t>
      </w:r>
      <w:r w:rsidRPr="00165917">
        <w:rPr>
          <w:rFonts w:hint="eastAsia"/>
          <w:sz w:val="20"/>
          <w:szCs w:val="20"/>
        </w:rPr>
        <w:t>основой</w:t>
      </w:r>
      <w:r w:rsidRPr="00165917">
        <w:rPr>
          <w:sz w:val="20"/>
          <w:szCs w:val="20"/>
        </w:rPr>
        <w:t xml:space="preserve"> </w:t>
      </w:r>
      <w:r w:rsidRPr="00165917">
        <w:rPr>
          <w:rFonts w:hint="eastAsia"/>
          <w:sz w:val="20"/>
          <w:szCs w:val="20"/>
        </w:rPr>
        <w:t>исследования</w:t>
      </w:r>
      <w:r w:rsidRPr="00165917">
        <w:rPr>
          <w:sz w:val="20"/>
          <w:szCs w:val="20"/>
        </w:rPr>
        <w:t xml:space="preserve"> </w:t>
      </w:r>
      <w:r w:rsidRPr="00165917">
        <w:rPr>
          <w:rFonts w:hint="eastAsia"/>
          <w:sz w:val="20"/>
          <w:szCs w:val="20"/>
        </w:rPr>
        <w:t>послужили</w:t>
      </w:r>
      <w:r w:rsidRPr="00165917">
        <w:rPr>
          <w:sz w:val="20"/>
          <w:szCs w:val="20"/>
        </w:rPr>
        <w:t xml:space="preserve"> </w:t>
      </w:r>
      <w:r w:rsidRPr="00165917">
        <w:rPr>
          <w:rFonts w:hint="eastAsia"/>
          <w:sz w:val="20"/>
          <w:szCs w:val="20"/>
        </w:rPr>
        <w:t>труды</w:t>
      </w:r>
      <w:r w:rsidRPr="00165917">
        <w:rPr>
          <w:sz w:val="20"/>
          <w:szCs w:val="20"/>
        </w:rPr>
        <w:t xml:space="preserve"> </w:t>
      </w:r>
      <w:r w:rsidRPr="00165917">
        <w:rPr>
          <w:rFonts w:hint="eastAsia"/>
          <w:sz w:val="20"/>
          <w:szCs w:val="20"/>
        </w:rPr>
        <w:t>отечественных</w:t>
      </w:r>
      <w:r w:rsidRPr="00165917">
        <w:rPr>
          <w:sz w:val="20"/>
          <w:szCs w:val="20"/>
        </w:rPr>
        <w:t xml:space="preserve"> </w:t>
      </w:r>
      <w:r w:rsidRPr="00165917">
        <w:rPr>
          <w:rFonts w:hint="eastAsia"/>
          <w:sz w:val="20"/>
          <w:szCs w:val="20"/>
        </w:rPr>
        <w:t>и</w:t>
      </w:r>
      <w:r w:rsidRPr="00165917">
        <w:rPr>
          <w:sz w:val="20"/>
          <w:szCs w:val="20"/>
        </w:rPr>
        <w:t xml:space="preserve"> </w:t>
      </w:r>
      <w:r w:rsidRPr="00165917">
        <w:rPr>
          <w:rFonts w:hint="eastAsia"/>
          <w:sz w:val="20"/>
          <w:szCs w:val="20"/>
        </w:rPr>
        <w:t>зарубежных</w:t>
      </w:r>
      <w:r w:rsidRPr="00165917">
        <w:rPr>
          <w:sz w:val="20"/>
          <w:szCs w:val="20"/>
        </w:rPr>
        <w:t xml:space="preserve"> </w:t>
      </w:r>
      <w:r w:rsidRPr="00165917">
        <w:rPr>
          <w:rFonts w:hint="eastAsia"/>
          <w:sz w:val="20"/>
          <w:szCs w:val="20"/>
        </w:rPr>
        <w:t>ученых</w:t>
      </w:r>
      <w:r w:rsidR="00927231">
        <w:rPr>
          <w:sz w:val="20"/>
          <w:szCs w:val="20"/>
        </w:rPr>
        <w:t>-</w:t>
      </w:r>
      <w:r w:rsidRPr="00165917">
        <w:rPr>
          <w:rFonts w:hint="eastAsia"/>
          <w:sz w:val="20"/>
          <w:szCs w:val="20"/>
        </w:rPr>
        <w:t>экономистов</w:t>
      </w:r>
      <w:r w:rsidRPr="00165917">
        <w:rPr>
          <w:sz w:val="20"/>
          <w:szCs w:val="20"/>
        </w:rPr>
        <w:t xml:space="preserve">, документы и расчеты </w:t>
      </w:r>
      <w:r w:rsidR="006B7E83">
        <w:rPr>
          <w:sz w:val="20"/>
          <w:szCs w:val="20"/>
        </w:rPr>
        <w:t xml:space="preserve">коммерческого банка (на примере деятельности </w:t>
      </w:r>
      <w:r w:rsidR="00B51D9B" w:rsidRPr="000D16CF">
        <w:rPr>
          <w:sz w:val="20"/>
          <w:szCs w:val="20"/>
        </w:rPr>
        <w:t>ПАО Банк «ФК Открытие»</w:t>
      </w:r>
      <w:r w:rsidR="006B7E83">
        <w:rPr>
          <w:sz w:val="20"/>
          <w:szCs w:val="20"/>
        </w:rPr>
        <w:t>)</w:t>
      </w:r>
      <w:r w:rsidR="00B51D9B" w:rsidRPr="000D16CF">
        <w:rPr>
          <w:sz w:val="20"/>
          <w:szCs w:val="20"/>
        </w:rPr>
        <w:t xml:space="preserve"> </w:t>
      </w:r>
      <w:r w:rsidRPr="00165917">
        <w:rPr>
          <w:rFonts w:hint="eastAsia"/>
          <w:sz w:val="20"/>
          <w:szCs w:val="20"/>
        </w:rPr>
        <w:t>по</w:t>
      </w:r>
      <w:r w:rsidRPr="00165917">
        <w:rPr>
          <w:sz w:val="20"/>
          <w:szCs w:val="20"/>
        </w:rPr>
        <w:t xml:space="preserve"> </w:t>
      </w:r>
      <w:r w:rsidRPr="00165917">
        <w:rPr>
          <w:rFonts w:hint="eastAsia"/>
          <w:sz w:val="20"/>
          <w:szCs w:val="20"/>
        </w:rPr>
        <w:t>исследуемой</w:t>
      </w:r>
      <w:r w:rsidRPr="00165917">
        <w:rPr>
          <w:sz w:val="20"/>
          <w:szCs w:val="20"/>
        </w:rPr>
        <w:t xml:space="preserve"> </w:t>
      </w:r>
      <w:r w:rsidRPr="00165917">
        <w:rPr>
          <w:rFonts w:hint="eastAsia"/>
          <w:sz w:val="20"/>
          <w:szCs w:val="20"/>
        </w:rPr>
        <w:t>проблеме</w:t>
      </w:r>
      <w:r w:rsidRPr="00165917">
        <w:rPr>
          <w:sz w:val="20"/>
          <w:szCs w:val="20"/>
        </w:rPr>
        <w:t xml:space="preserve">, </w:t>
      </w:r>
      <w:r>
        <w:rPr>
          <w:sz w:val="20"/>
          <w:szCs w:val="20"/>
        </w:rPr>
        <w:t>статьи и публикации</w:t>
      </w:r>
      <w:r w:rsidRPr="004F45C2">
        <w:rPr>
          <w:sz w:val="20"/>
          <w:szCs w:val="20"/>
        </w:rPr>
        <w:t xml:space="preserve"> в открытых Интернет-ресурсах</w:t>
      </w:r>
      <w:r w:rsidRPr="00165917">
        <w:rPr>
          <w:sz w:val="20"/>
          <w:szCs w:val="20"/>
        </w:rPr>
        <w:t xml:space="preserve">. </w:t>
      </w:r>
      <w:r w:rsidR="00927231" w:rsidRPr="00165917">
        <w:rPr>
          <w:rFonts w:hint="eastAsia"/>
          <w:sz w:val="20"/>
          <w:szCs w:val="20"/>
        </w:rPr>
        <w:t>При</w:t>
      </w:r>
      <w:r w:rsidR="00927231" w:rsidRPr="00165917">
        <w:rPr>
          <w:sz w:val="20"/>
          <w:szCs w:val="20"/>
        </w:rPr>
        <w:t xml:space="preserve"> </w:t>
      </w:r>
      <w:r w:rsidR="00927231" w:rsidRPr="00165917">
        <w:rPr>
          <w:rFonts w:hint="eastAsia"/>
          <w:sz w:val="20"/>
          <w:szCs w:val="20"/>
        </w:rPr>
        <w:t>написании</w:t>
      </w:r>
      <w:r w:rsidR="00927231" w:rsidRPr="00165917">
        <w:rPr>
          <w:sz w:val="20"/>
          <w:szCs w:val="20"/>
        </w:rPr>
        <w:t xml:space="preserve"> </w:t>
      </w:r>
      <w:r w:rsidR="00927231" w:rsidRPr="00165917">
        <w:rPr>
          <w:rFonts w:hint="eastAsia"/>
          <w:sz w:val="20"/>
          <w:szCs w:val="20"/>
        </w:rPr>
        <w:t>статьи</w:t>
      </w:r>
      <w:r w:rsidR="00927231" w:rsidRPr="00165917">
        <w:rPr>
          <w:sz w:val="20"/>
          <w:szCs w:val="20"/>
        </w:rPr>
        <w:t xml:space="preserve"> </w:t>
      </w:r>
      <w:r w:rsidR="00927231" w:rsidRPr="00927231">
        <w:rPr>
          <w:sz w:val="20"/>
          <w:szCs w:val="20"/>
        </w:rPr>
        <w:t>применялись общенаучные методы познания, включающие экономико-статистически</w:t>
      </w:r>
      <w:r w:rsidR="00C868CA">
        <w:rPr>
          <w:sz w:val="20"/>
          <w:szCs w:val="20"/>
        </w:rPr>
        <w:t>е методы, методы сравнительного</w:t>
      </w:r>
      <w:r w:rsidR="00927231" w:rsidRPr="00927231">
        <w:rPr>
          <w:sz w:val="20"/>
          <w:szCs w:val="20"/>
        </w:rPr>
        <w:t xml:space="preserve"> и факторного анализа.</w:t>
      </w:r>
    </w:p>
    <w:p w:rsidR="00A44986" w:rsidRDefault="00A44986" w:rsidP="00003B5D">
      <w:pPr>
        <w:ind w:firstLine="709"/>
        <w:jc w:val="both"/>
        <w:rPr>
          <w:b/>
          <w:sz w:val="20"/>
          <w:szCs w:val="20"/>
        </w:rPr>
      </w:pPr>
    </w:p>
    <w:p w:rsidR="00003B5D" w:rsidRDefault="006B7E83" w:rsidP="00003B5D">
      <w:pPr>
        <w:ind w:firstLine="709"/>
        <w:jc w:val="both"/>
        <w:rPr>
          <w:b/>
          <w:sz w:val="20"/>
          <w:szCs w:val="20"/>
        </w:rPr>
      </w:pPr>
      <w:r>
        <w:rPr>
          <w:b/>
          <w:sz w:val="20"/>
          <w:szCs w:val="20"/>
        </w:rPr>
        <w:t>Результаты</w:t>
      </w:r>
    </w:p>
    <w:p w:rsidR="006B7E83" w:rsidRDefault="00BD4E3B" w:rsidP="0089023D">
      <w:pPr>
        <w:ind w:firstLine="709"/>
        <w:jc w:val="both"/>
        <w:rPr>
          <w:rFonts w:eastAsia="TimesNewRoman"/>
          <w:sz w:val="20"/>
          <w:szCs w:val="20"/>
        </w:rPr>
      </w:pPr>
      <w:r>
        <w:rPr>
          <w:rFonts w:eastAsia="TimesNewRoman"/>
          <w:sz w:val="20"/>
          <w:szCs w:val="20"/>
        </w:rPr>
        <w:t xml:space="preserve">Проведена оценка состояния кредитного портфеля банка </w:t>
      </w:r>
      <w:r w:rsidR="00526B30">
        <w:rPr>
          <w:rFonts w:eastAsia="TimesNewRoman"/>
          <w:sz w:val="20"/>
          <w:szCs w:val="20"/>
        </w:rPr>
        <w:t xml:space="preserve">на примере </w:t>
      </w:r>
      <w:r w:rsidR="00526B30" w:rsidRPr="00BD4E3B">
        <w:rPr>
          <w:rFonts w:eastAsia="TimesNewRoman"/>
          <w:sz w:val="20"/>
          <w:szCs w:val="20"/>
        </w:rPr>
        <w:t xml:space="preserve">ПАО Банк «ФК Открытие» </w:t>
      </w:r>
      <w:r>
        <w:rPr>
          <w:rFonts w:eastAsia="TimesNewRoman"/>
          <w:sz w:val="20"/>
          <w:szCs w:val="20"/>
        </w:rPr>
        <w:t>и выявлено, что с</w:t>
      </w:r>
      <w:r w:rsidRPr="00BD4E3B">
        <w:rPr>
          <w:rFonts w:eastAsia="TimesNewRoman"/>
          <w:sz w:val="20"/>
          <w:szCs w:val="20"/>
        </w:rPr>
        <w:t>истемный подход к расширению сферы корпоративного кредитования в ПАО Банк «ФК Открытие» и проведение в жизнь единой кредитной, процентно</w:t>
      </w:r>
      <w:r w:rsidR="00526B30">
        <w:rPr>
          <w:rFonts w:eastAsia="TimesNewRoman"/>
          <w:sz w:val="20"/>
          <w:szCs w:val="20"/>
        </w:rPr>
        <w:t>й и тарифной политики позволил б</w:t>
      </w:r>
      <w:r w:rsidRPr="00BD4E3B">
        <w:rPr>
          <w:rFonts w:eastAsia="TimesNewRoman"/>
          <w:sz w:val="20"/>
          <w:szCs w:val="20"/>
        </w:rPr>
        <w:t xml:space="preserve">анку перейти к углублению сотрудничества с подавляющим большинством лидеров отраслевых рынков. </w:t>
      </w:r>
    </w:p>
    <w:p w:rsidR="0089023D" w:rsidRPr="0089023D" w:rsidRDefault="00526B30" w:rsidP="0089023D">
      <w:pPr>
        <w:ind w:firstLine="709"/>
        <w:jc w:val="both"/>
        <w:rPr>
          <w:sz w:val="20"/>
          <w:szCs w:val="20"/>
        </w:rPr>
      </w:pPr>
      <w:r>
        <w:rPr>
          <w:rFonts w:eastAsia="TimesNewRoman"/>
          <w:sz w:val="20"/>
          <w:szCs w:val="20"/>
        </w:rPr>
        <w:t>По итогам исследования с</w:t>
      </w:r>
      <w:r w:rsidR="0089023D" w:rsidRPr="00BD4E3B">
        <w:rPr>
          <w:rFonts w:eastAsia="TimesNewRoman"/>
          <w:sz w:val="20"/>
          <w:szCs w:val="20"/>
        </w:rPr>
        <w:t>формирован</w:t>
      </w:r>
      <w:r w:rsidR="0090260D">
        <w:rPr>
          <w:rFonts w:eastAsia="TimesNewRoman"/>
          <w:sz w:val="20"/>
          <w:szCs w:val="20"/>
        </w:rPr>
        <w:t>ы</w:t>
      </w:r>
      <w:r w:rsidR="0089023D" w:rsidRPr="00BD4E3B">
        <w:rPr>
          <w:rFonts w:eastAsia="TimesNewRoman"/>
          <w:sz w:val="20"/>
          <w:szCs w:val="20"/>
        </w:rPr>
        <w:t xml:space="preserve"> </w:t>
      </w:r>
      <w:r w:rsidR="0090260D">
        <w:rPr>
          <w:rFonts w:eastAsia="TimesNewRoman"/>
          <w:sz w:val="20"/>
          <w:szCs w:val="20"/>
        </w:rPr>
        <w:t>рекомендации по повышению резервных фондов</w:t>
      </w:r>
      <w:r w:rsidR="00134C62">
        <w:rPr>
          <w:sz w:val="20"/>
          <w:szCs w:val="20"/>
        </w:rPr>
        <w:t>.</w:t>
      </w:r>
    </w:p>
    <w:p w:rsidR="00A44986" w:rsidRDefault="00A44986" w:rsidP="009D4F4A">
      <w:pPr>
        <w:widowControl w:val="0"/>
        <w:ind w:firstLine="709"/>
        <w:jc w:val="both"/>
        <w:rPr>
          <w:b/>
          <w:sz w:val="20"/>
          <w:szCs w:val="20"/>
        </w:rPr>
      </w:pPr>
    </w:p>
    <w:p w:rsidR="009D4F4A" w:rsidRDefault="006B7E83" w:rsidP="009D4F4A">
      <w:pPr>
        <w:widowControl w:val="0"/>
        <w:ind w:firstLine="709"/>
        <w:jc w:val="both"/>
        <w:rPr>
          <w:b/>
          <w:sz w:val="20"/>
          <w:szCs w:val="20"/>
        </w:rPr>
      </w:pPr>
      <w:r>
        <w:rPr>
          <w:b/>
          <w:sz w:val="20"/>
          <w:szCs w:val="20"/>
        </w:rPr>
        <w:t>Обсуждение</w:t>
      </w:r>
    </w:p>
    <w:p w:rsidR="006D54A5" w:rsidRPr="00ED19E3" w:rsidRDefault="006D54A5" w:rsidP="006D54A5">
      <w:pPr>
        <w:autoSpaceDE w:val="0"/>
        <w:autoSpaceDN w:val="0"/>
        <w:adjustRightInd w:val="0"/>
        <w:ind w:firstLine="709"/>
        <w:jc w:val="both"/>
        <w:rPr>
          <w:rFonts w:eastAsia="TimesNewRoman"/>
          <w:sz w:val="20"/>
          <w:szCs w:val="20"/>
        </w:rPr>
      </w:pPr>
      <w:r w:rsidRPr="00ED19E3">
        <w:rPr>
          <w:rFonts w:eastAsia="TimesNewRoman"/>
          <w:sz w:val="20"/>
          <w:szCs w:val="20"/>
        </w:rPr>
        <w:lastRenderedPageBreak/>
        <w:t>Кредитный процесс – это всегда альтернативный выбор, который основывается на анализе возможных рисков и мер ответственности за принятые решения [</w:t>
      </w:r>
      <w:r w:rsidR="00420582">
        <w:rPr>
          <w:rFonts w:eastAsia="TimesNewRoman"/>
          <w:sz w:val="20"/>
          <w:szCs w:val="20"/>
        </w:rPr>
        <w:t>1</w:t>
      </w:r>
      <w:r w:rsidRPr="00ED19E3">
        <w:rPr>
          <w:rFonts w:eastAsia="TimesNewRoman"/>
          <w:sz w:val="20"/>
          <w:szCs w:val="20"/>
        </w:rPr>
        <w:t xml:space="preserve">]. </w:t>
      </w:r>
      <w:r w:rsidRPr="00ED19E3">
        <w:rPr>
          <w:sz w:val="20"/>
          <w:szCs w:val="20"/>
        </w:rPr>
        <w:t xml:space="preserve">Банковское кредитование, как и любая другая форма кредита, основывается на определенных принципах, так как практика неоднократно доказывала, что соблюдение принципов в любой деятельности позволяет достичь ее </w:t>
      </w:r>
      <w:r w:rsidRPr="00ED19E3">
        <w:rPr>
          <w:rFonts w:eastAsia="TimesNewRoman"/>
          <w:sz w:val="20"/>
          <w:szCs w:val="20"/>
        </w:rPr>
        <w:t>наивысшей эффективности. Экономисты выделяют следующие основные принципы кредитования: срочность, платность,</w:t>
      </w:r>
      <w:r w:rsidR="008D48DE">
        <w:rPr>
          <w:rFonts w:eastAsia="TimesNewRoman"/>
          <w:sz w:val="20"/>
          <w:szCs w:val="20"/>
        </w:rPr>
        <w:t xml:space="preserve"> обеспеченность, возвратность, </w:t>
      </w:r>
      <w:proofErr w:type="spellStart"/>
      <w:r w:rsidRPr="00ED19E3">
        <w:rPr>
          <w:rFonts w:eastAsia="TimesNewRoman"/>
          <w:sz w:val="20"/>
          <w:szCs w:val="20"/>
        </w:rPr>
        <w:t>дифференцированность</w:t>
      </w:r>
      <w:proofErr w:type="spellEnd"/>
      <w:r w:rsidRPr="00ED19E3">
        <w:rPr>
          <w:rFonts w:eastAsia="TimesNewRoman"/>
          <w:sz w:val="20"/>
          <w:szCs w:val="20"/>
        </w:rPr>
        <w:t xml:space="preserve"> вложений и заемщиков, целевое использование денежных средств [</w:t>
      </w:r>
      <w:r w:rsidR="00420582">
        <w:rPr>
          <w:rFonts w:eastAsia="TimesNewRoman"/>
          <w:sz w:val="20"/>
          <w:szCs w:val="20"/>
        </w:rPr>
        <w:t>2</w:t>
      </w:r>
      <w:r w:rsidRPr="00ED19E3">
        <w:rPr>
          <w:rFonts w:eastAsia="TimesNewRoman"/>
          <w:sz w:val="20"/>
          <w:szCs w:val="20"/>
        </w:rPr>
        <w:t>].</w:t>
      </w:r>
    </w:p>
    <w:p w:rsidR="00DA32BF" w:rsidRDefault="006D54A5" w:rsidP="006D54A5">
      <w:pPr>
        <w:ind w:firstLine="709"/>
        <w:jc w:val="both"/>
        <w:rPr>
          <w:rFonts w:eastAsia="TimesNewRoman"/>
          <w:sz w:val="20"/>
          <w:szCs w:val="20"/>
        </w:rPr>
      </w:pPr>
      <w:r w:rsidRPr="00ED19E3">
        <w:rPr>
          <w:rFonts w:eastAsia="TimesNewRoman"/>
          <w:sz w:val="20"/>
          <w:szCs w:val="20"/>
        </w:rPr>
        <w:t>Все виды кредитных операций подразумевают разделение на субъекты и объекты кредитования, которые входят в состав кредитного портфеля [</w:t>
      </w:r>
      <w:r w:rsidR="00420582">
        <w:rPr>
          <w:rFonts w:eastAsia="TimesNewRoman"/>
          <w:sz w:val="20"/>
          <w:szCs w:val="20"/>
        </w:rPr>
        <w:t>3</w:t>
      </w:r>
      <w:r w:rsidRPr="00ED19E3">
        <w:rPr>
          <w:rFonts w:eastAsia="TimesNewRoman"/>
          <w:sz w:val="20"/>
          <w:szCs w:val="20"/>
        </w:rPr>
        <w:t>]</w:t>
      </w:r>
      <w:r w:rsidR="006B7E83">
        <w:rPr>
          <w:rFonts w:eastAsia="TimesNewRoman"/>
          <w:sz w:val="20"/>
          <w:szCs w:val="20"/>
        </w:rPr>
        <w:t xml:space="preserve">. </w:t>
      </w:r>
      <w:r w:rsidRPr="00ED19E3">
        <w:rPr>
          <w:rFonts w:eastAsia="TimesNewRoman"/>
          <w:sz w:val="20"/>
          <w:szCs w:val="20"/>
        </w:rPr>
        <w:t>К субъектам кредитования относятся</w:t>
      </w:r>
      <w:r w:rsidR="00DA32BF">
        <w:rPr>
          <w:rFonts w:eastAsia="TimesNewRoman"/>
          <w:sz w:val="20"/>
          <w:szCs w:val="20"/>
        </w:rPr>
        <w:t>: с одной стороны, кредитные организации, предоставляющие кредиты, с другой стороны – клиенты (</w:t>
      </w:r>
      <w:r w:rsidRPr="00ED19E3">
        <w:rPr>
          <w:rFonts w:eastAsia="TimesNewRoman"/>
          <w:sz w:val="20"/>
          <w:szCs w:val="20"/>
        </w:rPr>
        <w:t xml:space="preserve">юридические или физические </w:t>
      </w:r>
      <w:r w:rsidR="00DA32BF" w:rsidRPr="00ED19E3">
        <w:rPr>
          <w:rFonts w:eastAsia="TimesNewRoman"/>
          <w:sz w:val="20"/>
          <w:szCs w:val="20"/>
        </w:rPr>
        <w:t>лица</w:t>
      </w:r>
      <w:r w:rsidR="00DA32BF">
        <w:rPr>
          <w:rFonts w:eastAsia="TimesNewRoman"/>
          <w:sz w:val="20"/>
          <w:szCs w:val="20"/>
        </w:rPr>
        <w:t>,</w:t>
      </w:r>
      <w:r w:rsidR="00DA32BF" w:rsidRPr="00ED19E3">
        <w:rPr>
          <w:rFonts w:eastAsia="TimesNewRoman"/>
          <w:sz w:val="20"/>
          <w:szCs w:val="20"/>
        </w:rPr>
        <w:t xml:space="preserve"> </w:t>
      </w:r>
      <w:r w:rsidRPr="00ED19E3">
        <w:rPr>
          <w:rFonts w:eastAsia="TimesNewRoman"/>
          <w:sz w:val="20"/>
          <w:szCs w:val="20"/>
        </w:rPr>
        <w:t>дееспособные и имеющие материальные гарантии совершать кредитные и иные экономические сделки</w:t>
      </w:r>
      <w:r w:rsidR="00DA32BF">
        <w:rPr>
          <w:rFonts w:eastAsia="TimesNewRoman"/>
          <w:sz w:val="20"/>
          <w:szCs w:val="20"/>
        </w:rPr>
        <w:t>)</w:t>
      </w:r>
      <w:r w:rsidRPr="00ED19E3">
        <w:rPr>
          <w:rFonts w:eastAsia="TimesNewRoman"/>
          <w:sz w:val="20"/>
          <w:szCs w:val="20"/>
        </w:rPr>
        <w:t xml:space="preserve">. </w:t>
      </w:r>
    </w:p>
    <w:p w:rsidR="006D54A5" w:rsidRPr="00ED19E3" w:rsidRDefault="006D54A5" w:rsidP="006D54A5">
      <w:pPr>
        <w:ind w:firstLine="709"/>
        <w:jc w:val="both"/>
        <w:rPr>
          <w:rFonts w:eastAsia="TimesNewRoman"/>
          <w:sz w:val="20"/>
          <w:szCs w:val="20"/>
        </w:rPr>
      </w:pPr>
      <w:r w:rsidRPr="00ED19E3">
        <w:rPr>
          <w:rFonts w:eastAsia="TimesNewRoman"/>
          <w:sz w:val="20"/>
          <w:szCs w:val="20"/>
        </w:rPr>
        <w:t>В целях текущей деятельности кредиты предоставляются заемщикам под материальные запасы и производственные затраты, включая отгруженные товары. Под объектом кредитования понимают то, ради чего заключается кредитная сделка. Для физических лиц объектом кредитования могут относиться приобретение движимого и недвижимого имущества, товаров и т.п. [</w:t>
      </w:r>
      <w:r w:rsidR="00420582">
        <w:rPr>
          <w:rFonts w:eastAsia="TimesNewRoman"/>
          <w:sz w:val="20"/>
          <w:szCs w:val="20"/>
        </w:rPr>
        <w:t>4</w:t>
      </w:r>
      <w:r w:rsidRPr="00ED19E3">
        <w:rPr>
          <w:rFonts w:eastAsia="TimesNewRoman"/>
          <w:sz w:val="20"/>
          <w:szCs w:val="20"/>
        </w:rPr>
        <w:t>]</w:t>
      </w:r>
      <w:r w:rsidR="006B7E83">
        <w:rPr>
          <w:rFonts w:eastAsia="TimesNewRoman"/>
          <w:sz w:val="20"/>
          <w:szCs w:val="20"/>
        </w:rPr>
        <w:t xml:space="preserve">. </w:t>
      </w:r>
      <w:r w:rsidRPr="00ED19E3">
        <w:rPr>
          <w:rFonts w:eastAsia="TimesNewRoman"/>
          <w:sz w:val="20"/>
          <w:szCs w:val="20"/>
        </w:rPr>
        <w:t xml:space="preserve">К объектам кредитования для юридических лиц можно отнести покрытие разрыва между доходами и расходами, финансирование поставки товаров и услуг, покупка нового оборудования или недвижимость, выплата заработной платы сотрудникам, затраты связанные с хозяйственной деятельностью, а также залоговых операции ломбардов. </w:t>
      </w:r>
    </w:p>
    <w:p w:rsidR="006D54A5" w:rsidRPr="00ED19E3" w:rsidRDefault="006D54A5" w:rsidP="006D54A5">
      <w:pPr>
        <w:widowControl w:val="0"/>
        <w:ind w:firstLine="709"/>
        <w:jc w:val="both"/>
        <w:rPr>
          <w:rFonts w:eastAsia="TimesNewRoman"/>
          <w:sz w:val="20"/>
          <w:szCs w:val="20"/>
        </w:rPr>
      </w:pPr>
      <w:r w:rsidRPr="00ED19E3">
        <w:rPr>
          <w:rFonts w:eastAsia="TimesNewRoman"/>
          <w:sz w:val="20"/>
          <w:szCs w:val="20"/>
        </w:rPr>
        <w:t>В мировой практике единой классификации банковских кредитов нет, так как уровень развития банковских систем в различных странах очень сильно отличаются. Однако в экономической литературе чаще всего встречается следующая классификация кредитных операций (рису</w:t>
      </w:r>
      <w:r>
        <w:rPr>
          <w:rFonts w:eastAsia="TimesNewRoman"/>
          <w:sz w:val="20"/>
          <w:szCs w:val="20"/>
        </w:rPr>
        <w:t>нок 1</w:t>
      </w:r>
      <w:r w:rsidRPr="00ED19E3">
        <w:rPr>
          <w:rFonts w:eastAsia="TimesNewRoman"/>
          <w:sz w:val="20"/>
          <w:szCs w:val="20"/>
        </w:rPr>
        <w:t>).</w:t>
      </w:r>
    </w:p>
    <w:p w:rsidR="006D54A5" w:rsidRDefault="006D54A5" w:rsidP="006D54A5">
      <w:pPr>
        <w:widowControl w:val="0"/>
        <w:ind w:firstLine="709"/>
        <w:jc w:val="both"/>
        <w:rPr>
          <w:rFonts w:eastAsia="TimesNewRoman"/>
          <w:sz w:val="20"/>
          <w:szCs w:val="20"/>
        </w:rPr>
      </w:pPr>
    </w:p>
    <w:p w:rsidR="006D54A5" w:rsidRDefault="006D54A5" w:rsidP="006D54A5">
      <w:pPr>
        <w:widowControl w:val="0"/>
        <w:ind w:firstLine="709"/>
        <w:jc w:val="both"/>
        <w:rPr>
          <w:rFonts w:eastAsia="TimesNewRoman"/>
          <w:sz w:val="20"/>
          <w:szCs w:val="20"/>
        </w:rPr>
      </w:pPr>
      <w:r>
        <w:rPr>
          <w:noProof/>
          <w:sz w:val="28"/>
          <w:szCs w:val="28"/>
        </w:rPr>
        <mc:AlternateContent>
          <mc:Choice Requires="wpg">
            <w:drawing>
              <wp:anchor distT="0" distB="0" distL="114300" distR="114300" simplePos="0" relativeHeight="251659264" behindDoc="0" locked="0" layoutInCell="1" allowOverlap="1" wp14:anchorId="56C5A70D" wp14:editId="77A677EF">
                <wp:simplePos x="0" y="0"/>
                <wp:positionH relativeFrom="column">
                  <wp:posOffset>106175</wp:posOffset>
                </wp:positionH>
                <wp:positionV relativeFrom="paragraph">
                  <wp:posOffset>98983</wp:posOffset>
                </wp:positionV>
                <wp:extent cx="6246564" cy="5534949"/>
                <wp:effectExtent l="0" t="0" r="20955" b="27940"/>
                <wp:wrapNone/>
                <wp:docPr id="3" name="Группа 3"/>
                <wp:cNvGraphicFramePr/>
                <a:graphic xmlns:a="http://schemas.openxmlformats.org/drawingml/2006/main">
                  <a:graphicData uri="http://schemas.microsoft.com/office/word/2010/wordprocessingGroup">
                    <wpg:wgp>
                      <wpg:cNvGrpSpPr/>
                      <wpg:grpSpPr>
                        <a:xfrm>
                          <a:off x="0" y="0"/>
                          <a:ext cx="6246564" cy="5534949"/>
                          <a:chOff x="0" y="0"/>
                          <a:chExt cx="5657850" cy="6042660"/>
                        </a:xfrm>
                      </wpg:grpSpPr>
                      <wps:wsp>
                        <wps:cNvPr id="196" name="Прямая со стрелкой 196"/>
                        <wps:cNvCnPr/>
                        <wps:spPr>
                          <a:xfrm>
                            <a:off x="63500" y="1790700"/>
                            <a:ext cx="172720" cy="50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97" name="Прямая со стрелкой 197"/>
                        <wps:cNvCnPr/>
                        <wps:spPr>
                          <a:xfrm>
                            <a:off x="63500" y="635000"/>
                            <a:ext cx="17272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10" name="Поле 110"/>
                        <wps:cNvSpPr txBox="1">
                          <a:spLocks/>
                        </wps:cNvSpPr>
                        <wps:spPr>
                          <a:xfrm>
                            <a:off x="0" y="0"/>
                            <a:ext cx="56578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7E83" w:rsidRPr="00ED19E3" w:rsidRDefault="006B7E83" w:rsidP="006D54A5">
                              <w:pPr>
                                <w:jc w:val="center"/>
                                <w:rPr>
                                  <w:sz w:val="20"/>
                                  <w:szCs w:val="20"/>
                                </w:rPr>
                              </w:pPr>
                              <w:r w:rsidRPr="00ED19E3">
                                <w:rPr>
                                  <w:sz w:val="20"/>
                                  <w:szCs w:val="20"/>
                                </w:rPr>
                                <w:t>Классификация кредитных операций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1" name="Поле 111"/>
                        <wps:cNvSpPr txBox="1">
                          <a:spLocks/>
                        </wps:cNvSpPr>
                        <wps:spPr>
                          <a:xfrm>
                            <a:off x="228600" y="444500"/>
                            <a:ext cx="1566545" cy="5073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7E83" w:rsidRPr="00ED19E3" w:rsidRDefault="006B7E83" w:rsidP="006D54A5">
                              <w:pPr>
                                <w:jc w:val="center"/>
                                <w:rPr>
                                  <w:sz w:val="20"/>
                                  <w:szCs w:val="20"/>
                                </w:rPr>
                              </w:pPr>
                              <w:r w:rsidRPr="00ED19E3">
                                <w:rPr>
                                  <w:sz w:val="20"/>
                                  <w:szCs w:val="20"/>
                                </w:rPr>
                                <w:t>По основным группам заемщиков: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 name="Поле 112"/>
                        <wps:cNvSpPr txBox="1">
                          <a:spLocks/>
                        </wps:cNvSpPr>
                        <wps:spPr>
                          <a:xfrm>
                            <a:off x="2070100" y="393700"/>
                            <a:ext cx="157099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7E83" w:rsidRPr="00ED19E3" w:rsidRDefault="006B7E83" w:rsidP="006D54A5">
                              <w:pPr>
                                <w:tabs>
                                  <w:tab w:val="left" w:pos="284"/>
                                </w:tabs>
                                <w:jc w:val="both"/>
                                <w:rPr>
                                  <w:sz w:val="20"/>
                                  <w:szCs w:val="20"/>
                                </w:rPr>
                              </w:pPr>
                              <w:r>
                                <w:t xml:space="preserve">- </w:t>
                              </w:r>
                              <w:r w:rsidRPr="00ED19E3">
                                <w:rPr>
                                  <w:sz w:val="20"/>
                                  <w:szCs w:val="20"/>
                                </w:rPr>
                                <w:t>Юридические лица</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3" name="Соединительная линия уступом 113"/>
                        <wps:cNvCnPr>
                          <a:cxnSpLocks/>
                        </wps:cNvCnPr>
                        <wps:spPr>
                          <a:xfrm flipV="1">
                            <a:off x="1803400" y="533400"/>
                            <a:ext cx="276860" cy="119380"/>
                          </a:xfrm>
                          <a:prstGeom prst="bentConnector3">
                            <a:avLst>
                              <a:gd name="adj1" fmla="val 50000"/>
                            </a:avLst>
                          </a:prstGeom>
                        </wps:spPr>
                        <wps:style>
                          <a:lnRef idx="1">
                            <a:schemeClr val="dk1"/>
                          </a:lnRef>
                          <a:fillRef idx="0">
                            <a:schemeClr val="dk1"/>
                          </a:fillRef>
                          <a:effectRef idx="0">
                            <a:schemeClr val="dk1"/>
                          </a:effectRef>
                          <a:fontRef idx="minor">
                            <a:schemeClr val="tx1"/>
                          </a:fontRef>
                        </wps:style>
                        <wps:bodyPr/>
                      </wps:wsp>
                      <wps:wsp>
                        <wps:cNvPr id="114" name="Поле 114"/>
                        <wps:cNvSpPr txBox="1">
                          <a:spLocks/>
                        </wps:cNvSpPr>
                        <wps:spPr>
                          <a:xfrm>
                            <a:off x="228600" y="1638300"/>
                            <a:ext cx="1242695" cy="4521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7E83" w:rsidRPr="00ED19E3" w:rsidRDefault="006B7E83" w:rsidP="006D54A5">
                              <w:pPr>
                                <w:jc w:val="center"/>
                                <w:rPr>
                                  <w:sz w:val="20"/>
                                  <w:szCs w:val="20"/>
                                </w:rPr>
                              </w:pPr>
                              <w:r w:rsidRPr="00ED19E3">
                                <w:rPr>
                                  <w:sz w:val="20"/>
                                  <w:szCs w:val="20"/>
                                </w:rPr>
                                <w:t>По срокам пользования:</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5" name="Поле 115"/>
                        <wps:cNvSpPr txBox="1">
                          <a:spLocks/>
                        </wps:cNvSpPr>
                        <wps:spPr>
                          <a:xfrm>
                            <a:off x="1816100" y="1574800"/>
                            <a:ext cx="1570990" cy="2965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7E83" w:rsidRPr="00ED19E3" w:rsidRDefault="006B7E83" w:rsidP="006D54A5">
                              <w:pPr>
                                <w:tabs>
                                  <w:tab w:val="num" w:pos="142"/>
                                  <w:tab w:val="left" w:pos="284"/>
                                </w:tabs>
                                <w:jc w:val="both"/>
                                <w:rPr>
                                  <w:sz w:val="20"/>
                                  <w:szCs w:val="20"/>
                                </w:rPr>
                              </w:pPr>
                              <w:r w:rsidRPr="00ED19E3">
                                <w:rPr>
                                  <w:sz w:val="20"/>
                                  <w:szCs w:val="20"/>
                                </w:rPr>
                                <w:t xml:space="preserve">До востребования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6" name="Поле 116"/>
                        <wps:cNvSpPr txBox="1">
                          <a:spLocks/>
                        </wps:cNvSpPr>
                        <wps:spPr>
                          <a:xfrm>
                            <a:off x="1816100" y="1930400"/>
                            <a:ext cx="1570990" cy="2965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7E83" w:rsidRPr="009C53F7" w:rsidRDefault="006B7E83" w:rsidP="006D54A5">
                              <w:pPr>
                                <w:tabs>
                                  <w:tab w:val="num" w:pos="142"/>
                                  <w:tab w:val="left" w:pos="284"/>
                                </w:tabs>
                                <w:jc w:val="both"/>
                              </w:pPr>
                              <w:r w:rsidRPr="00ED19E3">
                                <w:rPr>
                                  <w:sz w:val="20"/>
                                  <w:szCs w:val="20"/>
                                </w:rPr>
                                <w:t xml:space="preserve">Срочные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7" name="Соединительная линия уступом 117"/>
                        <wps:cNvCnPr>
                          <a:cxnSpLocks/>
                        </wps:cNvCnPr>
                        <wps:spPr>
                          <a:xfrm flipV="1">
                            <a:off x="1473200" y="1714500"/>
                            <a:ext cx="342265" cy="147955"/>
                          </a:xfrm>
                          <a:prstGeom prst="bentConnector3">
                            <a:avLst>
                              <a:gd name="adj1" fmla="val 50000"/>
                            </a:avLst>
                          </a:prstGeom>
                        </wps:spPr>
                        <wps:style>
                          <a:lnRef idx="1">
                            <a:schemeClr val="dk1"/>
                          </a:lnRef>
                          <a:fillRef idx="0">
                            <a:schemeClr val="dk1"/>
                          </a:fillRef>
                          <a:effectRef idx="0">
                            <a:schemeClr val="dk1"/>
                          </a:effectRef>
                          <a:fontRef idx="minor">
                            <a:schemeClr val="tx1"/>
                          </a:fontRef>
                        </wps:style>
                        <wps:bodyPr/>
                      </wps:wsp>
                      <wps:wsp>
                        <wps:cNvPr id="118" name="Соединительная линия уступом 118"/>
                        <wps:cNvCnPr>
                          <a:cxnSpLocks/>
                        </wps:cNvCnPr>
                        <wps:spPr>
                          <a:xfrm>
                            <a:off x="1473200" y="1866900"/>
                            <a:ext cx="342265" cy="208915"/>
                          </a:xfrm>
                          <a:prstGeom prst="bentConnector3">
                            <a:avLst>
                              <a:gd name="adj1" fmla="val 50000"/>
                            </a:avLst>
                          </a:prstGeom>
                        </wps:spPr>
                        <wps:style>
                          <a:lnRef idx="1">
                            <a:schemeClr val="dk1"/>
                          </a:lnRef>
                          <a:fillRef idx="0">
                            <a:schemeClr val="dk1"/>
                          </a:fillRef>
                          <a:effectRef idx="0">
                            <a:schemeClr val="dk1"/>
                          </a:effectRef>
                          <a:fontRef idx="minor">
                            <a:schemeClr val="tx1"/>
                          </a:fontRef>
                        </wps:style>
                        <wps:bodyPr/>
                      </wps:wsp>
                      <wps:wsp>
                        <wps:cNvPr id="119" name="Поле 119"/>
                        <wps:cNvSpPr txBox="1">
                          <a:spLocks/>
                        </wps:cNvSpPr>
                        <wps:spPr>
                          <a:xfrm>
                            <a:off x="292100" y="3746500"/>
                            <a:ext cx="1789430" cy="4800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7E83" w:rsidRPr="00ED19E3" w:rsidRDefault="006B7E83" w:rsidP="006D54A5">
                              <w:pPr>
                                <w:jc w:val="center"/>
                                <w:rPr>
                                  <w:sz w:val="20"/>
                                  <w:szCs w:val="20"/>
                                </w:rPr>
                              </w:pPr>
                              <w:r w:rsidRPr="00ED19E3">
                                <w:rPr>
                                  <w:sz w:val="20"/>
                                  <w:szCs w:val="20"/>
                                </w:rPr>
                                <w:t>В зависимости от сферы функционирования:</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0" name="Поле 120"/>
                        <wps:cNvSpPr txBox="1">
                          <a:spLocks/>
                        </wps:cNvSpPr>
                        <wps:spPr>
                          <a:xfrm>
                            <a:off x="2616200" y="3581400"/>
                            <a:ext cx="3041650" cy="711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7E83" w:rsidRPr="00ED19E3" w:rsidRDefault="006B7E83" w:rsidP="006D54A5">
                              <w:pPr>
                                <w:rPr>
                                  <w:sz w:val="20"/>
                                  <w:szCs w:val="20"/>
                                </w:rPr>
                              </w:pPr>
                              <w:r w:rsidRPr="00ED19E3">
                                <w:rPr>
                                  <w:sz w:val="20"/>
                                  <w:szCs w:val="20"/>
                                </w:rPr>
                                <w:t>- ссуды, участвующие в расширенном воспроизводстве основных фондов;</w:t>
                              </w:r>
                            </w:p>
                            <w:p w:rsidR="006B7E83" w:rsidRPr="00ED19E3" w:rsidRDefault="006B7E83" w:rsidP="006D54A5">
                              <w:pPr>
                                <w:rPr>
                                  <w:sz w:val="20"/>
                                  <w:szCs w:val="20"/>
                                </w:rPr>
                              </w:pPr>
                              <w:r w:rsidRPr="00ED19E3">
                                <w:rPr>
                                  <w:sz w:val="20"/>
                                  <w:szCs w:val="20"/>
                                </w:rPr>
                                <w:t>- кредиты, участвующие в организации оборотных фондов.</w:t>
                              </w:r>
                            </w:p>
                            <w:p w:rsidR="006B7E83" w:rsidRPr="00ED19E3" w:rsidRDefault="006B7E83" w:rsidP="006D54A5">
                              <w:pPr>
                                <w:rPr>
                                  <w:sz w:val="20"/>
                                  <w:szCs w:val="20"/>
                                </w:rPr>
                              </w:pPr>
                            </w:p>
                            <w:p w:rsidR="006B7E83" w:rsidRDefault="006B7E83" w:rsidP="006D54A5">
                              <w:pPr>
                                <w:jc w:val="cente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1" name="Соединительная линия уступом 121"/>
                        <wps:cNvCnPr>
                          <a:cxnSpLocks/>
                        </wps:cNvCnPr>
                        <wps:spPr>
                          <a:xfrm>
                            <a:off x="2070100" y="3987800"/>
                            <a:ext cx="537845" cy="4445"/>
                          </a:xfrm>
                          <a:prstGeom prst="bentConnector3">
                            <a:avLst>
                              <a:gd name="adj1" fmla="val 50000"/>
                            </a:avLst>
                          </a:prstGeom>
                        </wps:spPr>
                        <wps:style>
                          <a:lnRef idx="1">
                            <a:schemeClr val="dk1"/>
                          </a:lnRef>
                          <a:fillRef idx="0">
                            <a:schemeClr val="dk1"/>
                          </a:fillRef>
                          <a:effectRef idx="0">
                            <a:schemeClr val="dk1"/>
                          </a:effectRef>
                          <a:fontRef idx="minor">
                            <a:schemeClr val="tx1"/>
                          </a:fontRef>
                        </wps:style>
                        <wps:bodyPr/>
                      </wps:wsp>
                      <wps:wsp>
                        <wps:cNvPr id="136" name="Поле 136"/>
                        <wps:cNvSpPr txBox="1">
                          <a:spLocks/>
                        </wps:cNvSpPr>
                        <wps:spPr>
                          <a:xfrm>
                            <a:off x="279400" y="4724400"/>
                            <a:ext cx="1275715" cy="4914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7E83" w:rsidRPr="009C53F7" w:rsidRDefault="006B7E83" w:rsidP="006D54A5">
                              <w:pPr>
                                <w:jc w:val="center"/>
                              </w:pPr>
                              <w:r w:rsidRPr="00ED19E3">
                                <w:rPr>
                                  <w:sz w:val="20"/>
                                  <w:szCs w:val="20"/>
                                </w:rPr>
                                <w:t>По порядку погашения</w:t>
                              </w:r>
                              <w:r w:rsidRPr="009C53F7">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9" name="Поле 139"/>
                        <wps:cNvSpPr txBox="1">
                          <a:spLocks/>
                        </wps:cNvSpPr>
                        <wps:spPr>
                          <a:xfrm>
                            <a:off x="1816100" y="2895600"/>
                            <a:ext cx="129476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7E83" w:rsidRPr="00ED19E3" w:rsidRDefault="006B7E83" w:rsidP="006D54A5">
                              <w:pPr>
                                <w:jc w:val="center"/>
                                <w:rPr>
                                  <w:sz w:val="20"/>
                                  <w:szCs w:val="20"/>
                                </w:rPr>
                              </w:pPr>
                              <w:r w:rsidRPr="00ED19E3">
                                <w:rPr>
                                  <w:sz w:val="20"/>
                                  <w:szCs w:val="20"/>
                                </w:rPr>
                                <w:t>Обеспеченные</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0" name="Поле 150"/>
                        <wps:cNvSpPr txBox="1">
                          <a:spLocks/>
                        </wps:cNvSpPr>
                        <wps:spPr>
                          <a:xfrm>
                            <a:off x="4114800" y="1714500"/>
                            <a:ext cx="1285875" cy="6407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7E83" w:rsidRPr="00ED19E3" w:rsidRDefault="006B7E83" w:rsidP="006D54A5">
                              <w:pPr>
                                <w:tabs>
                                  <w:tab w:val="num" w:pos="142"/>
                                  <w:tab w:val="left" w:pos="284"/>
                                </w:tabs>
                                <w:jc w:val="both"/>
                                <w:rPr>
                                  <w:sz w:val="20"/>
                                  <w:szCs w:val="20"/>
                                </w:rPr>
                              </w:pPr>
                              <w:r w:rsidRPr="00ED19E3">
                                <w:rPr>
                                  <w:sz w:val="20"/>
                                  <w:szCs w:val="20"/>
                                </w:rPr>
                                <w:t xml:space="preserve">Краткосрочные </w:t>
                              </w:r>
                            </w:p>
                            <w:p w:rsidR="006B7E83" w:rsidRPr="00ED19E3" w:rsidRDefault="006B7E83" w:rsidP="006D54A5">
                              <w:pPr>
                                <w:tabs>
                                  <w:tab w:val="num" w:pos="142"/>
                                  <w:tab w:val="left" w:pos="284"/>
                                </w:tabs>
                                <w:jc w:val="both"/>
                                <w:rPr>
                                  <w:sz w:val="20"/>
                                  <w:szCs w:val="20"/>
                                </w:rPr>
                              </w:pPr>
                              <w:r w:rsidRPr="00ED19E3">
                                <w:rPr>
                                  <w:sz w:val="20"/>
                                  <w:szCs w:val="20"/>
                                </w:rPr>
                                <w:t xml:space="preserve">Среднесрочные </w:t>
                              </w:r>
                            </w:p>
                            <w:p w:rsidR="006B7E83" w:rsidRPr="00ED19E3" w:rsidRDefault="006B7E83" w:rsidP="006D54A5">
                              <w:pPr>
                                <w:tabs>
                                  <w:tab w:val="num" w:pos="142"/>
                                  <w:tab w:val="left" w:pos="284"/>
                                </w:tabs>
                                <w:jc w:val="both"/>
                                <w:rPr>
                                  <w:sz w:val="20"/>
                                  <w:szCs w:val="20"/>
                                </w:rPr>
                              </w:pPr>
                              <w:r w:rsidRPr="00ED19E3">
                                <w:rPr>
                                  <w:sz w:val="20"/>
                                  <w:szCs w:val="20"/>
                                </w:rPr>
                                <w:t xml:space="preserve">Долгосрочные </w:t>
                              </w:r>
                            </w:p>
                            <w:p w:rsidR="006B7E83" w:rsidRDefault="006B7E83" w:rsidP="006D54A5">
                              <w:pPr>
                                <w:jc w:val="center"/>
                              </w:pPr>
                            </w:p>
                            <w:p w:rsidR="006B7E83" w:rsidRDefault="006B7E83" w:rsidP="006D54A5">
                              <w:pPr>
                                <w:jc w:val="center"/>
                              </w:pPr>
                              <w: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7" name="Соединительная линия уступом 157"/>
                        <wps:cNvCnPr>
                          <a:cxnSpLocks/>
                        </wps:cNvCnPr>
                        <wps:spPr>
                          <a:xfrm flipV="1">
                            <a:off x="3390900" y="1930400"/>
                            <a:ext cx="729615" cy="145415"/>
                          </a:xfrm>
                          <a:prstGeom prst="bentConnector3">
                            <a:avLst>
                              <a:gd name="adj1" fmla="val 50000"/>
                            </a:avLst>
                          </a:prstGeom>
                        </wps:spPr>
                        <wps:style>
                          <a:lnRef idx="1">
                            <a:schemeClr val="dk1"/>
                          </a:lnRef>
                          <a:fillRef idx="0">
                            <a:schemeClr val="dk1"/>
                          </a:fillRef>
                          <a:effectRef idx="0">
                            <a:schemeClr val="dk1"/>
                          </a:effectRef>
                          <a:fontRef idx="minor">
                            <a:schemeClr val="tx1"/>
                          </a:fontRef>
                        </wps:style>
                        <wps:bodyPr/>
                      </wps:wsp>
                      <wps:wsp>
                        <wps:cNvPr id="162" name="Соединительная линия уступом 162"/>
                        <wps:cNvCnPr>
                          <a:cxnSpLocks/>
                        </wps:cNvCnPr>
                        <wps:spPr>
                          <a:xfrm rot="16200000" flipH="1">
                            <a:off x="-1543050" y="2152650"/>
                            <a:ext cx="3446145" cy="227965"/>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165" name="Соединительная линия уступом 165"/>
                        <wps:cNvCnPr>
                          <a:cxnSpLocks/>
                        </wps:cNvCnPr>
                        <wps:spPr>
                          <a:xfrm rot="16200000" flipH="1">
                            <a:off x="-2178050" y="2546350"/>
                            <a:ext cx="4697095" cy="222885"/>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170" name="Поле 170"/>
                        <wps:cNvSpPr txBox="1">
                          <a:spLocks/>
                        </wps:cNvSpPr>
                        <wps:spPr>
                          <a:xfrm>
                            <a:off x="279400" y="5524500"/>
                            <a:ext cx="1619250" cy="460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7E83" w:rsidRPr="009C53F7" w:rsidRDefault="006B7E83" w:rsidP="006D54A5">
                              <w:pPr>
                                <w:jc w:val="center"/>
                              </w:pPr>
                              <w:r w:rsidRPr="00ED19E3">
                                <w:rPr>
                                  <w:sz w:val="20"/>
                                  <w:szCs w:val="20"/>
                                </w:rPr>
                                <w:t>По характеру процентной ставки</w:t>
                              </w:r>
                              <w:r w:rsidRPr="009C53F7">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1" name="Соединительная линия уступом 171"/>
                        <wps:cNvCnPr>
                          <a:cxnSpLocks/>
                        </wps:cNvCnPr>
                        <wps:spPr>
                          <a:xfrm rot="16200000" flipH="1">
                            <a:off x="-2559050" y="2914650"/>
                            <a:ext cx="5451475" cy="222885"/>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172" name="Поле 172"/>
                        <wps:cNvSpPr txBox="1">
                          <a:spLocks/>
                        </wps:cNvSpPr>
                        <wps:spPr>
                          <a:xfrm>
                            <a:off x="3860800" y="393700"/>
                            <a:ext cx="1790700" cy="1127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7E83" w:rsidRPr="00ED19E3" w:rsidRDefault="006B7E83" w:rsidP="006D54A5">
                              <w:pPr>
                                <w:tabs>
                                  <w:tab w:val="num" w:pos="142"/>
                                  <w:tab w:val="left" w:pos="284"/>
                                </w:tabs>
                                <w:jc w:val="both"/>
                                <w:rPr>
                                  <w:sz w:val="20"/>
                                  <w:szCs w:val="20"/>
                                </w:rPr>
                              </w:pPr>
                              <w:r w:rsidRPr="000703F2">
                                <w:t xml:space="preserve">- </w:t>
                              </w:r>
                              <w:r w:rsidRPr="00ED19E3">
                                <w:rPr>
                                  <w:sz w:val="20"/>
                                  <w:szCs w:val="20"/>
                                </w:rPr>
                                <w:t>промышленные;</w:t>
                              </w:r>
                            </w:p>
                            <w:p w:rsidR="006B7E83" w:rsidRPr="00ED19E3" w:rsidRDefault="006B7E83" w:rsidP="006D54A5">
                              <w:pPr>
                                <w:tabs>
                                  <w:tab w:val="num" w:pos="142"/>
                                  <w:tab w:val="left" w:pos="284"/>
                                </w:tabs>
                                <w:jc w:val="both"/>
                                <w:rPr>
                                  <w:sz w:val="20"/>
                                  <w:szCs w:val="20"/>
                                </w:rPr>
                              </w:pPr>
                              <w:r w:rsidRPr="00ED19E3">
                                <w:rPr>
                                  <w:sz w:val="20"/>
                                  <w:szCs w:val="20"/>
                                </w:rPr>
                                <w:t>- сельскохозяйственные;</w:t>
                              </w:r>
                            </w:p>
                            <w:p w:rsidR="006B7E83" w:rsidRPr="00ED19E3" w:rsidRDefault="006B7E83" w:rsidP="006D54A5">
                              <w:pPr>
                                <w:tabs>
                                  <w:tab w:val="num" w:pos="142"/>
                                  <w:tab w:val="left" w:pos="284"/>
                                </w:tabs>
                                <w:jc w:val="both"/>
                                <w:rPr>
                                  <w:sz w:val="20"/>
                                  <w:szCs w:val="20"/>
                                </w:rPr>
                              </w:pPr>
                              <w:r w:rsidRPr="00ED19E3">
                                <w:rPr>
                                  <w:sz w:val="20"/>
                                  <w:szCs w:val="20"/>
                                </w:rPr>
                                <w:t>- торговые;</w:t>
                              </w:r>
                            </w:p>
                            <w:p w:rsidR="006B7E83" w:rsidRPr="00ED19E3" w:rsidRDefault="006B7E83" w:rsidP="006D54A5">
                              <w:pPr>
                                <w:tabs>
                                  <w:tab w:val="num" w:pos="142"/>
                                  <w:tab w:val="left" w:pos="284"/>
                                </w:tabs>
                                <w:jc w:val="both"/>
                                <w:rPr>
                                  <w:sz w:val="20"/>
                                  <w:szCs w:val="20"/>
                                </w:rPr>
                              </w:pPr>
                              <w:r w:rsidRPr="00ED19E3">
                                <w:rPr>
                                  <w:sz w:val="20"/>
                                  <w:szCs w:val="20"/>
                                </w:rPr>
                                <w:t>- инвестиционные;</w:t>
                              </w:r>
                            </w:p>
                            <w:p w:rsidR="006B7E83" w:rsidRPr="00ED19E3" w:rsidRDefault="006B7E83" w:rsidP="006D54A5">
                              <w:pPr>
                                <w:tabs>
                                  <w:tab w:val="num" w:pos="142"/>
                                  <w:tab w:val="left" w:pos="284"/>
                                </w:tabs>
                                <w:jc w:val="both"/>
                                <w:rPr>
                                  <w:sz w:val="20"/>
                                  <w:szCs w:val="20"/>
                                </w:rPr>
                              </w:pPr>
                              <w:r w:rsidRPr="00ED19E3">
                                <w:rPr>
                                  <w:sz w:val="20"/>
                                  <w:szCs w:val="20"/>
                                </w:rPr>
                                <w:t>- потребительские;</w:t>
                              </w:r>
                            </w:p>
                            <w:p w:rsidR="006B7E83" w:rsidRPr="00ED19E3" w:rsidRDefault="006B7E83" w:rsidP="006D54A5">
                              <w:pPr>
                                <w:tabs>
                                  <w:tab w:val="num" w:pos="142"/>
                                  <w:tab w:val="left" w:pos="284"/>
                                </w:tabs>
                                <w:jc w:val="both"/>
                                <w:rPr>
                                  <w:sz w:val="20"/>
                                  <w:szCs w:val="20"/>
                                </w:rPr>
                              </w:pPr>
                              <w:r w:rsidRPr="00ED19E3">
                                <w:rPr>
                                  <w:sz w:val="20"/>
                                  <w:szCs w:val="20"/>
                                </w:rPr>
                                <w:t>- ипотечные.</w:t>
                              </w:r>
                            </w:p>
                            <w:p w:rsidR="006B7E83" w:rsidRDefault="006B7E83" w:rsidP="006D54A5"/>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3" name="Поле 173"/>
                        <wps:cNvSpPr txBox="1">
                          <a:spLocks/>
                        </wps:cNvSpPr>
                        <wps:spPr>
                          <a:xfrm>
                            <a:off x="2070100" y="749300"/>
                            <a:ext cx="1570990" cy="3022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7E83" w:rsidRPr="000703F2" w:rsidRDefault="006B7E83" w:rsidP="006D54A5">
                              <w:pPr>
                                <w:tabs>
                                  <w:tab w:val="num" w:pos="142"/>
                                  <w:tab w:val="left" w:pos="284"/>
                                </w:tabs>
                                <w:jc w:val="both"/>
                              </w:pPr>
                              <w:r>
                                <w:t xml:space="preserve">- </w:t>
                              </w:r>
                              <w:r w:rsidRPr="00ED19E3">
                                <w:rPr>
                                  <w:sz w:val="20"/>
                                  <w:szCs w:val="20"/>
                                </w:rPr>
                                <w:t>Физические лица</w:t>
                              </w:r>
                              <w:r w:rsidRPr="000703F2">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4" name="Поле 174"/>
                        <wps:cNvSpPr txBox="1">
                          <a:spLocks/>
                        </wps:cNvSpPr>
                        <wps:spPr>
                          <a:xfrm>
                            <a:off x="2070100" y="1130300"/>
                            <a:ext cx="1570990" cy="2863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7E83" w:rsidRPr="000703F2" w:rsidRDefault="006B7E83" w:rsidP="006D54A5">
                              <w:pPr>
                                <w:pStyle w:val="ad"/>
                                <w:tabs>
                                  <w:tab w:val="left" w:pos="284"/>
                                  <w:tab w:val="num" w:pos="567"/>
                                </w:tabs>
                                <w:rPr>
                                  <w:rFonts w:ascii="Times New Roman" w:hAnsi="Times New Roman"/>
                                  <w:sz w:val="24"/>
                                  <w:szCs w:val="24"/>
                                </w:rPr>
                              </w:pPr>
                              <w:r>
                                <w:t xml:space="preserve">- </w:t>
                              </w:r>
                              <w:r w:rsidRPr="00ED19E3">
                                <w:rPr>
                                  <w:rFonts w:ascii="Times New Roman" w:hAnsi="Times New Roman"/>
                                  <w:sz w:val="20"/>
                                  <w:szCs w:val="20"/>
                                </w:rPr>
                                <w:t>Банки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5" name="Соединительная линия уступом 175"/>
                        <wps:cNvCnPr>
                          <a:cxnSpLocks/>
                        </wps:cNvCnPr>
                        <wps:spPr>
                          <a:xfrm>
                            <a:off x="1803400" y="647700"/>
                            <a:ext cx="276225" cy="247015"/>
                          </a:xfrm>
                          <a:prstGeom prst="bentConnector3">
                            <a:avLst/>
                          </a:prstGeom>
                        </wps:spPr>
                        <wps:style>
                          <a:lnRef idx="1">
                            <a:schemeClr val="dk1"/>
                          </a:lnRef>
                          <a:fillRef idx="0">
                            <a:schemeClr val="dk1"/>
                          </a:fillRef>
                          <a:effectRef idx="0">
                            <a:schemeClr val="dk1"/>
                          </a:effectRef>
                          <a:fontRef idx="minor">
                            <a:schemeClr val="tx1"/>
                          </a:fontRef>
                        </wps:style>
                        <wps:bodyPr/>
                      </wps:wsp>
                      <wps:wsp>
                        <wps:cNvPr id="176" name="Соединительная линия уступом 176"/>
                        <wps:cNvCnPr>
                          <a:cxnSpLocks/>
                        </wps:cNvCnPr>
                        <wps:spPr>
                          <a:xfrm>
                            <a:off x="1790700" y="647700"/>
                            <a:ext cx="276860" cy="619760"/>
                          </a:xfrm>
                          <a:prstGeom prst="bentConnector3">
                            <a:avLst/>
                          </a:prstGeom>
                        </wps:spPr>
                        <wps:style>
                          <a:lnRef idx="1">
                            <a:schemeClr val="dk1"/>
                          </a:lnRef>
                          <a:fillRef idx="0">
                            <a:schemeClr val="dk1"/>
                          </a:fillRef>
                          <a:effectRef idx="0">
                            <a:schemeClr val="dk1"/>
                          </a:effectRef>
                          <a:fontRef idx="minor">
                            <a:schemeClr val="tx1"/>
                          </a:fontRef>
                        </wps:style>
                        <wps:bodyPr/>
                      </wps:wsp>
                      <wps:wsp>
                        <wps:cNvPr id="177" name="Соединительная линия уступом 177"/>
                        <wps:cNvCnPr>
                          <a:cxnSpLocks/>
                        </wps:cNvCnPr>
                        <wps:spPr>
                          <a:xfrm>
                            <a:off x="3644900" y="533400"/>
                            <a:ext cx="219075" cy="415925"/>
                          </a:xfrm>
                          <a:prstGeom prst="bentConnector3">
                            <a:avLst/>
                          </a:prstGeom>
                        </wps:spPr>
                        <wps:style>
                          <a:lnRef idx="1">
                            <a:schemeClr val="dk1"/>
                          </a:lnRef>
                          <a:fillRef idx="0">
                            <a:schemeClr val="dk1"/>
                          </a:fillRef>
                          <a:effectRef idx="0">
                            <a:schemeClr val="dk1"/>
                          </a:effectRef>
                          <a:fontRef idx="minor">
                            <a:schemeClr val="tx1"/>
                          </a:fontRef>
                        </wps:style>
                        <wps:bodyPr/>
                      </wps:wsp>
                      <wps:wsp>
                        <wps:cNvPr id="178" name="Поле 178"/>
                        <wps:cNvSpPr txBox="1">
                          <a:spLocks/>
                        </wps:cNvSpPr>
                        <wps:spPr>
                          <a:xfrm>
                            <a:off x="228600" y="2616200"/>
                            <a:ext cx="1242695" cy="4521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7E83" w:rsidRPr="00ED19E3" w:rsidRDefault="006B7E83" w:rsidP="006D54A5">
                              <w:pPr>
                                <w:jc w:val="center"/>
                                <w:rPr>
                                  <w:sz w:val="20"/>
                                  <w:szCs w:val="20"/>
                                </w:rPr>
                              </w:pPr>
                              <w:r w:rsidRPr="00ED19E3">
                                <w:rPr>
                                  <w:sz w:val="20"/>
                                  <w:szCs w:val="20"/>
                                </w:rPr>
                                <w:t>По характеру обеспечения:</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9" name="Поле 179"/>
                        <wps:cNvSpPr txBox="1">
                          <a:spLocks/>
                        </wps:cNvSpPr>
                        <wps:spPr>
                          <a:xfrm>
                            <a:off x="1816100" y="2400300"/>
                            <a:ext cx="1294765" cy="3200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7E83" w:rsidRPr="00ED19E3" w:rsidRDefault="006B7E83" w:rsidP="006D54A5">
                              <w:pPr>
                                <w:jc w:val="center"/>
                                <w:rPr>
                                  <w:sz w:val="20"/>
                                  <w:szCs w:val="20"/>
                                </w:rPr>
                              </w:pPr>
                              <w:r w:rsidRPr="00ED19E3">
                                <w:rPr>
                                  <w:sz w:val="20"/>
                                  <w:szCs w:val="20"/>
                                </w:rPr>
                                <w:t xml:space="preserve">Необеспеченные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0" name="Соединительная линия уступом 180"/>
                        <wps:cNvCnPr>
                          <a:cxnSpLocks/>
                        </wps:cNvCnPr>
                        <wps:spPr>
                          <a:xfrm flipV="1">
                            <a:off x="1473200" y="2603500"/>
                            <a:ext cx="343535" cy="234315"/>
                          </a:xfrm>
                          <a:prstGeom prst="bentConnector3">
                            <a:avLst/>
                          </a:prstGeom>
                        </wps:spPr>
                        <wps:style>
                          <a:lnRef idx="1">
                            <a:schemeClr val="dk1"/>
                          </a:lnRef>
                          <a:fillRef idx="0">
                            <a:schemeClr val="dk1"/>
                          </a:fillRef>
                          <a:effectRef idx="0">
                            <a:schemeClr val="dk1"/>
                          </a:effectRef>
                          <a:fontRef idx="minor">
                            <a:schemeClr val="tx1"/>
                          </a:fontRef>
                        </wps:style>
                        <wps:bodyPr/>
                      </wps:wsp>
                      <wps:wsp>
                        <wps:cNvPr id="181" name="Соединительная линия уступом 181"/>
                        <wps:cNvCnPr>
                          <a:cxnSpLocks/>
                        </wps:cNvCnPr>
                        <wps:spPr>
                          <a:xfrm>
                            <a:off x="1473200" y="2832100"/>
                            <a:ext cx="343535" cy="196850"/>
                          </a:xfrm>
                          <a:prstGeom prst="bentConnector3">
                            <a:avLst/>
                          </a:prstGeom>
                        </wps:spPr>
                        <wps:style>
                          <a:lnRef idx="1">
                            <a:schemeClr val="dk1"/>
                          </a:lnRef>
                          <a:fillRef idx="0">
                            <a:schemeClr val="dk1"/>
                          </a:fillRef>
                          <a:effectRef idx="0">
                            <a:schemeClr val="dk1"/>
                          </a:effectRef>
                          <a:fontRef idx="minor">
                            <a:schemeClr val="tx1"/>
                          </a:fontRef>
                        </wps:style>
                        <wps:bodyPr/>
                      </wps:wsp>
                      <wps:wsp>
                        <wps:cNvPr id="182" name="Соединительная линия уступом 182"/>
                        <wps:cNvCnPr>
                          <a:cxnSpLocks/>
                        </wps:cNvCnPr>
                        <wps:spPr>
                          <a:xfrm rot="16200000" flipH="1">
                            <a:off x="-1092200" y="1524000"/>
                            <a:ext cx="2449195" cy="173990"/>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183" name="Поле 183"/>
                        <wps:cNvSpPr txBox="1">
                          <a:spLocks/>
                        </wps:cNvSpPr>
                        <wps:spPr>
                          <a:xfrm>
                            <a:off x="3378200" y="2514600"/>
                            <a:ext cx="2277110" cy="927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7E83" w:rsidRPr="00ED19E3" w:rsidRDefault="006B7E83" w:rsidP="006D54A5">
                              <w:pPr>
                                <w:rPr>
                                  <w:sz w:val="20"/>
                                  <w:szCs w:val="20"/>
                                </w:rPr>
                              </w:pPr>
                              <w:r w:rsidRPr="00ED19E3">
                                <w:rPr>
                                  <w:sz w:val="20"/>
                                  <w:szCs w:val="20"/>
                                </w:rPr>
                                <w:t>- имущество, принятое в залог;</w:t>
                              </w:r>
                            </w:p>
                            <w:p w:rsidR="006B7E83" w:rsidRPr="00ED19E3" w:rsidRDefault="006B7E83" w:rsidP="006D54A5">
                              <w:pPr>
                                <w:rPr>
                                  <w:sz w:val="20"/>
                                  <w:szCs w:val="20"/>
                                </w:rPr>
                              </w:pPr>
                              <w:r w:rsidRPr="00ED19E3">
                                <w:rPr>
                                  <w:sz w:val="20"/>
                                  <w:szCs w:val="20"/>
                                </w:rPr>
                                <w:t>- ценные бумаги, принятые в залог;</w:t>
                              </w:r>
                            </w:p>
                            <w:p w:rsidR="006B7E83" w:rsidRPr="00ED19E3" w:rsidRDefault="006B7E83" w:rsidP="006D54A5">
                              <w:pPr>
                                <w:rPr>
                                  <w:sz w:val="20"/>
                                  <w:szCs w:val="20"/>
                                </w:rPr>
                              </w:pPr>
                              <w:r w:rsidRPr="00ED19E3">
                                <w:rPr>
                                  <w:sz w:val="20"/>
                                  <w:szCs w:val="20"/>
                                </w:rPr>
                                <w:t>- гарантии и поручительства;</w:t>
                              </w:r>
                            </w:p>
                            <w:p w:rsidR="006B7E83" w:rsidRPr="00ED19E3" w:rsidRDefault="006B7E83" w:rsidP="006D54A5">
                              <w:pPr>
                                <w:rPr>
                                  <w:sz w:val="20"/>
                                  <w:szCs w:val="20"/>
                                </w:rPr>
                              </w:pPr>
                              <w:r w:rsidRPr="00ED19E3">
                                <w:rPr>
                                  <w:sz w:val="20"/>
                                  <w:szCs w:val="20"/>
                                </w:rPr>
                                <w:t>- договор страхования;</w:t>
                              </w:r>
                            </w:p>
                            <w:p w:rsidR="006B7E83" w:rsidRPr="00ED19E3" w:rsidRDefault="006B7E83" w:rsidP="006D54A5">
                              <w:pPr>
                                <w:rPr>
                                  <w:sz w:val="20"/>
                                  <w:szCs w:val="20"/>
                                </w:rPr>
                              </w:pPr>
                              <w:r w:rsidRPr="00ED19E3">
                                <w:rPr>
                                  <w:sz w:val="20"/>
                                  <w:szCs w:val="20"/>
                                </w:rPr>
                                <w:t>- иные виды обеспечения.</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4" name="Соединительная линия уступом 184"/>
                        <wps:cNvCnPr>
                          <a:cxnSpLocks/>
                        </wps:cNvCnPr>
                        <wps:spPr>
                          <a:xfrm flipV="1">
                            <a:off x="3111500" y="2895600"/>
                            <a:ext cx="276225" cy="137795"/>
                          </a:xfrm>
                          <a:prstGeom prst="bentConnector3">
                            <a:avLst/>
                          </a:prstGeom>
                        </wps:spPr>
                        <wps:style>
                          <a:lnRef idx="1">
                            <a:schemeClr val="dk1"/>
                          </a:lnRef>
                          <a:fillRef idx="0">
                            <a:schemeClr val="dk1"/>
                          </a:fillRef>
                          <a:effectRef idx="0">
                            <a:schemeClr val="dk1"/>
                          </a:effectRef>
                          <a:fontRef idx="minor">
                            <a:schemeClr val="tx1"/>
                          </a:fontRef>
                        </wps:style>
                        <wps:bodyPr/>
                      </wps:wsp>
                      <wps:wsp>
                        <wps:cNvPr id="185" name="Поле 185"/>
                        <wps:cNvSpPr txBox="1">
                          <a:spLocks/>
                        </wps:cNvSpPr>
                        <wps:spPr>
                          <a:xfrm>
                            <a:off x="1905000" y="4495800"/>
                            <a:ext cx="2991485"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7E83" w:rsidRPr="00ED19E3" w:rsidRDefault="006B7E83" w:rsidP="006D54A5">
                              <w:pPr>
                                <w:rPr>
                                  <w:sz w:val="20"/>
                                  <w:szCs w:val="20"/>
                                </w:rPr>
                              </w:pPr>
                              <w:r w:rsidRPr="00ED19E3">
                                <w:rPr>
                                  <w:sz w:val="20"/>
                                  <w:szCs w:val="20"/>
                                </w:rPr>
                                <w:t>- в соответствии с особенными условиями, определенными в договоре</w:t>
                              </w:r>
                            </w:p>
                            <w:p w:rsidR="006B7E83" w:rsidRDefault="006B7E83" w:rsidP="006D54A5">
                              <w:pPr>
                                <w:jc w:val="center"/>
                              </w:pPr>
                              <w: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6" name="Поле 186"/>
                        <wps:cNvSpPr txBox="1">
                          <a:spLocks/>
                        </wps:cNvSpPr>
                        <wps:spPr>
                          <a:xfrm>
                            <a:off x="1905000" y="5041900"/>
                            <a:ext cx="299085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7E83" w:rsidRPr="00ED19E3" w:rsidRDefault="006B7E83" w:rsidP="006D54A5">
                              <w:pPr>
                                <w:rPr>
                                  <w:sz w:val="20"/>
                                  <w:szCs w:val="20"/>
                                </w:rPr>
                              </w:pPr>
                              <w:r w:rsidRPr="00ED19E3">
                                <w:rPr>
                                  <w:sz w:val="20"/>
                                  <w:szCs w:val="20"/>
                                </w:rPr>
                                <w:t xml:space="preserve">- единовременным платежом </w:t>
                              </w:r>
                            </w:p>
                            <w:p w:rsidR="006B7E83" w:rsidRDefault="006B7E83" w:rsidP="006D54A5">
                              <w:pPr>
                                <w:jc w:val="center"/>
                              </w:pPr>
                              <w: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7" name="Соединительная линия уступом 187"/>
                        <wps:cNvCnPr>
                          <a:cxnSpLocks/>
                        </wps:cNvCnPr>
                        <wps:spPr>
                          <a:xfrm flipV="1">
                            <a:off x="1562100" y="4724400"/>
                            <a:ext cx="351790" cy="278765"/>
                          </a:xfrm>
                          <a:prstGeom prst="bentConnector3">
                            <a:avLst/>
                          </a:prstGeom>
                        </wps:spPr>
                        <wps:style>
                          <a:lnRef idx="1">
                            <a:schemeClr val="dk1"/>
                          </a:lnRef>
                          <a:fillRef idx="0">
                            <a:schemeClr val="dk1"/>
                          </a:fillRef>
                          <a:effectRef idx="0">
                            <a:schemeClr val="dk1"/>
                          </a:effectRef>
                          <a:fontRef idx="minor">
                            <a:schemeClr val="tx1"/>
                          </a:fontRef>
                        </wps:style>
                        <wps:bodyPr/>
                      </wps:wsp>
                      <wps:wsp>
                        <wps:cNvPr id="188" name="Соединительная линия уступом 188"/>
                        <wps:cNvCnPr>
                          <a:cxnSpLocks/>
                        </wps:cNvCnPr>
                        <wps:spPr>
                          <a:xfrm>
                            <a:off x="1562100" y="4991100"/>
                            <a:ext cx="352425" cy="184785"/>
                          </a:xfrm>
                          <a:prstGeom prst="bentConnector3">
                            <a:avLst/>
                          </a:prstGeom>
                        </wps:spPr>
                        <wps:style>
                          <a:lnRef idx="1">
                            <a:schemeClr val="dk1"/>
                          </a:lnRef>
                          <a:fillRef idx="0">
                            <a:schemeClr val="dk1"/>
                          </a:fillRef>
                          <a:effectRef idx="0">
                            <a:schemeClr val="dk1"/>
                          </a:effectRef>
                          <a:fontRef idx="minor">
                            <a:schemeClr val="tx1"/>
                          </a:fontRef>
                        </wps:style>
                        <wps:bodyPr/>
                      </wps:wsp>
                      <wps:wsp>
                        <wps:cNvPr id="189" name="Поле 189"/>
                        <wps:cNvSpPr txBox="1">
                          <a:spLocks/>
                        </wps:cNvSpPr>
                        <wps:spPr>
                          <a:xfrm>
                            <a:off x="2349500" y="5422900"/>
                            <a:ext cx="2990850" cy="276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7E83" w:rsidRPr="00ED19E3" w:rsidRDefault="006B7E83" w:rsidP="006D54A5">
                              <w:pPr>
                                <w:rPr>
                                  <w:sz w:val="20"/>
                                  <w:szCs w:val="20"/>
                                </w:rPr>
                              </w:pPr>
                              <w:r w:rsidRPr="00ED19E3">
                                <w:rPr>
                                  <w:sz w:val="20"/>
                                  <w:szCs w:val="20"/>
                                </w:rPr>
                                <w:t xml:space="preserve">- по фиксированной процентной ставке </w:t>
                              </w:r>
                            </w:p>
                            <w:p w:rsidR="006B7E83" w:rsidRDefault="006B7E83" w:rsidP="006D54A5">
                              <w:pPr>
                                <w:jc w:val="center"/>
                              </w:pPr>
                              <w: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0" name="Поле 190"/>
                        <wps:cNvSpPr txBox="1">
                          <a:spLocks/>
                        </wps:cNvSpPr>
                        <wps:spPr>
                          <a:xfrm>
                            <a:off x="2349500" y="5765800"/>
                            <a:ext cx="2990850" cy="276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7E83" w:rsidRPr="00ED19E3" w:rsidRDefault="006B7E83" w:rsidP="006D54A5">
                              <w:pPr>
                                <w:rPr>
                                  <w:sz w:val="20"/>
                                  <w:szCs w:val="20"/>
                                </w:rPr>
                              </w:pPr>
                              <w:r w:rsidRPr="00ED19E3">
                                <w:rPr>
                                  <w:sz w:val="20"/>
                                  <w:szCs w:val="20"/>
                                </w:rPr>
                                <w:t xml:space="preserve">- по плавающей процентной ставке </w:t>
                              </w:r>
                            </w:p>
                            <w:p w:rsidR="006B7E83" w:rsidRDefault="006B7E83" w:rsidP="006D54A5">
                              <w:pPr>
                                <w:jc w:val="center"/>
                              </w:pPr>
                              <w: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1" name="Соединительная линия уступом 191"/>
                        <wps:cNvCnPr>
                          <a:cxnSpLocks noChangeShapeType="1"/>
                        </wps:cNvCnPr>
                        <wps:spPr bwMode="auto">
                          <a:xfrm flipV="1">
                            <a:off x="1905000" y="5575300"/>
                            <a:ext cx="446405" cy="175260"/>
                          </a:xfrm>
                          <a:prstGeom prst="bentConnector3">
                            <a:avLst>
                              <a:gd name="adj1" fmla="val 4993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92" name="Соединительная линия уступом 192"/>
                        <wps:cNvCnPr>
                          <a:cxnSpLocks noChangeShapeType="1"/>
                        </wps:cNvCnPr>
                        <wps:spPr bwMode="auto">
                          <a:xfrm>
                            <a:off x="1905000" y="5753100"/>
                            <a:ext cx="437515" cy="167640"/>
                          </a:xfrm>
                          <a:prstGeom prst="bentConnector3">
                            <a:avLst>
                              <a:gd name="adj1" fmla="val 49926"/>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Группа 3" o:spid="_x0000_s1026" style="position:absolute;left:0;text-align:left;margin-left:8.35pt;margin-top:7.8pt;width:491.85pt;height:435.8pt;z-index:251659264;mso-width-relative:margin;mso-height-relative:margin" coordsize="56578,60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2wPKQ0AADOWAAAOAAAAZHJzL2Uyb0RvYy54bWzsXd2O28YVvi/QdyB0vxaH/xS8Dtz9SQs4&#10;iVG7zTWXoiTWFMmSXGu3RYE0uS2Qiz5A0DfIRQ2kTeq+gvaN+s1wOENJXO1akjdadWBgLVEkRY7O&#10;fOc753xz+PSTq2mivY2KMs7S4x55ove0KA2zYZyOj3u/e31+5PW0sgrSYZBkaXTcu47K3ifPfvmL&#10;p7N8EBnZJEuGUaHhJGk5mOXHvUlV5YN+vwwn0TQon2R5lOLDUVZMgwpvi3F/WAQznH2a9A1dd/qz&#10;rBjmRRZGZYmtp/WHvWfs/KNRFFZfjEZlVGnJcQ/XVrG/Bft7Qf/2nz0NBuMiyCdxyC8j2OAqpkGc&#10;4kvFqU6DKtAui3jlVNM4LLIyG1VPwmzaz0ajOIzYPeBuiL50N58W2WXO7mU8mI1zMUwY2qVx2vi0&#10;4edvXxZaPDzumT0tDab4ieZ/v/nq5pv5f/Hve82kIzTLxwPs+GmRv8pfFnzDuH5Hb/pqVEzp/7gd&#10;7YqN7bUY2+iq0kJsdAzLsR2rp4X4zLZNy7f8evTDCX6ilePCyRk/0nZs17Px49EjHd0yHIf9bv3m&#10;i/v0+sTlzHJYUikHq9xusF5Ngjxiv0FJx4APFvEdMVzfYbi+nf80//7mW+3mr/P3+HPz9c1X83fz&#10;H+f/nr+f/0uje7NRY6c4SfkYloMSw9kxgI5p67hf3C5xfd3Fa2amzVAS13ANPh627i0ORjDIi7L6&#10;NMqmGn1x3CurIojHk+okS1NMh6wgzFCDty/KCqfFKDYH0CtJUvq3CuLkLB1q1XUOgwiKIpvRS8C+&#10;9HOMd3Pp7FV1nUT1sb+NRrAl/Nr1d7BZHJ0khfY2wPwbviHiLNiTHjKKk0QcpLMLu/Ugvi89LGIz&#10;+74Hir3ZN2ZpJQ6cxmlWdH1rddVc6qjev7nr+l7pbV9kw2v2Q7LhgMXRefIgpud+kOm5G5oeM8I1&#10;lqfM7g57PTCzI0Ac7iC+A6r9OH+nEWyTuEZ9g1Zd/SqT8z9/kYVvSoocdGoAPuk+9Ty5Bfpq2Fsy&#10;uwUPYOqWVyOicAASwjjmFQC6dShXZkk8PAf2UERYApykaqb+wl5Jqs3gfoDMNV60z0ABVKDcRRKE&#10;bzjOtc7AsbPBLg6+DD/lmHQgaaeRBWEYpeI6k/TeaLp44Aci6uLBG5i3dAC3omp1dXHFTaoGWK3I&#10;atJW5uF5jIF+EZTVy6AAS4OtgHlWX+DPKMnw62T8VU+bZMWfurbT/cEH8GlPm4H1wT3+8TIoop6W&#10;/CYFU/CJZeG0FXtj2czNFu1PLtqfpJfTkwyOjYDj5iF7iYOLKmlejops+iUI6nP6rfgoSEN893Gv&#10;al6eVDUXBcENo+fP2U4ghnlQvUhf5WHjSKmBvb76MihybuAVuMDnWcNNgsGSN6/3pcadZs8vq2wU&#10;M1cv3RafkQ/otQgGaQU+2ExrQcPW8GEYnsOpk2VZlEXBmDDnOJUktuPYls1JqO6ajs1nakNhGy6k&#10;gESQpHsg0J4CCYtrhI0pPDkoPDE68MTYNR0xEH0RDiimb66GYrar+z6Qncamhm8brgKUA2YmDFCE&#10;kd0XUBThoKT/ocNkIhNa/0C88m7+z/kP8//Mf7j5mmZmbv6G1zRjg0Cm3ozkzTcsc0NTX+/nPyG6&#10;4ckvkbWhVCK8AjFbDmtoSmc1rNFGSZz/vuFwPDlGPN20OKLYJnu5QFEM1wGFqQGFEN+8K71zgekm&#10;UjumDHrotY6HnHIFwz+Afo2mCVgzUjEaiFFNjRCVMOqIn0cGUfy3qiM0FqF0xCUqw0MT1h8nuUiQ&#10;Jl3hytbOfZvkysQxPXOFLBtItfqcLFu2QZBzpKF8k3aVBqPI8qGQZYF4yrcJSNzHYBqzcgUgGPPc&#10;ZTBNPOI05JfYbpN2a4fTC+yXhdYKIQ42L8fYr3BDCiH2GiFa9UmRrW9XIXeSrV9ACB+Z+RUOsRgf&#10;K4RYzKEfWuaeIYTwQwoh9hohZBl50/h4ubS8k/jYck0Ie7j6gazm8E3LMJC2Zxk3Yrm+fUfGTQXI&#10;iNg2KNbtswSCQFXG+e+mtuu1wuk6ffNBuR1q6k1Gp22xnuP4y06wbbGG7vlEWSxTidExXCq+ywrx&#10;oVmsLyxWqieYAG6XEZvhG03AZrrQ2y1bInE93zJ5dpHGc0tKOpXSua8sbZHH7XP9U5B+Rcf2mY5R&#10;QedySqdOuO4UIBziNOzKtD2yErAhhiPAjZpeuQQ5X5X0PfSCpqDxCiH2GiGkgmpD0msILQykmNuR&#10;3kVhhOdySabMDdum6zVKKyrFWl86UkHa4QVpZkcKEttQINipR3P9ppxuuQbUm8uSP0hyXERcLF9g&#10;Qd8JtY6qURx2jULE9sqh7bNDMztiYmzbMUC0axSG59tUH4yvkJ6KGL7lNhlFLC7jIj+lc6hh8iBr&#10;FMLKFELsM0LQQHQ5KMa2HSOERQjTNtQLLjtKDsTwbA/K3noFqqVTPlFPDrVsADB5kAghl7YpiNhr&#10;iNi6jGmL/MdmUXGnzNc0fZ0WghimdCkjXMN3mrAEkGPdBSkqQj68CNmRa1g2zOjgDNIZbpDRqVdX&#10;spwwVYQzU/71kmL9iNioGVFXTNe4EBvV9yUGbVqWAxuu/aNhuP5dy+oWjNmQovXaqTZr8ChJV/0I&#10;WOuEfS7G09Bpu2J8bS48K/SxrNhA8VNYsW2xldywNxkHWo4POauwYsPz7mB5yopD2kqDjiFfzw39&#10;Fyr7j7KrhtsRamCbRNedCCaBjU220raNVXETBNe+QaGWrie0HN1U6wkPudMB00tiZTy3MhVp7HOk&#10;4W5df8MZJJ58ND9n277wc6h3rLA1NECAblL5uaZXVWd/g4MVorky5hBCNGyTdrkTP2diDSstCdOQ&#10;oXPdPO9rVqt4ieG6Sol2+I5OmJlydHvt6OTKeQkRYmUo7+K1faueVmsN10KKbCmpgBWHsrWGqUP0&#10;z3ZQZTlA9cEm3YWVKYTYa4ToaFDgipWhHwMh0IxDXw8R6GZg3pWxUX0BaYc5mrBZWnfxeOTs6I2h&#10;ouVH0O+PBpjbZYXr1NfmWWFq5s0SrVbTHcdyV9p4oemOYTQRsYWWXx+S+W013alds6xfqE7J9Oer&#10;fTkdG/ruAXtOulKBumF9DWfgaLNZbbhtg03Ii5D4FhsUjZ+QBb4zIF6oPigbrKferX1lfz4b3Fqf&#10;4G6pT2jZoOlY0D/XaZnO5mME7eY5DkKRgFIENf/bQy5lg6Lt8z5XaF25XFoG9EIkvTO6LvuJGXyZ&#10;GYxH1leJ6idGn2oin4ewSLoPU0XHAESSgLu7eatmmT9Hs0y3Q4qPbZL77KQqsCDFRx18NaBvS/Fp&#10;GxA0Y1/rgFRA//gDekGxVc5vn3N+aES7ZUBft7LdPKDvFNqilC36BaFEwJ6ctEA7TMu0zSa2xxsV&#10;2x+EXsvbWo2BM0j/toEaoxVXLRihZ7ImLLcaIZ4GRh9nttavqcDqUQRWnhRTbJhgwhm2MsL7Cbh1&#10;32i6fkC/Dea1VGvFummfNNJX4pr0kQb3t08l4Bbtnx+l9NXrqPdjm7TLnZB/Ew0hGiM0oEBbWYeL&#10;hQNoOMO1r77h0k5Wa41Qkf/HT/5FblOR/70m/7Lgv6mjE3XbzSopneTfJIQ0j0rtXNvfLuwR00W3&#10;0PWQonjX4+BdsrgsEtq19oNHlzvxWCiG0AelMBErCJK90uPI8KGvxvfy3jI2z2fdXi9RHuvxeyxR&#10;N1Eea689lqz9S4gQqcZd1bzaEGGjdeJK719AhC4eXo5GwHwHBRE1sz/MopconCiI2GuI2Fqa4Ynw&#10;ZYekFg+pFV2cO1vamTaBloivtnc92rtqbZysSO3jILVSpbFpjCW4yWbm2M5ot40QNJcnY6Saw0Qe&#10;sZFMEs9y75JeKyN8HEbYIQTwhD/bFW0yTIRTjQ4Nz/NYT5v4IzHXYpyKrB59ZCW7nSvatM+0iVKP&#10;5aZ8db1ol8mXBYgAxelKvsjISkHEce//QE4oG5griNhriNhanOGvF2doaXYyCdJx9GoS5NHr6zyi&#10;TcsoQ1iQF9E3Zf6y0C5mn2VD7BNcVhlb/0Ybd3aWFBYyOrbb5HQl8UWvM0vnOV/iohvaHVXK24gv&#10;Jdu3PqDb8n2zvp/uB3QHgzQ7j5MEd0x7pGmz455vg47Tt2WWxEP6IXtTjC8E8UQym+azayK1sNs0&#10;rqJCS+LpcQ9Ay3cKBpMoGJ6lQ/YtVRAn9Wu2+piePLqqXpQVf6VdFvFx789oe3jmnXnWER4efXZk&#10;6aenR8/PT6wj5xyDdWqenpyckr/Q6yTWYBIPh1FKL1W7miZpOcBG6H+rKh/0+2yFYlA+mcZhkZXZ&#10;qHoSZtM+FnTFYdQfFsEsTsd9Qyd6fxrEKbtzMSb9xbOzqYKLbf5nF720NqsGlMaCHnCRkr+1hgRn&#10;wHUvGH77WWY7mSv0R24W07XKInSCrISGFrpWidaWjovpsll+gn7nuhlisHQurLHrEfZqhjzADMEc&#10;Gg9m45xNrHER5JM4PA2qoP0er2f5IDKySZYMo+LZ/wAAAP//AwBQSwMEFAAGAAgAAAAhAJ487Fzg&#10;AAAACgEAAA8AAABkcnMvZG93bnJldi54bWxMj0FLw0AQhe+C/2EZwZvdTbVpiNmUUtRTEWwF8bZN&#10;pklodjZkt0n6752e7Gl4vMeb72WrybZiwN43jjREMwUCqXBlQ5WG7/37UwLCB0OlaR2hhgt6WOX3&#10;d5lJSzfSFw67UAkuIZ8aDXUIXSqlL2q0xs9ch8Te0fXWBJZ9JcvejFxuWzlXKpbWNMQfatPhpsbi&#10;tDtbDR+jGdfP0duwPR03l9/94vNnG6HWjw/T+hVEwCn8h+GKz+iQM9PBnan0omUdLznJdxGDuPpK&#10;qRcQBw1JspyDzDN5OyH/AwAA//8DAFBLAQItABQABgAIAAAAIQC2gziS/gAAAOEBAAATAAAAAAAA&#10;AAAAAAAAAAAAAABbQ29udGVudF9UeXBlc10ueG1sUEsBAi0AFAAGAAgAAAAhADj9If/WAAAAlAEA&#10;AAsAAAAAAAAAAAAAAAAALwEAAF9yZWxzLy5yZWxzUEsBAi0AFAAGAAgAAAAhAGBbbA8pDQAAM5YA&#10;AA4AAAAAAAAAAAAAAAAALgIAAGRycy9lMm9Eb2MueG1sUEsBAi0AFAAGAAgAAAAhAJ487FzgAAAA&#10;CgEAAA8AAAAAAAAAAAAAAAAAgw8AAGRycy9kb3ducmV2LnhtbFBLBQYAAAAABAAEAPMAAACQEAAA&#10;AAA=&#10;">
                <v:shapetype id="_x0000_t32" coordsize="21600,21600" o:spt="32" o:oned="t" path="m,l21600,21600e" filled="f">
                  <v:path arrowok="t" fillok="f" o:connecttype="none"/>
                  <o:lock v:ext="edit" shapetype="t"/>
                </v:shapetype>
                <v:shape id="Прямая со стрелкой 196" o:spid="_x0000_s1027" type="#_x0000_t32" style="position:absolute;left:635;top:17907;width:1727;height: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xX8IAAADcAAAADwAAAGRycy9kb3ducmV2LnhtbERPS2vCQBC+F/wPywi91Y09hCZmIyIE&#10;POjBF16H7JgEs7Mxu43Jv+8WCr3Nx/ecbD2aVgzUu8ayguUiAkFcWt1wpeByLj6+QDiPrLG1TAom&#10;crDOZ28Zptq++EjDyVcihLBLUUHtfZdK6cqaDLqF7YgDd7e9QR9gX0nd4yuEm1Z+RlEsDTYcGmrs&#10;aFtT+Th9GwWRi4vn9vw4DJfKH/c3Weym5KrU+3zcrEB4Gv2/+M+902F+EsPvM+ECmf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xX8IAAADcAAAADwAAAAAAAAAAAAAA&#10;AAChAgAAZHJzL2Rvd25yZXYueG1sUEsFBgAAAAAEAAQA+QAAAJADAAAAAA==&#10;" strokecolor="black [3040]">
                  <v:stroke endarrow="open"/>
                </v:shape>
                <v:shape id="Прямая со стрелкой 197" o:spid="_x0000_s1028" type="#_x0000_t32" style="position:absolute;left:635;top:6350;width:172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RUxMMAAADcAAAADwAAAGRycy9kb3ducmV2LnhtbERPTWuDQBC9B/Iflgn0FtfmkFabVUpA&#10;yKE9RC29Du5UJe6scbfG/PtuodDbPN7nHPLFDGKmyfWWFTxGMQjixuqeWwV1VWyfQTiPrHGwTAru&#10;5CDP1qsDptre+Exz6VsRQtilqKDzfkyldE1HBl1kR+LAfdnJoA9waqWe8BbCzSB3cbyXBnsODR2O&#10;dOyouZTfRkHs9sX1WF3e57r157dPWZzuyYdSD5vl9QWEp8X/i//cJx3mJ0/w+0y4QG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EVMTDAAAA3AAAAA8AAAAAAAAAAAAA&#10;AAAAoQIAAGRycy9kb3ducmV2LnhtbFBLBQYAAAAABAAEAPkAAACRAwAAAAA=&#10;" strokecolor="black [3040]">
                  <v:stroke endarrow="open"/>
                </v:shape>
                <v:shapetype id="_x0000_t202" coordsize="21600,21600" o:spt="202" path="m,l,21600r21600,l21600,xe">
                  <v:stroke joinstyle="miter"/>
                  <v:path gradientshapeok="t" o:connecttype="rect"/>
                </v:shapetype>
                <v:shape id="Поле 110" o:spid="_x0000_s1029" type="#_x0000_t202" style="position:absolute;width:5657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wuWMYA&#10;AADcAAAADwAAAGRycy9kb3ducmV2LnhtbESPQWvDMAyF74P9B6NBb6vTQcfI6pYyNiiUHJpurEcR&#10;y3FoLIfYbbN/Px0Gu0m8p/c+rTZT6NWVxtRFNrCYF6CIm2g7bg18Hj8eX0CljGyxj0wGfijBZn1/&#10;t8LSxhsf6FrnVkkIpxIN+JyHUuvUeAqY5nEgFs3FMWCWdWy1HfEm4aHXT0XxrAN2LA0eB3rz1Jzr&#10;SzBgnTuel37nDvtvd/qq3qvtqa6MmT1M21dQmab8b/673lnBXwi+PCMT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HwuWMYAAADcAAAADwAAAAAAAAAAAAAAAACYAgAAZHJz&#10;L2Rvd25yZXYueG1sUEsFBgAAAAAEAAQA9QAAAIsDAAAAAA==&#10;" fillcolor="white [3201]" strokeweight=".5pt">
                  <v:path arrowok="t"/>
                  <v:textbox>
                    <w:txbxContent>
                      <w:p w:rsidR="006B7E83" w:rsidRPr="00ED19E3" w:rsidRDefault="006B7E83" w:rsidP="006D54A5">
                        <w:pPr>
                          <w:jc w:val="center"/>
                          <w:rPr>
                            <w:sz w:val="20"/>
                            <w:szCs w:val="20"/>
                          </w:rPr>
                        </w:pPr>
                        <w:r w:rsidRPr="00ED19E3">
                          <w:rPr>
                            <w:sz w:val="20"/>
                            <w:szCs w:val="20"/>
                          </w:rPr>
                          <w:t>Классификация кредитных операций</w:t>
                        </w:r>
                      </w:p>
                    </w:txbxContent>
                  </v:textbox>
                </v:shape>
                <v:shape id="Поле 111" o:spid="_x0000_s1030" type="#_x0000_t202" style="position:absolute;left:2286;top:4445;width:15665;height:5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Lw8MA&#10;AADcAAAADwAAAGRycy9kb3ducmV2LnhtbERP32vCMBB+H+x/CDfY20wrKKMziowNBOmD1TEfj+bS&#10;FJtLaaJ2/70RhL3dx/fzFqvRdeJCQ2g9K8gnGQji2uuWGwWH/ffbO4gQkTV2nknBHwVYLZ+fFlho&#10;f+UdXarYiBTCoUAFNsa+kDLUlhyGie+JE2f84DAmODRSD3hN4a6T0yybS4ctpwaLPX1aqk/V2SnQ&#10;xuxPM7sxu+2vOf6UX+X6WJVKvb6M6w8Qkcb4L364NzrNz3O4P5Mu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Lw8MAAADcAAAADwAAAAAAAAAAAAAAAACYAgAAZHJzL2Rv&#10;d25yZXYueG1sUEsFBgAAAAAEAAQA9QAAAIgDAAAAAA==&#10;" fillcolor="white [3201]" strokeweight=".5pt">
                  <v:path arrowok="t"/>
                  <v:textbox>
                    <w:txbxContent>
                      <w:p w:rsidR="006B7E83" w:rsidRPr="00ED19E3" w:rsidRDefault="006B7E83" w:rsidP="006D54A5">
                        <w:pPr>
                          <w:jc w:val="center"/>
                          <w:rPr>
                            <w:sz w:val="20"/>
                            <w:szCs w:val="20"/>
                          </w:rPr>
                        </w:pPr>
                        <w:r w:rsidRPr="00ED19E3">
                          <w:rPr>
                            <w:sz w:val="20"/>
                            <w:szCs w:val="20"/>
                          </w:rPr>
                          <w:t>По основным группам заемщиков:</w:t>
                        </w:r>
                      </w:p>
                    </w:txbxContent>
                  </v:textbox>
                </v:shape>
                <v:shape id="Поле 112" o:spid="_x0000_s1031" type="#_x0000_t202" style="position:absolute;left:20701;top:3937;width:15709;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VtMIA&#10;AADcAAAADwAAAGRycy9kb3ducmV2LnhtbERP32vCMBB+F/Y/hBv4pqnCxuiMImOCMPpgVebj0Vya&#10;YnMpTdT63y+CsLf7+H7eYjW4VlypD41nBbNpBoK48rrhWsFhv5l8gAgRWWPrmRTcKcBq+TJaYK79&#10;jXd0LWMtUgiHHBXYGLtcylBZchimviNOnPG9w5hgX0vd4y2Fu1bOs+xdOmw4NVjs6MtSdS4vToE2&#10;Zn9+s1uz+/k1p2PxXaxPZaHU+HVYf4KINMR/8dO91Wn+bA6PZ9IF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4hW0wgAAANwAAAAPAAAAAAAAAAAAAAAAAJgCAABkcnMvZG93&#10;bnJldi54bWxQSwUGAAAAAAQABAD1AAAAhwMAAAAA&#10;" fillcolor="white [3201]" strokeweight=".5pt">
                  <v:path arrowok="t"/>
                  <v:textbox>
                    <w:txbxContent>
                      <w:p w:rsidR="006B7E83" w:rsidRPr="00ED19E3" w:rsidRDefault="006B7E83" w:rsidP="006D54A5">
                        <w:pPr>
                          <w:tabs>
                            <w:tab w:val="left" w:pos="284"/>
                          </w:tabs>
                          <w:jc w:val="both"/>
                          <w:rPr>
                            <w:sz w:val="20"/>
                            <w:szCs w:val="20"/>
                          </w:rPr>
                        </w:pPr>
                        <w:r>
                          <w:t xml:space="preserve">- </w:t>
                        </w:r>
                        <w:r w:rsidRPr="00ED19E3">
                          <w:rPr>
                            <w:sz w:val="20"/>
                            <w:szCs w:val="20"/>
                          </w:rPr>
                          <w:t>Юридические лица</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13" o:spid="_x0000_s1032" type="#_x0000_t34" style="position:absolute;left:18034;top:5334;width:2768;height:1193;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IYL8IAAADcAAAADwAAAGRycy9kb3ducmV2LnhtbERP22oCMRB9L/gPYYS+1ayVVlmNIlJL&#10;rSJ4+YBhM+4uJpMlibrt15uC0Lc5nOtMZq014ko+1I4V9HsZCOLC6ZpLBcfD8mUEIkRkjcYxKfih&#10;ALNp52mCuXY33tF1H0uRQjjkqKCKscmlDEVFFkPPNcSJOzlvMSboS6k93lK4NfI1y96lxZpTQ4UN&#10;LSoqzvuLVeDXm+Hv+vJp2o9m+33WhxWZ+k2p5247H4OI1MZ/8cP9pdP8/gD+nkkX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IYL8IAAADcAAAADwAAAAAAAAAAAAAA&#10;AAChAgAAZHJzL2Rvd25yZXYueG1sUEsFBgAAAAAEAAQA+QAAAJADAAAAAA==&#10;" strokecolor="black [3040]">
                  <o:lock v:ext="edit" shapetype="f"/>
                </v:shape>
                <v:shape id="Поле 114" o:spid="_x0000_s1033" type="#_x0000_t202" style="position:absolute;left:2286;top:16383;width:12426;height:4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coW8MA&#10;AADcAAAADwAAAGRycy9kb3ducmV2LnhtbERP32vCMBB+H+x/CCfsbabKJqMaRYYDQfpg3ZiPR3Np&#10;is2lNJnW/34RBN/u4/t5i9XgWnGmPjSeFUzGGQjiyuuGawXfh6/XDxAhImtsPZOCKwVYLZ+fFphr&#10;f+E9nctYixTCIUcFNsYulzJUlhyGse+IE2d87zAm2NdS93hJ4a6V0yybSYcNpwaLHX1aqk7ln1Og&#10;jTmc3u3W7He/5vhTbIr1sSyUehkN6zmISEN8iO/urU7zJ29weyZd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0coW8MAAADcAAAADwAAAAAAAAAAAAAAAACYAgAAZHJzL2Rv&#10;d25yZXYueG1sUEsFBgAAAAAEAAQA9QAAAIgDAAAAAA==&#10;" fillcolor="white [3201]" strokeweight=".5pt">
                  <v:path arrowok="t"/>
                  <v:textbox>
                    <w:txbxContent>
                      <w:p w:rsidR="006B7E83" w:rsidRPr="00ED19E3" w:rsidRDefault="006B7E83" w:rsidP="006D54A5">
                        <w:pPr>
                          <w:jc w:val="center"/>
                          <w:rPr>
                            <w:sz w:val="20"/>
                            <w:szCs w:val="20"/>
                          </w:rPr>
                        </w:pPr>
                        <w:r w:rsidRPr="00ED19E3">
                          <w:rPr>
                            <w:sz w:val="20"/>
                            <w:szCs w:val="20"/>
                          </w:rPr>
                          <w:t>По срокам пользования:</w:t>
                        </w:r>
                      </w:p>
                    </w:txbxContent>
                  </v:textbox>
                </v:shape>
                <v:shape id="Поле 115" o:spid="_x0000_s1034" type="#_x0000_t202" style="position:absolute;left:18161;top:15748;width:15709;height:2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uNwMIA&#10;AADcAAAADwAAAGRycy9kb3ducmV2LnhtbERP32vCMBB+H+x/CCf4NlMFx+iMIjJBkD5YN+bj0Vya&#10;YnMpTdT63y+CsLf7+H7eYjW4VlypD41nBdNJBoK48rrhWsH3cfv2ASJEZI2tZ1JwpwCr5evLAnPt&#10;b3ygaxlrkUI45KjAxtjlUobKksMw8R1x4ozvHcYE+1rqHm8p3LVylmXv0mHDqcFiRxtL1bm8OAXa&#10;mON5bnfmsP81p5/iq1ifykKp8WhYf4KINMR/8dO902n+dA6PZ9IF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C43AwgAAANwAAAAPAAAAAAAAAAAAAAAAAJgCAABkcnMvZG93&#10;bnJldi54bWxQSwUGAAAAAAQABAD1AAAAhwMAAAAA&#10;" fillcolor="white [3201]" strokeweight=".5pt">
                  <v:path arrowok="t"/>
                  <v:textbox>
                    <w:txbxContent>
                      <w:p w:rsidR="006B7E83" w:rsidRPr="00ED19E3" w:rsidRDefault="006B7E83" w:rsidP="006D54A5">
                        <w:pPr>
                          <w:tabs>
                            <w:tab w:val="num" w:pos="142"/>
                            <w:tab w:val="left" w:pos="284"/>
                          </w:tabs>
                          <w:jc w:val="both"/>
                          <w:rPr>
                            <w:sz w:val="20"/>
                            <w:szCs w:val="20"/>
                          </w:rPr>
                        </w:pPr>
                        <w:r w:rsidRPr="00ED19E3">
                          <w:rPr>
                            <w:sz w:val="20"/>
                            <w:szCs w:val="20"/>
                          </w:rPr>
                          <w:t xml:space="preserve">До востребования  </w:t>
                        </w:r>
                      </w:p>
                    </w:txbxContent>
                  </v:textbox>
                </v:shape>
                <v:shape id="Поле 116" o:spid="_x0000_s1035" type="#_x0000_t202" style="position:absolute;left:18161;top:19304;width:15709;height:2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kTt8IA&#10;AADcAAAADwAAAGRycy9kb3ducmV2LnhtbERP32vCMBB+H/g/hBN8m6kDZVSjiDgQRh+sG/p4NJem&#10;2FxKk2n9781gsLf7+H7eajO4VtyoD41nBbNpBoK48rrhWsHX6eP1HUSIyBpbz6TgQQE269HLCnPt&#10;73ykWxlrkUI45KjAxtjlUobKksMw9R1x4ozvHcYE+1rqHu8p3LXyLcsW0mHDqcFiRztL1bX8cQq0&#10;Mafr3B7M8fNsLt/FvtheykKpyXjYLkFEGuK/+M990Gn+bAG/z6QL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2RO3wgAAANwAAAAPAAAAAAAAAAAAAAAAAJgCAABkcnMvZG93&#10;bnJldi54bWxQSwUGAAAAAAQABAD1AAAAhwMAAAAA&#10;" fillcolor="white [3201]" strokeweight=".5pt">
                  <v:path arrowok="t"/>
                  <v:textbox>
                    <w:txbxContent>
                      <w:p w:rsidR="006B7E83" w:rsidRPr="009C53F7" w:rsidRDefault="006B7E83" w:rsidP="006D54A5">
                        <w:pPr>
                          <w:tabs>
                            <w:tab w:val="num" w:pos="142"/>
                            <w:tab w:val="left" w:pos="284"/>
                          </w:tabs>
                          <w:jc w:val="both"/>
                        </w:pPr>
                        <w:r w:rsidRPr="00ED19E3">
                          <w:rPr>
                            <w:sz w:val="20"/>
                            <w:szCs w:val="20"/>
                          </w:rPr>
                          <w:t xml:space="preserve">Срочные </w:t>
                        </w:r>
                      </w:p>
                    </w:txbxContent>
                  </v:textbox>
                </v:shape>
                <v:shape id="Соединительная линия уступом 117" o:spid="_x0000_s1036" type="#_x0000_t34" style="position:absolute;left:14732;top:17145;width:3422;height:1479;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keLMMAAADcAAAADwAAAGRycy9kb3ducmV2LnhtbERP22oCMRB9F/oPYQp9q1kLrWU1u5RS&#10;xVYpePmAYTPuLiaTJYm6+vWmUPBtDuc607K3RpzIh9axgtEwA0FcOd1yrWC3nT2/gwgRWaNxTAou&#10;FKAsHgZTzLU785pOm1iLFMIhRwVNjF0uZagashiGriNO3N55izFBX0vt8ZzCrZEvWfYmLbacGhrs&#10;6LOh6rA5WgV+uRpfl8e56b+635+D3n6TaV+VenrsPyYgIvXxLv53L3SaPxrD3zPpAln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HizDAAAA3AAAAA8AAAAAAAAAAAAA&#10;AAAAoQIAAGRycy9kb3ducmV2LnhtbFBLBQYAAAAABAAEAPkAAACRAwAAAAA=&#10;" strokecolor="black [3040]">
                  <o:lock v:ext="edit" shapetype="f"/>
                </v:shape>
                <v:shape id="Соединительная линия уступом 118" o:spid="_x0000_s1037" type="#_x0000_t34" style="position:absolute;left:14732;top:18669;width:3422;height:2089;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Axq8YAAADcAAAADwAAAGRycy9kb3ducmV2LnhtbESPT2vCQBDF74V+h2UK3urG0j8aXaUU&#10;LT2I0Bg8j9lpEro7G7Krxm/fOQi9zfDevPebxWrwTp2pj21gA5NxBoq4Crbl2kC53zxOQcWEbNEF&#10;JgNXirBa3t8tMLfhwt90LlKtJIRjjgaalLpc61g15DGOQ0cs2k/oPSZZ+1rbHi8S7p1+yrJX7bFl&#10;aWiwo4+Gqt/i5A28PJeHcpjF9Xq7caG4hrdPtzsaM3oY3uegEg3p33y7/rKCPxFaeUYm0M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dgMavGAAAA3AAAAA8AAAAAAAAA&#10;AAAAAAAAoQIAAGRycy9kb3ducmV2LnhtbFBLBQYAAAAABAAEAPkAAACUAwAAAAA=&#10;" strokecolor="black [3040]">
                  <o:lock v:ext="edit" shapetype="f"/>
                </v:shape>
                <v:shape id="Поле 119" o:spid="_x0000_s1038" type="#_x0000_t202" style="position:absolute;left:2921;top:37465;width:17894;height:4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aHxcMA&#10;AADcAAAADwAAAGRycy9kb3ducmV2LnhtbERP32vCMBB+H+x/CCfsbaYKG64aRYYDQfpg3ZiPR3Np&#10;is2lNJnW/34RBN/u4/t5i9XgWnGmPjSeFUzGGQjiyuuGawXfh6/XGYgQkTW2nknBlQKsls9PC8y1&#10;v/CezmWsRQrhkKMCG2OXSxkqSw7D2HfEiTO+dxgT7Gupe7ykcNfKaZa9S4cNpwaLHX1aqk7ln1Og&#10;jTmc3uzW7He/5vhTbIr1sSyUehkN6zmISEN8iO/urU7zJx9weyZd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aHxcMAAADcAAAADwAAAAAAAAAAAAAAAACYAgAAZHJzL2Rv&#10;d25yZXYueG1sUEsFBgAAAAAEAAQA9QAAAIgDAAAAAA==&#10;" fillcolor="white [3201]" strokeweight=".5pt">
                  <v:path arrowok="t"/>
                  <v:textbox>
                    <w:txbxContent>
                      <w:p w:rsidR="006B7E83" w:rsidRPr="00ED19E3" w:rsidRDefault="006B7E83" w:rsidP="006D54A5">
                        <w:pPr>
                          <w:jc w:val="center"/>
                          <w:rPr>
                            <w:sz w:val="20"/>
                            <w:szCs w:val="20"/>
                          </w:rPr>
                        </w:pPr>
                        <w:r w:rsidRPr="00ED19E3">
                          <w:rPr>
                            <w:sz w:val="20"/>
                            <w:szCs w:val="20"/>
                          </w:rPr>
                          <w:t>В зависимости от сферы функционирования:</w:t>
                        </w:r>
                      </w:p>
                    </w:txbxContent>
                  </v:textbox>
                </v:shape>
                <v:shape id="Поле 120" o:spid="_x0000_s1039" type="#_x0000_t202" style="position:absolute;left:26162;top:35814;width:30416;height:7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Dk5cYA&#10;AADcAAAADwAAAGRycy9kb3ducmV2LnhtbESPQWvDMAyF74P9B6NBb6uzQsfI6pYyWiiMHJpurEcR&#10;y3FoLIfYa7N/Px0Gu0m8p/c+rTZT6NWVxtRFNvA0L0ARN9F23Br4OO0fX0CljGyxj0wGfijBZn1/&#10;t8LSxhsf6VrnVkkIpxIN+JyHUuvUeAqY5nEgFs3FMWCWdWy1HfEm4aHXi6J41gE7lgaPA715ai71&#10;dzBgnTtdlv7gju9f7vxZ7artua6MmT1M21dQmab8b/67PljBXwi+PCMT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Dk5cYAAADcAAAADwAAAAAAAAAAAAAAAACYAgAAZHJz&#10;L2Rvd25yZXYueG1sUEsFBgAAAAAEAAQA9QAAAIsDAAAAAA==&#10;" fillcolor="white [3201]" strokeweight=".5pt">
                  <v:path arrowok="t"/>
                  <v:textbox>
                    <w:txbxContent>
                      <w:p w:rsidR="006B7E83" w:rsidRPr="00ED19E3" w:rsidRDefault="006B7E83" w:rsidP="006D54A5">
                        <w:pPr>
                          <w:rPr>
                            <w:sz w:val="20"/>
                            <w:szCs w:val="20"/>
                          </w:rPr>
                        </w:pPr>
                        <w:r w:rsidRPr="00ED19E3">
                          <w:rPr>
                            <w:sz w:val="20"/>
                            <w:szCs w:val="20"/>
                          </w:rPr>
                          <w:t>- ссуды, участвующие в расширенном воспроизводстве основных фондов;</w:t>
                        </w:r>
                      </w:p>
                      <w:p w:rsidR="006B7E83" w:rsidRPr="00ED19E3" w:rsidRDefault="006B7E83" w:rsidP="006D54A5">
                        <w:pPr>
                          <w:rPr>
                            <w:sz w:val="20"/>
                            <w:szCs w:val="20"/>
                          </w:rPr>
                        </w:pPr>
                        <w:r w:rsidRPr="00ED19E3">
                          <w:rPr>
                            <w:sz w:val="20"/>
                            <w:szCs w:val="20"/>
                          </w:rPr>
                          <w:t>- кредиты, участвующие в организации оборотных фондов.</w:t>
                        </w:r>
                      </w:p>
                      <w:p w:rsidR="006B7E83" w:rsidRPr="00ED19E3" w:rsidRDefault="006B7E83" w:rsidP="006D54A5">
                        <w:pPr>
                          <w:rPr>
                            <w:sz w:val="20"/>
                            <w:szCs w:val="20"/>
                          </w:rPr>
                        </w:pPr>
                      </w:p>
                      <w:p w:rsidR="006B7E83" w:rsidRDefault="006B7E83" w:rsidP="006D54A5">
                        <w:pPr>
                          <w:jc w:val="center"/>
                        </w:pPr>
                      </w:p>
                    </w:txbxContent>
                  </v:textbox>
                </v:shape>
                <v:shape id="Соединительная линия уступом 121" o:spid="_x0000_s1040" type="#_x0000_t34" style="position:absolute;left:20701;top:39878;width:5378;height:4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ZSi8MAAADcAAAADwAAAGRycy9kb3ducmV2LnhtbERPS2vCQBC+F/wPywje6iZiH0Y3UoqK&#10;hyI0DZ7H7DQJ3Z0N2VXjv+8Khd7m43vOaj1YIy7U+9axgnSagCCunG65VlB+bR9fQfiArNE4JgU3&#10;8rDORw8rzLS78iddilCLGMI+QwVNCF0mpa8asuinriOO3LfrLYYI+1rqHq8x3Bo5S5JnabHl2NBg&#10;R+8NVT/F2Sp4mpfHclj4zeZja1xxcy87czgpNRkPb0sQgYbwL/5z73WcP0vh/ky8QO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2UovDAAAA3AAAAA8AAAAAAAAAAAAA&#10;AAAAoQIAAGRycy9kb3ducmV2LnhtbFBLBQYAAAAABAAEAPkAAACRAwAAAAA=&#10;" strokecolor="black [3040]">
                  <o:lock v:ext="edit" shapetype="f"/>
                </v:shape>
                <v:shape id="Поле 136" o:spid="_x0000_s1041" type="#_x0000_t202" style="position:absolute;left:2794;top:47244;width:12757;height:4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xP18MA&#10;AADcAAAADwAAAGRycy9kb3ducmV2LnhtbERP32vCMBB+H/g/hBN8m6kbE6lGkbGBIH2wOubj0Vya&#10;YnMpTabdf78MBN/u4/t5q83gWnGlPjSeFcymGQjiyuuGawWn4+fzAkSIyBpbz6TglwJs1qOnFeba&#10;3/hA1zLWIoVwyFGBjbHLpQyVJYdh6jvixBnfO4wJ9rXUPd5SuGvlS5bNpcOGU4PFjt4tVZfyxynQ&#10;xhwvb3ZnDvtvc/4qPortuSyUmoyH7RJEpCE+xHf3Tqf5r3P4fyZd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xP18MAAADcAAAADwAAAAAAAAAAAAAAAACYAgAAZHJzL2Rv&#10;d25yZXYueG1sUEsFBgAAAAAEAAQA9QAAAIgDAAAAAA==&#10;" fillcolor="white [3201]" strokeweight=".5pt">
                  <v:path arrowok="t"/>
                  <v:textbox>
                    <w:txbxContent>
                      <w:p w:rsidR="006B7E83" w:rsidRPr="009C53F7" w:rsidRDefault="006B7E83" w:rsidP="006D54A5">
                        <w:pPr>
                          <w:jc w:val="center"/>
                        </w:pPr>
                        <w:r w:rsidRPr="00ED19E3">
                          <w:rPr>
                            <w:sz w:val="20"/>
                            <w:szCs w:val="20"/>
                          </w:rPr>
                          <w:t>По порядку погашения</w:t>
                        </w:r>
                        <w:r w:rsidRPr="009C53F7">
                          <w:t>:</w:t>
                        </w:r>
                      </w:p>
                    </w:txbxContent>
                  </v:textbox>
                </v:shape>
                <v:shape id="Поле 139" o:spid="_x0000_s1042" type="#_x0000_t202" style="position:absolute;left:18161;top:28956;width:1294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PbpcMA&#10;AADcAAAADwAAAGRycy9kb3ducmV2LnhtbERP32vCMBB+H/g/hBP2NlM3HFqNImMDQfpg3dDHo7k0&#10;xeZSmky7/34ZDHy7j+/nrTaDa8WV+tB4VjCdZCCIK68brhV8Hj+e5iBCRNbYeiYFPxRgsx49rDDX&#10;/sYHupaxFimEQ44KbIxdLmWoLDkME98RJ8743mFMsK+l7vGWwl0rn7PsVTpsODVY7OjNUnUpv50C&#10;bczxMrM7c9ifzPmreC+257JQ6nE8bJcgIg3xLv5373Sa/7KAv2fSB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PbpcMAAADcAAAADwAAAAAAAAAAAAAAAACYAgAAZHJzL2Rv&#10;d25yZXYueG1sUEsFBgAAAAAEAAQA9QAAAIgDAAAAAA==&#10;" fillcolor="white [3201]" strokeweight=".5pt">
                  <v:path arrowok="t"/>
                  <v:textbox>
                    <w:txbxContent>
                      <w:p w:rsidR="006B7E83" w:rsidRPr="00ED19E3" w:rsidRDefault="006B7E83" w:rsidP="006D54A5">
                        <w:pPr>
                          <w:jc w:val="center"/>
                          <w:rPr>
                            <w:sz w:val="20"/>
                            <w:szCs w:val="20"/>
                          </w:rPr>
                        </w:pPr>
                        <w:r w:rsidRPr="00ED19E3">
                          <w:rPr>
                            <w:sz w:val="20"/>
                            <w:szCs w:val="20"/>
                          </w:rPr>
                          <w:t>Обеспеченные</w:t>
                        </w:r>
                      </w:p>
                    </w:txbxContent>
                  </v:textbox>
                </v:shape>
                <v:shape id="Поле 150" o:spid="_x0000_s1043" type="#_x0000_t202" style="position:absolute;left:41148;top:17145;width:12858;height:6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aXmMYA&#10;AADcAAAADwAAAGRycy9kb3ducmV2LnhtbESPQWvDMAyF74P+B6PCbquzQsfI6pYyNiiMHJpurEcR&#10;y3FoLIfYbbN/Px0Gu0m8p/c+rbdT6NWVxtRFNvC4KEARN9F23Br4PL4/PINKGdliH5kM/FCC7WZ2&#10;t8bSxhsf6FrnVkkIpxIN+JyHUuvUeAqYFnEgFs3FMWCWdWy1HfEm4aHXy6J40gE7lgaPA716as71&#10;JRiwzh3PK793h49vd/qq3qrdqa6MuZ9PuxdQmab8b/673lvBXwm+PCMT6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haXmMYAAADcAAAADwAAAAAAAAAAAAAAAACYAgAAZHJz&#10;L2Rvd25yZXYueG1sUEsFBgAAAAAEAAQA9QAAAIsDAAAAAA==&#10;" fillcolor="white [3201]" strokeweight=".5pt">
                  <v:path arrowok="t"/>
                  <v:textbox>
                    <w:txbxContent>
                      <w:p w:rsidR="006B7E83" w:rsidRPr="00ED19E3" w:rsidRDefault="006B7E83" w:rsidP="006D54A5">
                        <w:pPr>
                          <w:tabs>
                            <w:tab w:val="num" w:pos="142"/>
                            <w:tab w:val="left" w:pos="284"/>
                          </w:tabs>
                          <w:jc w:val="both"/>
                          <w:rPr>
                            <w:sz w:val="20"/>
                            <w:szCs w:val="20"/>
                          </w:rPr>
                        </w:pPr>
                        <w:r w:rsidRPr="00ED19E3">
                          <w:rPr>
                            <w:sz w:val="20"/>
                            <w:szCs w:val="20"/>
                          </w:rPr>
                          <w:t xml:space="preserve">Краткосрочные </w:t>
                        </w:r>
                      </w:p>
                      <w:p w:rsidR="006B7E83" w:rsidRPr="00ED19E3" w:rsidRDefault="006B7E83" w:rsidP="006D54A5">
                        <w:pPr>
                          <w:tabs>
                            <w:tab w:val="num" w:pos="142"/>
                            <w:tab w:val="left" w:pos="284"/>
                          </w:tabs>
                          <w:jc w:val="both"/>
                          <w:rPr>
                            <w:sz w:val="20"/>
                            <w:szCs w:val="20"/>
                          </w:rPr>
                        </w:pPr>
                        <w:r w:rsidRPr="00ED19E3">
                          <w:rPr>
                            <w:sz w:val="20"/>
                            <w:szCs w:val="20"/>
                          </w:rPr>
                          <w:t xml:space="preserve">Среднесрочные </w:t>
                        </w:r>
                      </w:p>
                      <w:p w:rsidR="006B7E83" w:rsidRPr="00ED19E3" w:rsidRDefault="006B7E83" w:rsidP="006D54A5">
                        <w:pPr>
                          <w:tabs>
                            <w:tab w:val="num" w:pos="142"/>
                            <w:tab w:val="left" w:pos="284"/>
                          </w:tabs>
                          <w:jc w:val="both"/>
                          <w:rPr>
                            <w:sz w:val="20"/>
                            <w:szCs w:val="20"/>
                          </w:rPr>
                        </w:pPr>
                        <w:r w:rsidRPr="00ED19E3">
                          <w:rPr>
                            <w:sz w:val="20"/>
                            <w:szCs w:val="20"/>
                          </w:rPr>
                          <w:t xml:space="preserve">Долгосрочные </w:t>
                        </w:r>
                      </w:p>
                      <w:p w:rsidR="006B7E83" w:rsidRDefault="006B7E83" w:rsidP="006D54A5">
                        <w:pPr>
                          <w:jc w:val="center"/>
                        </w:pPr>
                      </w:p>
                      <w:p w:rsidR="006B7E83" w:rsidRDefault="006B7E83" w:rsidP="006D54A5">
                        <w:pPr>
                          <w:jc w:val="center"/>
                        </w:pPr>
                        <w:r>
                          <w:t xml:space="preserve"> </w:t>
                        </w:r>
                      </w:p>
                    </w:txbxContent>
                  </v:textbox>
                </v:shape>
                <v:shape id="Соединительная линия уступом 157" o:spid="_x0000_s1044" type="#_x0000_t34" style="position:absolute;left:33909;top:19304;width:7296;height:1454;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On7MMAAADcAAAADwAAAGRycy9kb3ducmV2LnhtbERP22oCMRB9L/gPYYS+1awFa1nNLiK2&#10;2CoFLx8wbMbdxWSyJFHXfn1TKPRtDuc687K3RlzJh9axgvEoA0FcOd1yreB4eHt6BREiskbjmBTc&#10;KUBZDB7mmGt34x1d97EWKYRDjgqaGLtcylA1ZDGMXEecuJPzFmOCvpba4y2FWyOfs+xFWmw5NTTY&#10;0bKh6ry/WAV+s51+by7vpl91X59nffgg006Uehz2ixmISH38F/+51zrNn0zh95l0g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njp+zDAAAA3AAAAA8AAAAAAAAAAAAA&#10;AAAAoQIAAGRycy9kb3ducmV2LnhtbFBLBQYAAAAABAAEAPkAAACRAwAAAAA=&#10;" strokecolor="black [3040]">
                  <o:lock v:ext="edit" shapetype="f"/>
                </v:shape>
                <v:shapetype id="_x0000_t33" coordsize="21600,21600" o:spt="33" o:oned="t" path="m,l21600,r,21600e" filled="f">
                  <v:stroke joinstyle="miter"/>
                  <v:path arrowok="t" fillok="f" o:connecttype="none"/>
                  <o:lock v:ext="edit" shapetype="t"/>
                </v:shapetype>
                <v:shape id="Соединительная линия уступом 162" o:spid="_x0000_s1045" type="#_x0000_t33" style="position:absolute;left:-15431;top:21526;width:34462;height:228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nJMMAAADcAAAADwAAAGRycy9kb3ducmV2LnhtbERPTWvCQBC9F/wPywje6kYPSxtdRYWC&#10;F0urIh7H7JgEs7Npdk3iv+8WCt7m8T5nvuxtJVpqfOlYw2ScgCDOnCk513A8fLy+gfAB2WDlmDQ8&#10;yMNyMXiZY2pcx9/U7kMuYgj7FDUUIdSplD4ryKIfu5o4clfXWAwRNrk0DXYx3FZymiRKWiw5NhRY&#10;06ag7La/Ww3q3P2c8sftqD7X719qreTuMmm1Hg371QxEoD48xf/urYnz1RT+nokXy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2EpyTDAAAA3AAAAA8AAAAAAAAAAAAA&#10;AAAAoQIAAGRycy9kb3ducmV2LnhtbFBLBQYAAAAABAAEAPkAAACRAwAAAAA=&#10;" strokecolor="black [3040]">
                  <v:stroke endarrow="open"/>
                  <o:lock v:ext="edit" shapetype="f"/>
                </v:shape>
                <v:shape id="Соединительная линия уступом 165" o:spid="_x0000_s1046" type="#_x0000_t33" style="position:absolute;left:-21781;top:25463;width:46971;height:222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0/UMMAAADcAAAADwAAAGRycy9kb3ducmV2LnhtbERPTWvCQBC9F/oflil4qxsLXTS6ihYK&#10;vSitingcs2MSzM6m2TWJ/75bELzN433ObNHbSrTU+NKxhtEwAUGcOVNyrmG/+3wdg/AB2WDlmDTc&#10;yMNi/vw0w9S4jn+o3YZcxBD2KWooQqhTKX1WkEU/dDVx5M6usRgibHJpGuxiuK3kW5IoabHk2FBg&#10;TR8FZZft1WpQx+73kN8ue7VZTb7VSsn1adRqPXjpl1MQgfrwEN/dXybOV+/w/0y8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JtP1DDAAAA3AAAAA8AAAAAAAAAAAAA&#10;AAAAoQIAAGRycy9kb3ducmV2LnhtbFBLBQYAAAAABAAEAPkAAACRAwAAAAA=&#10;" strokecolor="black [3040]">
                  <v:stroke endarrow="open"/>
                  <o:lock v:ext="edit" shapetype="f"/>
                </v:shape>
                <v:shape id="Поле 170" o:spid="_x0000_s1047" type="#_x0000_t202" style="position:absolute;left:2794;top:55245;width:16192;height:4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PL+MYA&#10;AADcAAAADwAAAGRycy9kb3ducmV2LnhtbESPQUvDQBCF74L/YRnBm90oVCV2W0qpUJAcmir2OGRn&#10;s6HZ2ZDdtvHfOwfB2wzvzXvfLFZT6NWFxtRFNvA4K0ARN9F23Br4PLw/vIJKGdliH5kM/FCC1fL2&#10;ZoGljVfe06XOrZIQTiUa8DkPpdap8RQwzeJALJqLY8As69hqO+JVwkOvn4riWQfsWBo8DrTx1Jzq&#10;czBgnTuc5n7n9h/f7vhVbav1sa6Mub+b1m+gMk353/x3vbOC/yL48oxM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aPL+MYAAADcAAAADwAAAAAAAAAAAAAAAACYAgAAZHJz&#10;L2Rvd25yZXYueG1sUEsFBgAAAAAEAAQA9QAAAIsDAAAAAA==&#10;" fillcolor="white [3201]" strokeweight=".5pt">
                  <v:path arrowok="t"/>
                  <v:textbox>
                    <w:txbxContent>
                      <w:p w:rsidR="006B7E83" w:rsidRPr="009C53F7" w:rsidRDefault="006B7E83" w:rsidP="006D54A5">
                        <w:pPr>
                          <w:jc w:val="center"/>
                        </w:pPr>
                        <w:r w:rsidRPr="00ED19E3">
                          <w:rPr>
                            <w:sz w:val="20"/>
                            <w:szCs w:val="20"/>
                          </w:rPr>
                          <w:t>По характеру процентной ставки</w:t>
                        </w:r>
                        <w:r w:rsidRPr="009C53F7">
                          <w:t>:</w:t>
                        </w:r>
                      </w:p>
                    </w:txbxContent>
                  </v:textbox>
                </v:shape>
                <v:shape id="Соединительная линия уступом 171" o:spid="_x0000_s1048" type="#_x0000_t33" style="position:absolute;left:-25591;top:29146;width:54515;height:222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jsQAAADcAAAADwAAAGRycy9kb3ducmV2LnhtbERPTWvCQBC9F/oflil4q5t42GrqKlUQ&#10;vFhaldLjNDtNgtnZmF2T+O+7BcHbPN7nzJeDrUVHra8ca0jHCQji3JmKCw3Hw+Z5CsIHZIO1Y9Jw&#10;JQ/LxePDHDPjev6kbh8KEUPYZ6ihDKHJpPR5SRb92DXEkft1rcUQYVtI02Ifw20tJ0mipMWKY0OJ&#10;Da1Lyk/7i9WgvvvzV3E9HdX7avahVkruftJO69HT8PYKItAQ7uKbe2vi/JcU/p+JF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j6+OxAAAANwAAAAPAAAAAAAAAAAA&#10;AAAAAKECAABkcnMvZG93bnJldi54bWxQSwUGAAAAAAQABAD5AAAAkgMAAAAA&#10;" strokecolor="black [3040]">
                  <v:stroke endarrow="open"/>
                  <o:lock v:ext="edit" shapetype="f"/>
                </v:shape>
                <v:shape id="Поле 172" o:spid="_x0000_s1049" type="#_x0000_t202" style="position:absolute;left:38608;top:3937;width:17907;height:11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3wFMMA&#10;AADcAAAADwAAAGRycy9kb3ducmV2LnhtbERP32vCMBB+H+x/CDfY20wVNqUaRcYGwuiDrWM+Hs2l&#10;KTaX0mTa/feLIPh2H9/PW21G14kzDaH1rGA6yUAQ11633Cg4VJ8vCxAhImvsPJOCPwqwWT8+rDDX&#10;/sJ7OpexESmEQ44KbIx9LmWoLTkME98TJ874wWFMcGikHvCSwl0nZ1n2Jh22nBos9vRuqT6Vv06B&#10;NqY6vdqd2X/9mON38VFsj2Wh1PPTuF2CiDTGu/jm3uk0fz6D6zPpAr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j3wFMMAAADcAAAADwAAAAAAAAAAAAAAAACYAgAAZHJzL2Rv&#10;d25yZXYueG1sUEsFBgAAAAAEAAQA9QAAAIgDAAAAAA==&#10;" fillcolor="white [3201]" strokeweight=".5pt">
                  <v:path arrowok="t"/>
                  <v:textbox>
                    <w:txbxContent>
                      <w:p w:rsidR="006B7E83" w:rsidRPr="00ED19E3" w:rsidRDefault="006B7E83" w:rsidP="006D54A5">
                        <w:pPr>
                          <w:tabs>
                            <w:tab w:val="num" w:pos="142"/>
                            <w:tab w:val="left" w:pos="284"/>
                          </w:tabs>
                          <w:jc w:val="both"/>
                          <w:rPr>
                            <w:sz w:val="20"/>
                            <w:szCs w:val="20"/>
                          </w:rPr>
                        </w:pPr>
                        <w:r w:rsidRPr="000703F2">
                          <w:t xml:space="preserve">- </w:t>
                        </w:r>
                        <w:r w:rsidRPr="00ED19E3">
                          <w:rPr>
                            <w:sz w:val="20"/>
                            <w:szCs w:val="20"/>
                          </w:rPr>
                          <w:t>промышленные;</w:t>
                        </w:r>
                      </w:p>
                      <w:p w:rsidR="006B7E83" w:rsidRPr="00ED19E3" w:rsidRDefault="006B7E83" w:rsidP="006D54A5">
                        <w:pPr>
                          <w:tabs>
                            <w:tab w:val="num" w:pos="142"/>
                            <w:tab w:val="left" w:pos="284"/>
                          </w:tabs>
                          <w:jc w:val="both"/>
                          <w:rPr>
                            <w:sz w:val="20"/>
                            <w:szCs w:val="20"/>
                          </w:rPr>
                        </w:pPr>
                        <w:r w:rsidRPr="00ED19E3">
                          <w:rPr>
                            <w:sz w:val="20"/>
                            <w:szCs w:val="20"/>
                          </w:rPr>
                          <w:t>- сельскохозяйственные;</w:t>
                        </w:r>
                      </w:p>
                      <w:p w:rsidR="006B7E83" w:rsidRPr="00ED19E3" w:rsidRDefault="006B7E83" w:rsidP="006D54A5">
                        <w:pPr>
                          <w:tabs>
                            <w:tab w:val="num" w:pos="142"/>
                            <w:tab w:val="left" w:pos="284"/>
                          </w:tabs>
                          <w:jc w:val="both"/>
                          <w:rPr>
                            <w:sz w:val="20"/>
                            <w:szCs w:val="20"/>
                          </w:rPr>
                        </w:pPr>
                        <w:r w:rsidRPr="00ED19E3">
                          <w:rPr>
                            <w:sz w:val="20"/>
                            <w:szCs w:val="20"/>
                          </w:rPr>
                          <w:t>- торговые;</w:t>
                        </w:r>
                      </w:p>
                      <w:p w:rsidR="006B7E83" w:rsidRPr="00ED19E3" w:rsidRDefault="006B7E83" w:rsidP="006D54A5">
                        <w:pPr>
                          <w:tabs>
                            <w:tab w:val="num" w:pos="142"/>
                            <w:tab w:val="left" w:pos="284"/>
                          </w:tabs>
                          <w:jc w:val="both"/>
                          <w:rPr>
                            <w:sz w:val="20"/>
                            <w:szCs w:val="20"/>
                          </w:rPr>
                        </w:pPr>
                        <w:r w:rsidRPr="00ED19E3">
                          <w:rPr>
                            <w:sz w:val="20"/>
                            <w:szCs w:val="20"/>
                          </w:rPr>
                          <w:t>- инвестиционные;</w:t>
                        </w:r>
                      </w:p>
                      <w:p w:rsidR="006B7E83" w:rsidRPr="00ED19E3" w:rsidRDefault="006B7E83" w:rsidP="006D54A5">
                        <w:pPr>
                          <w:tabs>
                            <w:tab w:val="num" w:pos="142"/>
                            <w:tab w:val="left" w:pos="284"/>
                          </w:tabs>
                          <w:jc w:val="both"/>
                          <w:rPr>
                            <w:sz w:val="20"/>
                            <w:szCs w:val="20"/>
                          </w:rPr>
                        </w:pPr>
                        <w:r w:rsidRPr="00ED19E3">
                          <w:rPr>
                            <w:sz w:val="20"/>
                            <w:szCs w:val="20"/>
                          </w:rPr>
                          <w:t>- потребительские;</w:t>
                        </w:r>
                      </w:p>
                      <w:p w:rsidR="006B7E83" w:rsidRPr="00ED19E3" w:rsidRDefault="006B7E83" w:rsidP="006D54A5">
                        <w:pPr>
                          <w:tabs>
                            <w:tab w:val="num" w:pos="142"/>
                            <w:tab w:val="left" w:pos="284"/>
                          </w:tabs>
                          <w:jc w:val="both"/>
                          <w:rPr>
                            <w:sz w:val="20"/>
                            <w:szCs w:val="20"/>
                          </w:rPr>
                        </w:pPr>
                        <w:r w:rsidRPr="00ED19E3">
                          <w:rPr>
                            <w:sz w:val="20"/>
                            <w:szCs w:val="20"/>
                          </w:rPr>
                          <w:t>- ипотечные.</w:t>
                        </w:r>
                      </w:p>
                      <w:p w:rsidR="006B7E83" w:rsidRDefault="006B7E83" w:rsidP="006D54A5"/>
                    </w:txbxContent>
                  </v:textbox>
                </v:shape>
                <v:shape id="Поле 173" o:spid="_x0000_s1050" type="#_x0000_t202" style="position:absolute;left:20701;top:7493;width:15709;height:3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FVj8MA&#10;AADcAAAADwAAAGRycy9kb3ducmV2LnhtbERP32vCMBB+H/g/hBP2NlM3nFKNImMDQfpg3dDHo7k0&#10;xeZSmky7/34ZDHy7j+/nrTaDa8WV+tB4VjCdZCCIK68brhV8Hj+eFiBCRNbYeiYFPxRgsx49rDDX&#10;/sYHupaxFimEQ44KbIxdLmWoLDkME98RJ8743mFMsK+l7vGWwl0rn7PsVTpsODVY7OjNUnUpv50C&#10;bczxMrM7c9ifzPmreC+257JQ6nE8bJcgIg3xLv5373SaP3+Bv2fSB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FVj8MAAADcAAAADwAAAAAAAAAAAAAAAACYAgAAZHJzL2Rv&#10;d25yZXYueG1sUEsFBgAAAAAEAAQA9QAAAIgDAAAAAA==&#10;" fillcolor="white [3201]" strokeweight=".5pt">
                  <v:path arrowok="t"/>
                  <v:textbox>
                    <w:txbxContent>
                      <w:p w:rsidR="006B7E83" w:rsidRPr="000703F2" w:rsidRDefault="006B7E83" w:rsidP="006D54A5">
                        <w:pPr>
                          <w:tabs>
                            <w:tab w:val="num" w:pos="142"/>
                            <w:tab w:val="left" w:pos="284"/>
                          </w:tabs>
                          <w:jc w:val="both"/>
                        </w:pPr>
                        <w:r>
                          <w:t xml:space="preserve">- </w:t>
                        </w:r>
                        <w:r w:rsidRPr="00ED19E3">
                          <w:rPr>
                            <w:sz w:val="20"/>
                            <w:szCs w:val="20"/>
                          </w:rPr>
                          <w:t>Физические лица</w:t>
                        </w:r>
                        <w:r w:rsidRPr="000703F2">
                          <w:t xml:space="preserve"> </w:t>
                        </w:r>
                      </w:p>
                    </w:txbxContent>
                  </v:textbox>
                </v:shape>
                <v:shape id="Поле 174" o:spid="_x0000_s1051" type="#_x0000_t202" style="position:absolute;left:20701;top:11303;width:15709;height:2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jN+8MA&#10;AADcAAAADwAAAGRycy9kb3ducmV2LnhtbERP32vCMBB+H/g/hBP2NlPHnFKNImMDQfpg3dDHo7k0&#10;xeZSmky7/34ZDHy7j+/nrTaDa8WV+tB4VjCdZCCIK68brhV8Hj+eFiBCRNbYeiYFPxRgsx49rDDX&#10;/sYHupaxFimEQ44KbIxdLmWoLDkME98RJ8743mFMsK+l7vGWwl0rn7PsVTpsODVY7OjNUnUpv50C&#10;bczxMrM7c9ifzPmreC+257JQ6nE8bJcgIg3xLv5373SaP3+Bv2fSB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jN+8MAAADcAAAADwAAAAAAAAAAAAAAAACYAgAAZHJzL2Rv&#10;d25yZXYueG1sUEsFBgAAAAAEAAQA9QAAAIgDAAAAAA==&#10;" fillcolor="white [3201]" strokeweight=".5pt">
                  <v:path arrowok="t"/>
                  <v:textbox>
                    <w:txbxContent>
                      <w:p w:rsidR="006B7E83" w:rsidRPr="000703F2" w:rsidRDefault="006B7E83" w:rsidP="006D54A5">
                        <w:pPr>
                          <w:pStyle w:val="ad"/>
                          <w:tabs>
                            <w:tab w:val="left" w:pos="284"/>
                            <w:tab w:val="num" w:pos="567"/>
                          </w:tabs>
                          <w:rPr>
                            <w:rFonts w:ascii="Times New Roman" w:hAnsi="Times New Roman"/>
                            <w:sz w:val="24"/>
                            <w:szCs w:val="24"/>
                          </w:rPr>
                        </w:pPr>
                        <w:r>
                          <w:t xml:space="preserve">- </w:t>
                        </w:r>
                        <w:r w:rsidRPr="00ED19E3">
                          <w:rPr>
                            <w:rFonts w:ascii="Times New Roman" w:hAnsi="Times New Roman"/>
                            <w:sz w:val="20"/>
                            <w:szCs w:val="20"/>
                          </w:rPr>
                          <w:t>Банки  </w:t>
                        </w:r>
                      </w:p>
                    </w:txbxContent>
                  </v:textbox>
                </v:shape>
                <v:shape id="Соединительная линия уступом 175" o:spid="_x0000_s1052" type="#_x0000_t34" style="position:absolute;left:18034;top:6477;width:2762;height:247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57lcIAAADcAAAADwAAAGRycy9kb3ducmV2LnhtbERPS2vCQBC+C/0PyxS86cZSX6mrlKLF&#10;gwhNg+cxO02Cu7Mhu2r8911B8DYf33MWq84acaHW144VjIYJCOLC6ZpLBfnvZjAD4QOyRuOYFNzI&#10;w2r50ltgqt2Vf+iShVLEEPYpKqhCaFIpfVGRRT90DXHk/lxrMUTYllK3eI3h1si3JJlIizXHhgob&#10;+qqoOGVnq2D8nh/ybu7X693GuOzmpt9mf1Sq/9p9foAI1IWn+OHe6jh/Oob7M/ECu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L57lcIAAADcAAAADwAAAAAAAAAAAAAA&#10;AAChAgAAZHJzL2Rvd25yZXYueG1sUEsFBgAAAAAEAAQA+QAAAJADAAAAAA==&#10;" strokecolor="black [3040]">
                  <o:lock v:ext="edit" shapetype="f"/>
                </v:shape>
                <v:shape id="Соединительная линия уступом 176" o:spid="_x0000_s1053" type="#_x0000_t34" style="position:absolute;left:17907;top:6477;width:2768;height:6197;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zl4sMAAADcAAAADwAAAGRycy9kb3ducmV2LnhtbERPTWvCQBC9F/wPywi96aZStY1ZRYqR&#10;HopgDD1Ps2MSujsbsluN/75bEHqbx/ucbDNYIy7U+9axgqdpAoK4crrlWkF5yicvIHxA1mgck4Ib&#10;edisRw8Zptpd+UiXItQihrBPUUETQpdK6auGLPqp64gjd3a9xRBhX0vd4zWGWyNnSbKQFluODQ12&#10;9NZQ9V38WAXz5/KzHF79bveRG1fc3HJvDl9KPY6H7QpEoCH8i+/udx3nLxfw90y8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s5eLDAAAA3AAAAA8AAAAAAAAAAAAA&#10;AAAAoQIAAGRycy9kb3ducmV2LnhtbFBLBQYAAAAABAAEAPkAAACRAwAAAAA=&#10;" strokecolor="black [3040]">
                  <o:lock v:ext="edit" shapetype="f"/>
                </v:shape>
                <v:shape id="Соединительная линия уступом 177" o:spid="_x0000_s1054" type="#_x0000_t34" style="position:absolute;left:36449;top:5334;width:2190;height:4159;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BAecMAAADcAAAADwAAAGRycy9kb3ducmV2LnhtbERPTWvCQBC9F/wPyxR6M5uW2tjUVaRo&#10;8VAEY+h5mh2T4O5syG41/ntXEHqbx/uc2WKwRpyo961jBc9JCoK4crrlWkG5X4+nIHxA1mgck4IL&#10;eVjMRw8zzLU7845ORahFDGGfo4ImhC6X0lcNWfSJ64gjd3C9xRBhX0vd4zmGWyNf0vRNWmw5NjTY&#10;0WdD1bH4swomr+VPObz71ep7bVxxcdmX2f4q9fQ4LD9ABBrCv/ju3ug4P8vg9ky8QM6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sgQHnDAAAA3AAAAA8AAAAAAAAAAAAA&#10;AAAAoQIAAGRycy9kb3ducmV2LnhtbFBLBQYAAAAABAAEAPkAAACRAwAAAAA=&#10;" strokecolor="black [3040]">
                  <o:lock v:ext="edit" shapetype="f"/>
                </v:shape>
                <v:shape id="Поле 178" o:spid="_x0000_s1055" type="#_x0000_t202" style="position:absolute;left:2286;top:26162;width:12426;height:4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XH/sYA&#10;AADcAAAADwAAAGRycy9kb3ducmV2LnhtbESPQUvDQBCF74L/YRnBm90oVCV2W0qpUJAcmir2OGRn&#10;s6HZ2ZDdtvHfOwfB2wzvzXvfLFZT6NWFxtRFNvA4K0ARN9F23Br4PLw/vIJKGdliH5kM/FCC1fL2&#10;ZoGljVfe06XOrZIQTiUa8DkPpdap8RQwzeJALJqLY8As69hqO+JVwkOvn4riWQfsWBo8DrTx1Jzq&#10;czBgnTuc5n7n9h/f7vhVbav1sa6Mub+b1m+gMk353/x3vbOC/yK08oxM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9XH/sYAAADcAAAADwAAAAAAAAAAAAAAAACYAgAAZHJz&#10;L2Rvd25yZXYueG1sUEsFBgAAAAAEAAQA9QAAAIsDAAAAAA==&#10;" fillcolor="white [3201]" strokeweight=".5pt">
                  <v:path arrowok="t"/>
                  <v:textbox>
                    <w:txbxContent>
                      <w:p w:rsidR="006B7E83" w:rsidRPr="00ED19E3" w:rsidRDefault="006B7E83" w:rsidP="006D54A5">
                        <w:pPr>
                          <w:jc w:val="center"/>
                          <w:rPr>
                            <w:sz w:val="20"/>
                            <w:szCs w:val="20"/>
                          </w:rPr>
                        </w:pPr>
                        <w:r w:rsidRPr="00ED19E3">
                          <w:rPr>
                            <w:sz w:val="20"/>
                            <w:szCs w:val="20"/>
                          </w:rPr>
                          <w:t>По характеру обеспечения:</w:t>
                        </w:r>
                      </w:p>
                    </w:txbxContent>
                  </v:textbox>
                </v:shape>
                <v:shape id="Поле 179" o:spid="_x0000_s1056" type="#_x0000_t202" style="position:absolute;left:18161;top:24003;width:12947;height: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liZcMA&#10;AADcAAAADwAAAGRycy9kb3ducmV2LnhtbERP32vCMBB+H/g/hBP2NlMHc1qNImMDQfpg3dDHo7k0&#10;xeZSmky7/34ZDHy7j+/nrTaDa8WV+tB4VjCdZCCIK68brhV8Hj+e5iBCRNbYeiYFPxRgsx49rDDX&#10;/sYHupaxFimEQ44KbIxdLmWoLDkME98RJ8743mFMsK+l7vGWwl0rn7NsJh02nBosdvRmqbqU306B&#10;NuZ4ebE7c9ifzPmreC+257JQ6nE8bJcgIg3xLv5373Sa/7qAv2fSB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JliZcMAAADcAAAADwAAAAAAAAAAAAAAAACYAgAAZHJzL2Rv&#10;d25yZXYueG1sUEsFBgAAAAAEAAQA9QAAAIgDAAAAAA==&#10;" fillcolor="white [3201]" strokeweight=".5pt">
                  <v:path arrowok="t"/>
                  <v:textbox>
                    <w:txbxContent>
                      <w:p w:rsidR="006B7E83" w:rsidRPr="00ED19E3" w:rsidRDefault="006B7E83" w:rsidP="006D54A5">
                        <w:pPr>
                          <w:jc w:val="center"/>
                          <w:rPr>
                            <w:sz w:val="20"/>
                            <w:szCs w:val="20"/>
                          </w:rPr>
                        </w:pPr>
                        <w:r w:rsidRPr="00ED19E3">
                          <w:rPr>
                            <w:sz w:val="20"/>
                            <w:szCs w:val="20"/>
                          </w:rPr>
                          <w:t xml:space="preserve">Необеспеченные </w:t>
                        </w:r>
                      </w:p>
                    </w:txbxContent>
                  </v:textbox>
                </v:shape>
                <v:shape id="Соединительная линия уступом 180" o:spid="_x0000_s1057" type="#_x0000_t34" style="position:absolute;left:14732;top:26035;width:3435;height:2343;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oT38YAAADcAAAADwAAAGRycy9kb3ducmV2LnhtbESP0UrDQBBF3wX/YRnBN7tRsIbYTSii&#10;Ym0RbP2AITtNQndnw+62jX698yD4NsO9c++ZRTN5p04U0xDYwO2sAEXcBjtwZ+Br93JTgkoZ2aIL&#10;TAa+KUFTX14ssLLhzJ902uZOSQinCg30OY+V1qntyWOahZFYtH2IHrOssdM24lnCvdN3RTHXHgeW&#10;hh5HeuqpPWyP3kBcbx5+1sdXNz2PH+8Hu1uRG+6Nub6alo+gMk353/x3/WYFvxR8eUYm0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hqE9/GAAAA3AAAAA8AAAAAAAAA&#10;AAAAAAAAoQIAAGRycy9kb3ducmV2LnhtbFBLBQYAAAAABAAEAPkAAACUAwAAAAA=&#10;" strokecolor="black [3040]">
                  <o:lock v:ext="edit" shapetype="f"/>
                </v:shape>
                <v:shape id="Соединительная линия уступом 181" o:spid="_x0000_s1058" type="#_x0000_t34" style="position:absolute;left:14732;top:28321;width:3435;height:196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ANscIAAADcAAAADwAAAGRycy9kb3ducmV2LnhtbERPTWvCQBC9F/wPywje6kax1UZXEVHx&#10;UATT0PM0OybB3dmQXTX++65Q6G0e73MWq84acaPW144VjIYJCOLC6ZpLBfnX7nUGwgdkjcYxKXiQ&#10;h9Wy97LAVLs7n+iWhVLEEPYpKqhCaFIpfVGRRT90DXHkzq61GCJsS6lbvMdwa+Q4Sd6lxZpjQ4UN&#10;bSoqLtnVKnib5N959+G328+dcdnDTffm+KPUoN+t5yACdeFf/Oc+6Dh/NoLnM/ECuf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lANscIAAADcAAAADwAAAAAAAAAAAAAA&#10;AAChAgAAZHJzL2Rvd25yZXYueG1sUEsFBgAAAAAEAAQA+QAAAJADAAAAAA==&#10;" strokecolor="black [3040]">
                  <o:lock v:ext="edit" shapetype="f"/>
                </v:shape>
                <v:shape id="Соединительная линия уступом 182" o:spid="_x0000_s1059" type="#_x0000_t33" style="position:absolute;left:-10922;top:15239;width:24492;height:173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hB3sMAAADcAAAADwAAAGRycy9kb3ducmV2LnhtbERPTWvCQBC9C/6HZQRvutHDotFVqlDo&#10;pdKqlB7H7DQJZmdjdpvEf98tCN7m8T5nve1tJVpqfOlYw2yagCDOnCk513A+vU4WIHxANlg5Jg13&#10;8rDdDAdrTI3r+JPaY8hFDGGfooYihDqV0mcFWfRTVxNH7sc1FkOETS5Ng10Mt5WcJ4mSFkuODQXW&#10;tC8oux5/rQb13d2+8vv1rA675YfaKfl+mbVaj0f9ywpEoD48xQ/3m4nzF3P4fyZeID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2IQd7DAAAA3AAAAA8AAAAAAAAAAAAA&#10;AAAAoQIAAGRycy9kb3ducmV2LnhtbFBLBQYAAAAABAAEAPkAAACRAwAAAAA=&#10;" strokecolor="black [3040]">
                  <v:stroke endarrow="open"/>
                  <o:lock v:ext="edit" shapetype="f"/>
                </v:shape>
                <v:shape id="Поле 183" o:spid="_x0000_s1060" type="#_x0000_t202" style="position:absolute;left:33782;top:25146;width:22771;height:9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QlqMMA&#10;AADcAAAADwAAAGRycy9kb3ducmV2LnhtbERP32vCMBB+F/Y/hBP2pqkbDumMImMDYfTBVpmPR3Np&#10;is2lNJl2/70ZDPZ2H9/PW29H14krDaH1rGAxz0AQ11633Cg4Vh+zFYgQkTV2nknBDwXYbh4ma8y1&#10;v/GBrmVsRArhkKMCG2OfSxlqSw7D3PfEiTN+cBgTHBqpB7ylcNfJpyx7kQ5bTg0We3qzVF/Kb6dA&#10;G1NdlnZvDp9f5nwq3ovduSyUepyOu1cQkcb4L/5z73Wav3qG32fSB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QlqMMAAADcAAAADwAAAAAAAAAAAAAAAACYAgAAZHJzL2Rv&#10;d25yZXYueG1sUEsFBgAAAAAEAAQA9QAAAIgDAAAAAA==&#10;" fillcolor="white [3201]" strokeweight=".5pt">
                  <v:path arrowok="t"/>
                  <v:textbox>
                    <w:txbxContent>
                      <w:p w:rsidR="006B7E83" w:rsidRPr="00ED19E3" w:rsidRDefault="006B7E83" w:rsidP="006D54A5">
                        <w:pPr>
                          <w:rPr>
                            <w:sz w:val="20"/>
                            <w:szCs w:val="20"/>
                          </w:rPr>
                        </w:pPr>
                        <w:r w:rsidRPr="00ED19E3">
                          <w:rPr>
                            <w:sz w:val="20"/>
                            <w:szCs w:val="20"/>
                          </w:rPr>
                          <w:t>- имущество, принятое в залог;</w:t>
                        </w:r>
                      </w:p>
                      <w:p w:rsidR="006B7E83" w:rsidRPr="00ED19E3" w:rsidRDefault="006B7E83" w:rsidP="006D54A5">
                        <w:pPr>
                          <w:rPr>
                            <w:sz w:val="20"/>
                            <w:szCs w:val="20"/>
                          </w:rPr>
                        </w:pPr>
                        <w:r w:rsidRPr="00ED19E3">
                          <w:rPr>
                            <w:sz w:val="20"/>
                            <w:szCs w:val="20"/>
                          </w:rPr>
                          <w:t>- ценные бумаги, принятые в залог;</w:t>
                        </w:r>
                      </w:p>
                      <w:p w:rsidR="006B7E83" w:rsidRPr="00ED19E3" w:rsidRDefault="006B7E83" w:rsidP="006D54A5">
                        <w:pPr>
                          <w:rPr>
                            <w:sz w:val="20"/>
                            <w:szCs w:val="20"/>
                          </w:rPr>
                        </w:pPr>
                        <w:r w:rsidRPr="00ED19E3">
                          <w:rPr>
                            <w:sz w:val="20"/>
                            <w:szCs w:val="20"/>
                          </w:rPr>
                          <w:t>- гарантии и поручительства;</w:t>
                        </w:r>
                      </w:p>
                      <w:p w:rsidR="006B7E83" w:rsidRPr="00ED19E3" w:rsidRDefault="006B7E83" w:rsidP="006D54A5">
                        <w:pPr>
                          <w:rPr>
                            <w:sz w:val="20"/>
                            <w:szCs w:val="20"/>
                          </w:rPr>
                        </w:pPr>
                        <w:r w:rsidRPr="00ED19E3">
                          <w:rPr>
                            <w:sz w:val="20"/>
                            <w:szCs w:val="20"/>
                          </w:rPr>
                          <w:t>- договор страхования;</w:t>
                        </w:r>
                      </w:p>
                      <w:p w:rsidR="006B7E83" w:rsidRPr="00ED19E3" w:rsidRDefault="006B7E83" w:rsidP="006D54A5">
                        <w:pPr>
                          <w:rPr>
                            <w:sz w:val="20"/>
                            <w:szCs w:val="20"/>
                          </w:rPr>
                        </w:pPr>
                        <w:r w:rsidRPr="00ED19E3">
                          <w:rPr>
                            <w:sz w:val="20"/>
                            <w:szCs w:val="20"/>
                          </w:rPr>
                          <w:t>- иные виды обеспечения.</w:t>
                        </w:r>
                      </w:p>
                    </w:txbxContent>
                  </v:textbox>
                </v:shape>
                <v:shape id="Соединительная линия уступом 184" o:spid="_x0000_s1061" type="#_x0000_t34" style="position:absolute;left:31115;top:28956;width:2762;height:1377;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EV3MMAAADcAAAADwAAAGRycy9kb3ducmV2LnhtbERP22oCMRB9F/oPYQq+udlKtbI1SilW&#10;rJZCtR8wbKa7i8lkSaKufn0jCL7N4VxnOu+sEUfyoXGs4CnLQRCXTjdcKfjdfQwmIEJE1mgck4Iz&#10;BZjPHnpTLLQ78Q8dt7ESKYRDgQrqGNtCylDWZDFkriVO3J/zFmOCvpLa4ymFWyOHeT6WFhtODTW2&#10;9F5Tud8erAK/+Xq5bA5L0y3a7/Ve7z7JNCOl+o/d2yuISF28i2/ulU7zJ89wfSZdIG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dRFdzDAAAA3AAAAA8AAAAAAAAAAAAA&#10;AAAAoQIAAGRycy9kb3ducmV2LnhtbFBLBQYAAAAABAAEAPkAAACRAwAAAAA=&#10;" strokecolor="black [3040]">
                  <o:lock v:ext="edit" shapetype="f"/>
                </v:shape>
                <v:shape id="Поле 185" o:spid="_x0000_s1062" type="#_x0000_t202" style="position:absolute;left:19050;top:44958;width:29914;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EYR8MA&#10;AADcAAAADwAAAGRycy9kb3ducmV2LnhtbERP32vCMBB+F/Y/hBvsTdMJinTGImMDYfTBujEfj+bS&#10;lDaX0kTt/vtFGOztPr6fty0m14srjaH1rOB5kYEgrr1uuVHweXqfb0CEiKyx90wKfihAsXuYbTHX&#10;/sZHulaxESmEQ44KbIxDLmWoLTkMCz8QJ8740WFMcGykHvGWwl0vl1m2lg5bTg0WB3q1VHfVxSnQ&#10;xpy6lT2Y48e3OX+Vb+X+XJVKPT1O+xcQkab4L/5zH3Sav1nB/Zl0gd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EYR8MAAADcAAAADwAAAAAAAAAAAAAAAACYAgAAZHJzL2Rv&#10;d25yZXYueG1sUEsFBgAAAAAEAAQA9QAAAIgDAAAAAA==&#10;" fillcolor="white [3201]" strokeweight=".5pt">
                  <v:path arrowok="t"/>
                  <v:textbox>
                    <w:txbxContent>
                      <w:p w:rsidR="006B7E83" w:rsidRPr="00ED19E3" w:rsidRDefault="006B7E83" w:rsidP="006D54A5">
                        <w:pPr>
                          <w:rPr>
                            <w:sz w:val="20"/>
                            <w:szCs w:val="20"/>
                          </w:rPr>
                        </w:pPr>
                        <w:r w:rsidRPr="00ED19E3">
                          <w:rPr>
                            <w:sz w:val="20"/>
                            <w:szCs w:val="20"/>
                          </w:rPr>
                          <w:t>- в соответствии с особенными условиями, определенными в договоре</w:t>
                        </w:r>
                      </w:p>
                      <w:p w:rsidR="006B7E83" w:rsidRDefault="006B7E83" w:rsidP="006D54A5">
                        <w:pPr>
                          <w:jc w:val="center"/>
                        </w:pPr>
                        <w:r>
                          <w:t> </w:t>
                        </w:r>
                      </w:p>
                    </w:txbxContent>
                  </v:textbox>
                </v:shape>
                <v:shape id="Поле 186" o:spid="_x0000_s1063" type="#_x0000_t202" style="position:absolute;left:19050;top:50419;width:2990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OGMMIA&#10;AADcAAAADwAAAGRycy9kb3ducmV2LnhtbERP32vCMBB+F/Y/hBv4pukGinRGkaEgSB+synw8mktT&#10;bC6lybT+98tgsLf7+H7ecj24VtypD41nBW/TDARx5XXDtYLzaTdZgAgRWWPrmRQ8KcB69TJaYq79&#10;g490L2MtUgiHHBXYGLtcylBZchimviNOnPG9w5hgX0vd4yOFu1a+Z9lcOmw4NVjs6NNSdSu/nQJt&#10;zOk2s3tzPHyZ66XYFptrWSg1fh02HyAiDfFf/Ofe6zR/MYffZ9IF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04YwwgAAANwAAAAPAAAAAAAAAAAAAAAAAJgCAABkcnMvZG93&#10;bnJldi54bWxQSwUGAAAAAAQABAD1AAAAhwMAAAAA&#10;" fillcolor="white [3201]" strokeweight=".5pt">
                  <v:path arrowok="t"/>
                  <v:textbox>
                    <w:txbxContent>
                      <w:p w:rsidR="006B7E83" w:rsidRPr="00ED19E3" w:rsidRDefault="006B7E83" w:rsidP="006D54A5">
                        <w:pPr>
                          <w:rPr>
                            <w:sz w:val="20"/>
                            <w:szCs w:val="20"/>
                          </w:rPr>
                        </w:pPr>
                        <w:r w:rsidRPr="00ED19E3">
                          <w:rPr>
                            <w:sz w:val="20"/>
                            <w:szCs w:val="20"/>
                          </w:rPr>
                          <w:t xml:space="preserve">- единовременным платежом </w:t>
                        </w:r>
                      </w:p>
                      <w:p w:rsidR="006B7E83" w:rsidRDefault="006B7E83" w:rsidP="006D54A5">
                        <w:pPr>
                          <w:jc w:val="center"/>
                        </w:pPr>
                        <w:r>
                          <w:t> </w:t>
                        </w:r>
                      </w:p>
                    </w:txbxContent>
                  </v:textbox>
                </v:shape>
                <v:shape id="Соединительная линия уступом 187" o:spid="_x0000_s1064" type="#_x0000_t34" style="position:absolute;left:15621;top:47244;width:3517;height:2787;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OLq8IAAADcAAAADwAAAGRycy9kb3ducmV2LnhtbERP22oCMRB9F/oPYQp902wLrbIaRUoV&#10;q1Ko+gHDZtxdTCZLEnX1640g+DaHc53RpLVGnMiH2rGC914GgrhwuuZSwW476w5AhIis0TgmBRcK&#10;MBm/dEaYa3fmfzptYilSCIccFVQxNrmUoajIYui5hjhxe+ctxgR9KbXHcwq3Rn5k2Ze0WHNqqLCh&#10;74qKw+ZoFfjVun9dHeem/Wn+lge9/SVTfyr19tpOhyAitfEpfrgXOs0f9OH+TLpAj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4OLq8IAAADcAAAADwAAAAAAAAAAAAAA&#10;AAChAgAAZHJzL2Rvd25yZXYueG1sUEsFBgAAAAAEAAQA+QAAAJADAAAAAA==&#10;" strokecolor="black [3040]">
                  <o:lock v:ext="edit" shapetype="f"/>
                </v:shape>
                <v:shape id="Соединительная линия уступом 188" o:spid="_x0000_s1065" type="#_x0000_t34" style="position:absolute;left:15621;top:49911;width:3524;height:1847;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2qkLMYAAADcAAAADwAAAGRycy9kb3ducmV2LnhtbESPT2vCQBDF74V+h2UKvdWN0j8aXUWK&#10;lh6K0Bg8j9kxCe7OhuxW47fvHAq9zfDevPebxWrwTl2oj21gA+NRBoq4Crbl2kC53z5NQcWEbNEF&#10;JgM3irBa3t8tMLfhyt90KVKtJIRjjgaalLpc61g15DGOQkcs2in0HpOsfa1tj1cJ905PsuxVe2xZ&#10;Ghrs6L2h6lz8eAMvz+WhHGZxs/naulDcwtuH2x2NeXwY1nNQiYb0b/67/rSCPxVaeUYm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9qpCzGAAAA3AAAAA8AAAAAAAAA&#10;AAAAAAAAoQIAAGRycy9kb3ducmV2LnhtbFBLBQYAAAAABAAEAPkAAACUAwAAAAA=&#10;" strokecolor="black [3040]">
                  <o:lock v:ext="edit" shapetype="f"/>
                </v:shape>
                <v:shape id="Поле 189" o:spid="_x0000_s1066" type="#_x0000_t202" style="position:absolute;left:23495;top:54229;width:29908;height:2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wSQsMA&#10;AADcAAAADwAAAGRycy9kb3ducmV2LnhtbERP32vCMBB+H/g/hBN8m6mDDa1GkbGBIH2wOubj0Vya&#10;YnMpTabdf78MBN/u4/t5q83gWnGlPjSeFcymGQjiyuuGawWn4+fzHESIyBpbz6TglwJs1qOnFeba&#10;3/hA1zLWIoVwyFGBjbHLpQyVJYdh6jvixBnfO4wJ9rXUPd5SuGvlS5a9SYcNpwaLHb1bqi7lj1Og&#10;jTleXu3OHPbf5vxVfBTbc1koNRkP2yWISEN8iO/unU7z5wv4fyZd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UwSQsMAAADcAAAADwAAAAAAAAAAAAAAAACYAgAAZHJzL2Rv&#10;d25yZXYueG1sUEsFBgAAAAAEAAQA9QAAAIgDAAAAAA==&#10;" fillcolor="white [3201]" strokeweight=".5pt">
                  <v:path arrowok="t"/>
                  <v:textbox>
                    <w:txbxContent>
                      <w:p w:rsidR="006B7E83" w:rsidRPr="00ED19E3" w:rsidRDefault="006B7E83" w:rsidP="006D54A5">
                        <w:pPr>
                          <w:rPr>
                            <w:sz w:val="20"/>
                            <w:szCs w:val="20"/>
                          </w:rPr>
                        </w:pPr>
                        <w:r w:rsidRPr="00ED19E3">
                          <w:rPr>
                            <w:sz w:val="20"/>
                            <w:szCs w:val="20"/>
                          </w:rPr>
                          <w:t xml:space="preserve">- по фиксированной процентной ставке </w:t>
                        </w:r>
                      </w:p>
                      <w:p w:rsidR="006B7E83" w:rsidRDefault="006B7E83" w:rsidP="006D54A5">
                        <w:pPr>
                          <w:jc w:val="center"/>
                        </w:pPr>
                        <w:r>
                          <w:t> </w:t>
                        </w:r>
                      </w:p>
                    </w:txbxContent>
                  </v:textbox>
                </v:shape>
                <v:shape id="Поле 190" o:spid="_x0000_s1067" type="#_x0000_t202" style="position:absolute;left:23495;top:57658;width:29908;height:2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tAsYA&#10;AADcAAAADwAAAGRycy9kb3ducmV2LnhtbESPQUvDQBCF74L/YRnBm90oVDR2W0qpUJAcmir2OGRn&#10;s6HZ2ZDdtvHfOwfB2wzvzXvfLFZT6NWFxtRFNvA4K0ARN9F23Br4PLw/vIBKGdliH5kM/FCC1fL2&#10;ZoGljVfe06XOrZIQTiUa8DkPpdap8RQwzeJALJqLY8As69hqO+JVwkOvn4riWQfsWBo8DrTx1Jzq&#10;czBgnTuc5n7n9h/f7vhVbav1sa6Mub+b1m+gMk353/x3vbOC/yr48oxM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8tAsYAAADcAAAADwAAAAAAAAAAAAAAAACYAgAAZHJz&#10;L2Rvd25yZXYueG1sUEsFBgAAAAAEAAQA9QAAAIsDAAAAAA==&#10;" fillcolor="white [3201]" strokeweight=".5pt">
                  <v:path arrowok="t"/>
                  <v:textbox>
                    <w:txbxContent>
                      <w:p w:rsidR="006B7E83" w:rsidRPr="00ED19E3" w:rsidRDefault="006B7E83" w:rsidP="006D54A5">
                        <w:pPr>
                          <w:rPr>
                            <w:sz w:val="20"/>
                            <w:szCs w:val="20"/>
                          </w:rPr>
                        </w:pPr>
                        <w:r w:rsidRPr="00ED19E3">
                          <w:rPr>
                            <w:sz w:val="20"/>
                            <w:szCs w:val="20"/>
                          </w:rPr>
                          <w:t xml:space="preserve">- по плавающей процентной ставке </w:t>
                        </w:r>
                      </w:p>
                      <w:p w:rsidR="006B7E83" w:rsidRDefault="006B7E83" w:rsidP="006D54A5">
                        <w:pPr>
                          <w:jc w:val="center"/>
                        </w:pPr>
                        <w:r>
                          <w:t> </w:t>
                        </w:r>
                      </w:p>
                    </w:txbxContent>
                  </v:textbox>
                </v:shape>
                <v:shape id="Соединительная линия уступом 191" o:spid="_x0000_s1068" type="#_x0000_t34" style="position:absolute;left:19050;top:55753;width:4464;height:1752;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8j28EAAADcAAAADwAAAGRycy9kb3ducmV2LnhtbERPS2sCMRC+F/ofwgi91eyWInY1K1Jo&#10;sTdfvQ+bcXfdzWRJUk399UYQvM3H95z5IppenMj51rKCfJyBIK6sbrlWsN99vU5B+ICssbdMCv7J&#10;w6J8fppjoe2ZN3TahlqkEPYFKmhCGAopfdWQQT+2A3HiDtYZDAm6WmqH5xRuevmWZRNpsOXU0OBA&#10;nw1V3fbPKLisV8fl78/QuXedhT1/x3zDUamXUVzOQASK4SG+u1c6zf/I4fZMukCW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LyPbwQAAANwAAAAPAAAAAAAAAAAAAAAA&#10;AKECAABkcnMvZG93bnJldi54bWxQSwUGAAAAAAQABAD5AAAAjwMAAAAA&#10;" adj="10785"/>
                <v:shape id="Соединительная линия уступом 192" o:spid="_x0000_s1069" type="#_x0000_t34" style="position:absolute;left:19050;top:57531;width:4375;height:167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dn4sIAAADcAAAADwAAAGRycy9kb3ducmV2LnhtbESPQYvCMBCF7wv+hzCCF9FUWZa1NooI&#10;gtdVL3sbm7EpbSa1iW3992ZhwdsM731v3mTbwdaio9aXjhUs5gkI4tzpkgsFl/Nh9g3CB2SNtWNS&#10;8CQP283oI8NUu55/qDuFQsQQ9ikqMCE0qZQ+N2TRz11DHLWbay2GuLaF1C32MdzWcpkkX9JiyfGC&#10;wYb2hvLq9LCxxj6X/X3afZa0uE07Og+/18ooNRkPuzWIQEN4m//po47cagl/z8QJ5OY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Odn4sIAAADcAAAADwAAAAAAAAAAAAAA&#10;AAChAgAAZHJzL2Rvd25yZXYueG1sUEsFBgAAAAAEAAQA+QAAAJADAAAAAA==&#10;" adj="10784"/>
              </v:group>
            </w:pict>
          </mc:Fallback>
        </mc:AlternateContent>
      </w:r>
    </w:p>
    <w:p w:rsidR="006D54A5" w:rsidRDefault="006D54A5" w:rsidP="006D54A5">
      <w:pPr>
        <w:widowControl w:val="0"/>
        <w:ind w:firstLine="709"/>
        <w:jc w:val="both"/>
        <w:rPr>
          <w:rFonts w:eastAsia="TimesNewRoman"/>
          <w:sz w:val="20"/>
          <w:szCs w:val="20"/>
        </w:rPr>
      </w:pPr>
    </w:p>
    <w:p w:rsidR="006D54A5" w:rsidRDefault="006D54A5" w:rsidP="006D54A5">
      <w:pPr>
        <w:widowControl w:val="0"/>
        <w:ind w:firstLine="709"/>
        <w:jc w:val="both"/>
        <w:rPr>
          <w:rFonts w:eastAsia="TimesNewRoman"/>
          <w:sz w:val="20"/>
          <w:szCs w:val="20"/>
        </w:rPr>
      </w:pPr>
    </w:p>
    <w:p w:rsidR="006D54A5" w:rsidRDefault="006D54A5" w:rsidP="006D54A5">
      <w:pPr>
        <w:widowControl w:val="0"/>
        <w:ind w:firstLine="709"/>
        <w:jc w:val="both"/>
        <w:rPr>
          <w:rFonts w:eastAsia="TimesNewRoman"/>
          <w:sz w:val="20"/>
          <w:szCs w:val="20"/>
        </w:rPr>
      </w:pPr>
    </w:p>
    <w:p w:rsidR="006D54A5" w:rsidRDefault="006D54A5" w:rsidP="006D54A5">
      <w:pPr>
        <w:widowControl w:val="0"/>
        <w:ind w:firstLine="709"/>
        <w:jc w:val="both"/>
        <w:rPr>
          <w:rFonts w:eastAsia="TimesNewRoman"/>
          <w:sz w:val="20"/>
          <w:szCs w:val="20"/>
        </w:rPr>
      </w:pPr>
    </w:p>
    <w:p w:rsidR="006D54A5" w:rsidRDefault="006D54A5" w:rsidP="006D54A5">
      <w:pPr>
        <w:widowControl w:val="0"/>
        <w:ind w:firstLine="709"/>
        <w:jc w:val="both"/>
        <w:rPr>
          <w:rFonts w:eastAsia="TimesNewRoman"/>
          <w:sz w:val="20"/>
          <w:szCs w:val="20"/>
        </w:rPr>
      </w:pPr>
    </w:p>
    <w:p w:rsidR="006D54A5" w:rsidRDefault="006D54A5" w:rsidP="006D54A5">
      <w:pPr>
        <w:widowControl w:val="0"/>
        <w:ind w:firstLine="709"/>
        <w:jc w:val="both"/>
        <w:rPr>
          <w:rFonts w:eastAsia="TimesNewRoman"/>
          <w:sz w:val="20"/>
          <w:szCs w:val="20"/>
        </w:rPr>
      </w:pPr>
    </w:p>
    <w:p w:rsidR="006D54A5" w:rsidRDefault="006D54A5" w:rsidP="006D54A5">
      <w:pPr>
        <w:widowControl w:val="0"/>
        <w:ind w:firstLine="709"/>
        <w:jc w:val="both"/>
        <w:rPr>
          <w:rFonts w:eastAsia="TimesNewRoman"/>
          <w:sz w:val="20"/>
          <w:szCs w:val="20"/>
        </w:rPr>
      </w:pPr>
    </w:p>
    <w:p w:rsidR="006D54A5" w:rsidRDefault="006D54A5" w:rsidP="006D54A5">
      <w:pPr>
        <w:widowControl w:val="0"/>
        <w:ind w:firstLine="709"/>
        <w:jc w:val="both"/>
        <w:rPr>
          <w:rFonts w:eastAsia="TimesNewRoman"/>
          <w:sz w:val="20"/>
          <w:szCs w:val="20"/>
        </w:rPr>
      </w:pPr>
    </w:p>
    <w:p w:rsidR="006D54A5" w:rsidRDefault="006D54A5" w:rsidP="006D54A5">
      <w:pPr>
        <w:jc w:val="center"/>
      </w:pPr>
    </w:p>
    <w:p w:rsidR="006D54A5" w:rsidRDefault="006D54A5" w:rsidP="006D54A5">
      <w:pPr>
        <w:jc w:val="center"/>
      </w:pPr>
    </w:p>
    <w:p w:rsidR="006D54A5" w:rsidRDefault="006D54A5" w:rsidP="006D54A5">
      <w:pPr>
        <w:jc w:val="center"/>
      </w:pPr>
    </w:p>
    <w:p w:rsidR="006D54A5" w:rsidRDefault="006D54A5" w:rsidP="006D54A5">
      <w:pPr>
        <w:jc w:val="center"/>
      </w:pPr>
    </w:p>
    <w:p w:rsidR="006D54A5" w:rsidRDefault="006D54A5" w:rsidP="006D54A5">
      <w:pPr>
        <w:jc w:val="center"/>
      </w:pPr>
    </w:p>
    <w:p w:rsidR="006D54A5" w:rsidRDefault="006D54A5" w:rsidP="006D54A5">
      <w:pPr>
        <w:jc w:val="center"/>
      </w:pPr>
    </w:p>
    <w:p w:rsidR="006D54A5" w:rsidRDefault="006D54A5" w:rsidP="006D54A5">
      <w:pPr>
        <w:jc w:val="center"/>
      </w:pPr>
    </w:p>
    <w:p w:rsidR="006D54A5" w:rsidRDefault="006D54A5" w:rsidP="006D54A5">
      <w:pPr>
        <w:jc w:val="center"/>
      </w:pPr>
    </w:p>
    <w:p w:rsidR="006D54A5" w:rsidRDefault="006D54A5" w:rsidP="006D54A5">
      <w:pPr>
        <w:jc w:val="center"/>
      </w:pPr>
    </w:p>
    <w:p w:rsidR="006D54A5" w:rsidRDefault="006D54A5" w:rsidP="006D54A5">
      <w:pPr>
        <w:jc w:val="center"/>
      </w:pPr>
    </w:p>
    <w:p w:rsidR="006D54A5" w:rsidRDefault="006D54A5" w:rsidP="006D54A5">
      <w:pPr>
        <w:jc w:val="center"/>
      </w:pPr>
    </w:p>
    <w:p w:rsidR="006D54A5" w:rsidRDefault="006D54A5" w:rsidP="006D54A5">
      <w:pPr>
        <w:jc w:val="center"/>
      </w:pPr>
    </w:p>
    <w:p w:rsidR="006D54A5" w:rsidRDefault="006D54A5" w:rsidP="006D54A5">
      <w:pPr>
        <w:jc w:val="center"/>
      </w:pPr>
    </w:p>
    <w:p w:rsidR="006D54A5" w:rsidRDefault="006D54A5" w:rsidP="006D54A5">
      <w:pPr>
        <w:spacing w:line="360" w:lineRule="auto"/>
        <w:jc w:val="center"/>
      </w:pPr>
    </w:p>
    <w:p w:rsidR="006D54A5" w:rsidRDefault="006D54A5" w:rsidP="006D54A5">
      <w:pPr>
        <w:spacing w:line="360" w:lineRule="auto"/>
        <w:jc w:val="center"/>
      </w:pPr>
    </w:p>
    <w:p w:rsidR="006D54A5" w:rsidRDefault="006D54A5" w:rsidP="006D54A5">
      <w:pPr>
        <w:spacing w:line="360" w:lineRule="auto"/>
        <w:jc w:val="center"/>
      </w:pPr>
    </w:p>
    <w:p w:rsidR="006D54A5" w:rsidRDefault="006D54A5" w:rsidP="006D54A5">
      <w:pPr>
        <w:spacing w:line="360" w:lineRule="auto"/>
        <w:jc w:val="center"/>
      </w:pPr>
    </w:p>
    <w:p w:rsidR="006D54A5" w:rsidRDefault="006D54A5" w:rsidP="006D54A5">
      <w:pPr>
        <w:spacing w:line="360" w:lineRule="auto"/>
        <w:jc w:val="center"/>
      </w:pPr>
    </w:p>
    <w:p w:rsidR="006D54A5" w:rsidRDefault="006D54A5" w:rsidP="006D54A5">
      <w:pPr>
        <w:spacing w:line="360" w:lineRule="auto"/>
        <w:jc w:val="center"/>
      </w:pPr>
    </w:p>
    <w:p w:rsidR="006D54A5" w:rsidRDefault="006D54A5" w:rsidP="006D54A5">
      <w:pPr>
        <w:spacing w:line="360" w:lineRule="auto"/>
        <w:jc w:val="center"/>
      </w:pPr>
    </w:p>
    <w:p w:rsidR="008D48DE" w:rsidRDefault="008D48DE" w:rsidP="006D54A5">
      <w:pPr>
        <w:spacing w:line="360" w:lineRule="auto"/>
        <w:jc w:val="center"/>
      </w:pPr>
    </w:p>
    <w:p w:rsidR="006B7E83" w:rsidRDefault="006B7E83" w:rsidP="008D48DE">
      <w:pPr>
        <w:widowControl w:val="0"/>
        <w:jc w:val="center"/>
        <w:rPr>
          <w:sz w:val="20"/>
          <w:szCs w:val="20"/>
        </w:rPr>
      </w:pPr>
    </w:p>
    <w:p w:rsidR="006D54A5" w:rsidRPr="00ED19E3" w:rsidRDefault="006D54A5" w:rsidP="008D48DE">
      <w:pPr>
        <w:widowControl w:val="0"/>
        <w:jc w:val="center"/>
        <w:rPr>
          <w:sz w:val="20"/>
          <w:szCs w:val="20"/>
        </w:rPr>
      </w:pPr>
      <w:r>
        <w:rPr>
          <w:sz w:val="20"/>
          <w:szCs w:val="20"/>
        </w:rPr>
        <w:t>Рисунок 1</w:t>
      </w:r>
      <w:r w:rsidRPr="00ED19E3">
        <w:rPr>
          <w:sz w:val="20"/>
          <w:szCs w:val="20"/>
        </w:rPr>
        <w:t xml:space="preserve"> - Классификация кредитных операций</w:t>
      </w:r>
    </w:p>
    <w:p w:rsidR="006D54A5" w:rsidRPr="00ED19E3" w:rsidRDefault="006D54A5" w:rsidP="006D54A5">
      <w:pPr>
        <w:widowControl w:val="0"/>
        <w:ind w:firstLine="709"/>
        <w:jc w:val="both"/>
        <w:rPr>
          <w:rFonts w:eastAsia="TimesNewRoman"/>
          <w:sz w:val="20"/>
          <w:szCs w:val="20"/>
        </w:rPr>
      </w:pPr>
      <w:r w:rsidRPr="00ED19E3">
        <w:rPr>
          <w:rFonts w:eastAsia="TimesNewRoman"/>
          <w:sz w:val="20"/>
          <w:szCs w:val="20"/>
        </w:rPr>
        <w:t xml:space="preserve">Разделение основных групп заемщиков важно для </w:t>
      </w:r>
      <w:r w:rsidR="00DA32BF">
        <w:rPr>
          <w:rFonts w:eastAsia="TimesNewRoman"/>
          <w:sz w:val="20"/>
          <w:szCs w:val="20"/>
        </w:rPr>
        <w:t xml:space="preserve">выполнения управленческих функций (организация </w:t>
      </w:r>
      <w:r w:rsidR="00DA32BF">
        <w:rPr>
          <w:rFonts w:eastAsia="TimesNewRoman"/>
          <w:sz w:val="20"/>
          <w:szCs w:val="20"/>
        </w:rPr>
        <w:lastRenderedPageBreak/>
        <w:t xml:space="preserve">кредитного процесса, планирование, контроль и принятие решений), </w:t>
      </w:r>
      <w:r w:rsidRPr="00ED19E3">
        <w:rPr>
          <w:rFonts w:eastAsia="TimesNewRoman"/>
          <w:sz w:val="20"/>
          <w:szCs w:val="20"/>
        </w:rPr>
        <w:t xml:space="preserve">определения целей кредита, </w:t>
      </w:r>
      <w:r w:rsidR="00DA32BF">
        <w:rPr>
          <w:rFonts w:eastAsia="TimesNewRoman"/>
          <w:sz w:val="20"/>
          <w:szCs w:val="20"/>
        </w:rPr>
        <w:t>позволяющего</w:t>
      </w:r>
      <w:r w:rsidRPr="00ED19E3">
        <w:rPr>
          <w:rFonts w:eastAsia="TimesNewRoman"/>
          <w:sz w:val="20"/>
          <w:szCs w:val="20"/>
        </w:rPr>
        <w:t xml:space="preserve"> выбрать оптимальный вариант кредитования для заемщиков, а для банков обеспечит</w:t>
      </w:r>
      <w:r w:rsidR="00DA32BF">
        <w:rPr>
          <w:rFonts w:eastAsia="TimesNewRoman"/>
          <w:sz w:val="20"/>
          <w:szCs w:val="20"/>
        </w:rPr>
        <w:t>ь</w:t>
      </w:r>
      <w:r w:rsidRPr="00ED19E3">
        <w:rPr>
          <w:rFonts w:eastAsia="TimesNewRoman"/>
          <w:sz w:val="20"/>
          <w:szCs w:val="20"/>
        </w:rPr>
        <w:t xml:space="preserve"> </w:t>
      </w:r>
      <w:proofErr w:type="gramStart"/>
      <w:r w:rsidRPr="00ED19E3">
        <w:rPr>
          <w:rFonts w:eastAsia="TimesNewRoman"/>
          <w:sz w:val="20"/>
          <w:szCs w:val="20"/>
        </w:rPr>
        <w:t>контроль за</w:t>
      </w:r>
      <w:proofErr w:type="gramEnd"/>
      <w:r w:rsidRPr="00ED19E3">
        <w:rPr>
          <w:rFonts w:eastAsia="TimesNewRoman"/>
          <w:sz w:val="20"/>
          <w:szCs w:val="20"/>
        </w:rPr>
        <w:t xml:space="preserve"> рациональным использованием кредитных ресурсов. Например для промышленного сектора предоставляется кредит для развития производства и покрытия затрат на приобретение сырья и материала, для сельского хозяйства предоставляется с целью помощи в обработке земли, сбору урожая и т.п., а ипотечный кредит выдается под залог недвижимости. </w:t>
      </w:r>
    </w:p>
    <w:p w:rsidR="006D54A5" w:rsidRPr="00ED19E3" w:rsidRDefault="006D54A5" w:rsidP="00876B64">
      <w:pPr>
        <w:widowControl w:val="0"/>
        <w:ind w:firstLine="709"/>
        <w:jc w:val="both"/>
        <w:rPr>
          <w:rFonts w:eastAsia="TimesNewRoman"/>
          <w:sz w:val="20"/>
          <w:szCs w:val="20"/>
        </w:rPr>
      </w:pPr>
      <w:r w:rsidRPr="00ED19E3">
        <w:rPr>
          <w:rFonts w:eastAsia="TimesNewRoman"/>
          <w:sz w:val="20"/>
          <w:szCs w:val="20"/>
        </w:rPr>
        <w:t>Целевая направленность кредита своевременно выявляет признаки ухудшени</w:t>
      </w:r>
      <w:r w:rsidR="008D48DE">
        <w:rPr>
          <w:rFonts w:eastAsia="TimesNewRoman"/>
          <w:sz w:val="20"/>
          <w:szCs w:val="20"/>
        </w:rPr>
        <w:t>я</w:t>
      </w:r>
      <w:r w:rsidRPr="00ED19E3">
        <w:rPr>
          <w:rFonts w:eastAsia="TimesNewRoman"/>
          <w:sz w:val="20"/>
          <w:szCs w:val="20"/>
        </w:rPr>
        <w:t xml:space="preserve"> качества кредита и необходимые меры по улучшению оказываемых услуг и предоставляемых продуктов. Необходимо отметить что, кредитование юридических, физических лиц и межбанковское кредитование может быть кратк</w:t>
      </w:r>
      <w:r w:rsidR="008D48DE">
        <w:rPr>
          <w:rFonts w:eastAsia="TimesNewRoman"/>
          <w:sz w:val="20"/>
          <w:szCs w:val="20"/>
        </w:rPr>
        <w:t xml:space="preserve">осрочным, среднесрочным </w:t>
      </w:r>
      <w:r w:rsidRPr="00ED19E3">
        <w:rPr>
          <w:rFonts w:eastAsia="TimesNewRoman"/>
          <w:sz w:val="20"/>
          <w:szCs w:val="20"/>
        </w:rPr>
        <w:t xml:space="preserve">и долгосрочным. Кредиты необеспеченные и кредиты до востребования предоставляются только первоклассным заемщикам, тем самым имея гарантию возврата суммы основного долга с процентами. Как правила, потребительские кредиты относятся к необеспеченным или частично обеспеченным кредитам, так как она берется на покупку повседневных товаров и услуг, то есть целью данного кредита является потребление материальных благ в обществе. </w:t>
      </w:r>
    </w:p>
    <w:p w:rsidR="006D54A5" w:rsidRPr="00ED19E3" w:rsidRDefault="006D54A5" w:rsidP="006D54A5">
      <w:pPr>
        <w:ind w:firstLine="709"/>
        <w:jc w:val="both"/>
        <w:rPr>
          <w:rFonts w:eastAsia="TimesNewRoman"/>
          <w:sz w:val="20"/>
          <w:szCs w:val="20"/>
        </w:rPr>
      </w:pPr>
      <w:r w:rsidRPr="00ED19E3">
        <w:rPr>
          <w:rFonts w:eastAsia="TimesNewRoman"/>
          <w:sz w:val="20"/>
          <w:szCs w:val="20"/>
        </w:rPr>
        <w:t>Инвестиционное кредитование так же не будет относиться к обеспеченным кредитам, так как они направлены на реализацию новых проектов, в основном на долгосрочный период, что повышает риск невозвратности кредита [</w:t>
      </w:r>
      <w:r w:rsidR="00420582">
        <w:rPr>
          <w:rFonts w:eastAsia="TimesNewRoman"/>
          <w:sz w:val="20"/>
          <w:szCs w:val="20"/>
        </w:rPr>
        <w:t>3</w:t>
      </w:r>
      <w:r w:rsidRPr="00ED19E3">
        <w:rPr>
          <w:rFonts w:eastAsia="TimesNewRoman"/>
          <w:sz w:val="20"/>
          <w:szCs w:val="20"/>
        </w:rPr>
        <w:t xml:space="preserve">]. </w:t>
      </w:r>
    </w:p>
    <w:p w:rsidR="006D54A5" w:rsidRPr="00ED19E3" w:rsidRDefault="006D54A5" w:rsidP="006D54A5">
      <w:pPr>
        <w:widowControl w:val="0"/>
        <w:ind w:firstLine="709"/>
        <w:jc w:val="both"/>
        <w:rPr>
          <w:rFonts w:eastAsia="TimesNewRoman"/>
          <w:sz w:val="20"/>
          <w:szCs w:val="20"/>
        </w:rPr>
      </w:pPr>
      <w:r w:rsidRPr="00ED19E3">
        <w:rPr>
          <w:rFonts w:eastAsia="TimesNewRoman"/>
          <w:sz w:val="20"/>
          <w:szCs w:val="20"/>
        </w:rPr>
        <w:t xml:space="preserve">Банковская политика РФ разделяет заемщиков по классам кредитоспособности. Всего существует три класса: </w:t>
      </w:r>
    </w:p>
    <w:p w:rsidR="006D54A5" w:rsidRPr="00ED19E3" w:rsidRDefault="006B7E83" w:rsidP="006D54A5">
      <w:pPr>
        <w:widowControl w:val="0"/>
        <w:ind w:firstLine="709"/>
        <w:jc w:val="both"/>
        <w:rPr>
          <w:rFonts w:eastAsia="TimesNewRoman"/>
          <w:sz w:val="20"/>
          <w:szCs w:val="20"/>
        </w:rPr>
      </w:pPr>
      <w:r>
        <w:rPr>
          <w:rFonts w:eastAsia="TimesNewRoman"/>
          <w:sz w:val="20"/>
          <w:szCs w:val="20"/>
        </w:rPr>
        <w:t xml:space="preserve">- </w:t>
      </w:r>
      <w:r w:rsidR="006D54A5" w:rsidRPr="00ED19E3">
        <w:rPr>
          <w:rFonts w:eastAsia="TimesNewRoman"/>
          <w:sz w:val="20"/>
          <w:szCs w:val="20"/>
        </w:rPr>
        <w:t>первый класс – это предприятия, финансовое состояние которых стабильное, как и финансовое положение в целом, только имея незначительные отклонения в некоторых показателях;</w:t>
      </w:r>
    </w:p>
    <w:p w:rsidR="006D54A5" w:rsidRPr="00ED19E3" w:rsidRDefault="006B7E83" w:rsidP="006D54A5">
      <w:pPr>
        <w:ind w:firstLine="709"/>
        <w:jc w:val="both"/>
        <w:rPr>
          <w:rFonts w:eastAsia="TimesNewRoman"/>
          <w:sz w:val="20"/>
          <w:szCs w:val="20"/>
        </w:rPr>
      </w:pPr>
      <w:r>
        <w:rPr>
          <w:rFonts w:eastAsia="TimesNewRoman"/>
          <w:sz w:val="20"/>
          <w:szCs w:val="20"/>
        </w:rPr>
        <w:t xml:space="preserve">- </w:t>
      </w:r>
      <w:r w:rsidR="006D54A5" w:rsidRPr="00ED19E3">
        <w:rPr>
          <w:rFonts w:eastAsia="TimesNewRoman"/>
          <w:sz w:val="20"/>
          <w:szCs w:val="20"/>
        </w:rPr>
        <w:t>второй класс – это предприятия, которые имеют признаки финансовой напряженности, но для преодоления их имеет возможный потенциал;</w:t>
      </w:r>
    </w:p>
    <w:p w:rsidR="006D54A5" w:rsidRPr="00ED19E3" w:rsidRDefault="006B7E83" w:rsidP="006D54A5">
      <w:pPr>
        <w:ind w:firstLine="709"/>
        <w:jc w:val="both"/>
        <w:rPr>
          <w:rFonts w:eastAsia="TimesNewRoman"/>
          <w:sz w:val="20"/>
          <w:szCs w:val="20"/>
        </w:rPr>
      </w:pPr>
      <w:r>
        <w:rPr>
          <w:rFonts w:eastAsia="TimesNewRoman"/>
          <w:sz w:val="20"/>
          <w:szCs w:val="20"/>
        </w:rPr>
        <w:t xml:space="preserve">- </w:t>
      </w:r>
      <w:r w:rsidR="006D54A5" w:rsidRPr="00ED19E3">
        <w:rPr>
          <w:rFonts w:eastAsia="TimesNewRoman"/>
          <w:sz w:val="20"/>
          <w:szCs w:val="20"/>
        </w:rPr>
        <w:t>третий класс –</w:t>
      </w:r>
      <w:r w:rsidR="008D48DE">
        <w:rPr>
          <w:rFonts w:eastAsia="TimesNewRoman"/>
          <w:sz w:val="20"/>
          <w:szCs w:val="20"/>
        </w:rPr>
        <w:t xml:space="preserve"> это </w:t>
      </w:r>
      <w:r w:rsidR="006D54A5" w:rsidRPr="00ED19E3">
        <w:rPr>
          <w:rFonts w:eastAsia="TimesNewRoman"/>
          <w:sz w:val="20"/>
          <w:szCs w:val="20"/>
        </w:rPr>
        <w:t>предприятия, имеющие повышенные финансовые риски.</w:t>
      </w:r>
    </w:p>
    <w:p w:rsidR="006D54A5" w:rsidRPr="00ED19E3" w:rsidRDefault="006D54A5" w:rsidP="006D54A5">
      <w:pPr>
        <w:ind w:firstLine="709"/>
        <w:jc w:val="both"/>
        <w:rPr>
          <w:rFonts w:eastAsia="TimesNewRoman"/>
          <w:sz w:val="20"/>
          <w:szCs w:val="20"/>
        </w:rPr>
      </w:pPr>
      <w:r w:rsidRPr="00ED19E3">
        <w:rPr>
          <w:rFonts w:eastAsia="TimesNewRoman"/>
          <w:sz w:val="20"/>
          <w:szCs w:val="20"/>
        </w:rPr>
        <w:t xml:space="preserve">Определение класса кредитоспособности заемщика основывается на </w:t>
      </w:r>
      <w:proofErr w:type="spellStart"/>
      <w:r w:rsidRPr="00ED19E3">
        <w:rPr>
          <w:rFonts w:eastAsia="TimesNewRoman"/>
          <w:sz w:val="20"/>
          <w:szCs w:val="20"/>
        </w:rPr>
        <w:t>критериальном</w:t>
      </w:r>
      <w:proofErr w:type="spellEnd"/>
      <w:r w:rsidRPr="00ED19E3">
        <w:rPr>
          <w:rFonts w:eastAsia="TimesNewRoman"/>
          <w:sz w:val="20"/>
          <w:szCs w:val="20"/>
        </w:rPr>
        <w:t xml:space="preserve"> уровне показателей, которые зависят от разных факторов. Банки при определении класса кредитоспособности заемщика используют расчеты, основанные на фактических данных по отраслям экономики.  </w:t>
      </w:r>
    </w:p>
    <w:p w:rsidR="006D54A5" w:rsidRPr="00ED19E3" w:rsidRDefault="006D54A5" w:rsidP="006D54A5">
      <w:pPr>
        <w:ind w:firstLine="709"/>
        <w:jc w:val="both"/>
        <w:rPr>
          <w:rFonts w:eastAsia="TimesNewRoman"/>
          <w:sz w:val="20"/>
          <w:szCs w:val="20"/>
        </w:rPr>
      </w:pPr>
      <w:r w:rsidRPr="00ED19E3">
        <w:rPr>
          <w:rFonts w:eastAsia="TimesNewRoman"/>
          <w:sz w:val="20"/>
          <w:szCs w:val="20"/>
        </w:rPr>
        <w:t xml:space="preserve">В то же время, изучая </w:t>
      </w:r>
      <w:r w:rsidR="008D48DE">
        <w:rPr>
          <w:rFonts w:eastAsia="TimesNewRoman"/>
          <w:sz w:val="20"/>
          <w:szCs w:val="20"/>
        </w:rPr>
        <w:t>отчетность</w:t>
      </w:r>
      <w:r w:rsidRPr="00ED19E3">
        <w:rPr>
          <w:rFonts w:eastAsia="TimesNewRoman"/>
          <w:sz w:val="20"/>
          <w:szCs w:val="20"/>
        </w:rPr>
        <w:t xml:space="preserve"> потенциального заемщика, это бухгалтерский баланс, </w:t>
      </w:r>
      <w:r w:rsidR="008D48DE">
        <w:rPr>
          <w:rFonts w:eastAsia="TimesNewRoman"/>
          <w:sz w:val="20"/>
          <w:szCs w:val="20"/>
        </w:rPr>
        <w:t>отчет по доходам и расходам, отчет</w:t>
      </w:r>
      <w:r w:rsidRPr="00ED19E3">
        <w:rPr>
          <w:rFonts w:eastAsia="TimesNewRoman"/>
          <w:sz w:val="20"/>
          <w:szCs w:val="20"/>
        </w:rPr>
        <w:t xml:space="preserve"> о дв</w:t>
      </w:r>
      <w:r w:rsidR="008D48DE">
        <w:rPr>
          <w:rFonts w:eastAsia="TimesNewRoman"/>
          <w:sz w:val="20"/>
          <w:szCs w:val="20"/>
        </w:rPr>
        <w:t>ижении денег и другие документы,</w:t>
      </w:r>
      <w:r w:rsidRPr="00ED19E3">
        <w:rPr>
          <w:rFonts w:eastAsia="TimesNewRoman"/>
          <w:sz w:val="20"/>
          <w:szCs w:val="20"/>
        </w:rPr>
        <w:t xml:space="preserve"> банки рассчитывают различные коэффициенты, которые позволяют лучше понять реальное положение дел заемщика и его способности в будущем погасить задолженность по кредиту.</w:t>
      </w:r>
    </w:p>
    <w:p w:rsidR="006D54A5" w:rsidRPr="00ED19E3" w:rsidRDefault="006D54A5" w:rsidP="006D54A5">
      <w:pPr>
        <w:ind w:firstLine="709"/>
        <w:jc w:val="both"/>
        <w:rPr>
          <w:rFonts w:eastAsia="TimesNewRoman"/>
          <w:sz w:val="20"/>
          <w:szCs w:val="20"/>
        </w:rPr>
      </w:pPr>
      <w:r w:rsidRPr="00ED19E3">
        <w:rPr>
          <w:rFonts w:eastAsia="TimesNewRoman"/>
          <w:sz w:val="20"/>
          <w:szCs w:val="20"/>
        </w:rPr>
        <w:t>В порядке погашения кредит выделяют особенными условиями, определенными в договоре и единовременные платежи.</w:t>
      </w:r>
      <w:r>
        <w:rPr>
          <w:rFonts w:eastAsia="TimesNewRoman"/>
          <w:sz w:val="20"/>
          <w:szCs w:val="20"/>
        </w:rPr>
        <w:t xml:space="preserve"> </w:t>
      </w:r>
      <w:r w:rsidRPr="00ED19E3">
        <w:rPr>
          <w:rFonts w:eastAsia="TimesNewRoman"/>
          <w:sz w:val="20"/>
          <w:szCs w:val="20"/>
        </w:rPr>
        <w:t xml:space="preserve">Особенностью единовременного платежа является то, что, задолженность по основному долгу и проценту погашается единовременно в оговоренный день [2]. Под особенными условиями, определенными в договоре принято понимать периодическое погашение основного долга и процента. Такие платежи разделяются на ссуды </w:t>
      </w:r>
      <w:proofErr w:type="gramStart"/>
      <w:r w:rsidRPr="00ED19E3">
        <w:rPr>
          <w:rFonts w:eastAsia="TimesNewRoman"/>
          <w:sz w:val="20"/>
          <w:szCs w:val="20"/>
        </w:rPr>
        <w:t>с</w:t>
      </w:r>
      <w:proofErr w:type="gramEnd"/>
      <w:r w:rsidRPr="00ED19E3">
        <w:rPr>
          <w:rFonts w:eastAsia="TimesNewRoman"/>
          <w:sz w:val="20"/>
          <w:szCs w:val="20"/>
        </w:rPr>
        <w:t xml:space="preserve">: </w:t>
      </w:r>
    </w:p>
    <w:p w:rsidR="006D54A5" w:rsidRPr="00ED19E3" w:rsidRDefault="006D54A5" w:rsidP="006D54A5">
      <w:pPr>
        <w:ind w:firstLine="709"/>
        <w:jc w:val="both"/>
        <w:rPr>
          <w:rFonts w:eastAsia="TimesNewRoman"/>
          <w:sz w:val="20"/>
          <w:szCs w:val="20"/>
        </w:rPr>
      </w:pPr>
      <w:r w:rsidRPr="00ED19E3">
        <w:rPr>
          <w:rFonts w:eastAsia="TimesNewRoman"/>
          <w:sz w:val="20"/>
          <w:szCs w:val="20"/>
        </w:rPr>
        <w:t>- равномерным периодическим погашением (</w:t>
      </w:r>
      <w:proofErr w:type="spellStart"/>
      <w:r w:rsidRPr="00ED19E3">
        <w:rPr>
          <w:rFonts w:eastAsia="TimesNewRoman"/>
          <w:sz w:val="20"/>
          <w:szCs w:val="20"/>
        </w:rPr>
        <w:t>аннуитетные</w:t>
      </w:r>
      <w:proofErr w:type="spellEnd"/>
      <w:r w:rsidRPr="00ED19E3">
        <w:rPr>
          <w:rFonts w:eastAsia="TimesNewRoman"/>
          <w:sz w:val="20"/>
          <w:szCs w:val="20"/>
        </w:rPr>
        <w:t xml:space="preserve">). Заемщик, получая такой кредит, обязуется погашать его ежемесячно равными долями. </w:t>
      </w:r>
    </w:p>
    <w:p w:rsidR="006D54A5" w:rsidRPr="00ED19E3" w:rsidRDefault="006D54A5" w:rsidP="006D54A5">
      <w:pPr>
        <w:ind w:firstLine="709"/>
        <w:jc w:val="both"/>
        <w:rPr>
          <w:rFonts w:eastAsia="TimesNewRoman"/>
          <w:sz w:val="20"/>
          <w:szCs w:val="20"/>
        </w:rPr>
      </w:pPr>
      <w:r w:rsidRPr="00ED19E3">
        <w:rPr>
          <w:rFonts w:eastAsia="TimesNewRoman"/>
          <w:sz w:val="20"/>
          <w:szCs w:val="20"/>
        </w:rPr>
        <w:t>- неравномерным периодическим погашением (</w:t>
      </w:r>
      <w:proofErr w:type="gramStart"/>
      <w:r w:rsidRPr="00ED19E3">
        <w:rPr>
          <w:rFonts w:eastAsia="TimesNewRoman"/>
          <w:sz w:val="20"/>
          <w:szCs w:val="20"/>
        </w:rPr>
        <w:t>дифференцированные</w:t>
      </w:r>
      <w:proofErr w:type="gramEnd"/>
      <w:r w:rsidRPr="00ED19E3">
        <w:rPr>
          <w:rFonts w:eastAsia="TimesNewRoman"/>
          <w:sz w:val="20"/>
          <w:szCs w:val="20"/>
        </w:rPr>
        <w:t xml:space="preserve">). Сумма платежа для погашения возрастает или снижается в зависимости от даты завершения кредитного договора. </w:t>
      </w:r>
    </w:p>
    <w:p w:rsidR="006D54A5" w:rsidRPr="00ED19E3" w:rsidRDefault="006D54A5" w:rsidP="006D54A5">
      <w:pPr>
        <w:ind w:firstLine="709"/>
        <w:jc w:val="both"/>
        <w:rPr>
          <w:rFonts w:eastAsia="TimesNewRoman"/>
          <w:sz w:val="20"/>
          <w:szCs w:val="20"/>
        </w:rPr>
      </w:pPr>
      <w:r w:rsidRPr="00ED19E3">
        <w:rPr>
          <w:rFonts w:eastAsia="TimesNewRoman"/>
          <w:sz w:val="20"/>
          <w:szCs w:val="20"/>
        </w:rPr>
        <w:t>- неравномерным не периодическим погашением. Такой кредит выдается только первоклассным заемщикам.</w:t>
      </w:r>
    </w:p>
    <w:p w:rsidR="006D54A5" w:rsidRPr="00ED19E3" w:rsidRDefault="006D54A5" w:rsidP="006D54A5">
      <w:pPr>
        <w:ind w:firstLine="709"/>
        <w:jc w:val="both"/>
        <w:rPr>
          <w:rFonts w:eastAsia="TimesNewRoman"/>
          <w:sz w:val="20"/>
          <w:szCs w:val="20"/>
        </w:rPr>
      </w:pPr>
      <w:r w:rsidRPr="00ED19E3">
        <w:rPr>
          <w:rFonts w:eastAsia="TimesNewRoman"/>
          <w:sz w:val="20"/>
          <w:szCs w:val="20"/>
        </w:rPr>
        <w:t xml:space="preserve">Выделяются следующие формы платежей: прямые и косвенные. Прямое банковское кредитование возникает, когда заёмщик изначально обращается к банку, образую кредитные отношения между банком и заемщиком. Косвенное банковское кредитование отличается тем что, первоначально кредитные отношения возникают между хозяйствующими субъектами, которые обращаются в банк с целью досрочного получения средств. Под процентными ставками понимают относительную величину дохода от предоставления денег в долг в любой его форме. Различают фиксированные и плавающие процентные ставки. </w:t>
      </w:r>
    </w:p>
    <w:p w:rsidR="006D54A5" w:rsidRPr="00ED19E3" w:rsidRDefault="006D54A5" w:rsidP="006D54A5">
      <w:pPr>
        <w:ind w:firstLine="709"/>
        <w:jc w:val="both"/>
        <w:rPr>
          <w:sz w:val="20"/>
          <w:szCs w:val="20"/>
        </w:rPr>
      </w:pPr>
      <w:r w:rsidRPr="00ED19E3">
        <w:rPr>
          <w:sz w:val="20"/>
          <w:szCs w:val="20"/>
        </w:rPr>
        <w:t>Характеристики краткосрочных кредитов для корпоративных клиентов коммерческого банка представлены в таблице 1.</w:t>
      </w:r>
    </w:p>
    <w:p w:rsidR="006D54A5" w:rsidRDefault="006D54A5" w:rsidP="006D54A5">
      <w:pPr>
        <w:jc w:val="both"/>
        <w:rPr>
          <w:sz w:val="28"/>
          <w:szCs w:val="28"/>
        </w:rPr>
      </w:pPr>
    </w:p>
    <w:p w:rsidR="006D54A5" w:rsidRPr="00ED19E3" w:rsidRDefault="006D54A5" w:rsidP="006D54A5">
      <w:pPr>
        <w:jc w:val="both"/>
        <w:rPr>
          <w:sz w:val="20"/>
          <w:szCs w:val="20"/>
        </w:rPr>
      </w:pPr>
      <w:r w:rsidRPr="00ED19E3">
        <w:rPr>
          <w:sz w:val="20"/>
          <w:szCs w:val="20"/>
        </w:rPr>
        <w:t>Таблица 1 - Характеристики краткосрочных кредитов для корпоративных клиентов коммерческого банка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811"/>
      </w:tblGrid>
      <w:tr w:rsidR="006D54A5" w:rsidRPr="00ED19E3" w:rsidTr="006D54A5">
        <w:tc>
          <w:tcPr>
            <w:tcW w:w="3828" w:type="dxa"/>
            <w:shd w:val="clear" w:color="auto" w:fill="auto"/>
          </w:tcPr>
          <w:p w:rsidR="006D54A5" w:rsidRPr="00ED19E3" w:rsidRDefault="006D54A5" w:rsidP="00DF0630">
            <w:pPr>
              <w:jc w:val="center"/>
              <w:rPr>
                <w:sz w:val="20"/>
                <w:szCs w:val="20"/>
              </w:rPr>
            </w:pPr>
            <w:r w:rsidRPr="00ED19E3">
              <w:rPr>
                <w:sz w:val="20"/>
                <w:szCs w:val="20"/>
              </w:rPr>
              <w:t>Особенности</w:t>
            </w:r>
          </w:p>
        </w:tc>
        <w:tc>
          <w:tcPr>
            <w:tcW w:w="5811" w:type="dxa"/>
            <w:shd w:val="clear" w:color="auto" w:fill="auto"/>
          </w:tcPr>
          <w:p w:rsidR="006D54A5" w:rsidRPr="00ED19E3" w:rsidRDefault="006D54A5" w:rsidP="00DF0630">
            <w:pPr>
              <w:jc w:val="center"/>
              <w:rPr>
                <w:sz w:val="20"/>
                <w:szCs w:val="20"/>
              </w:rPr>
            </w:pPr>
            <w:r w:rsidRPr="00ED19E3">
              <w:rPr>
                <w:sz w:val="20"/>
                <w:szCs w:val="20"/>
              </w:rPr>
              <w:t>Описание</w:t>
            </w:r>
          </w:p>
        </w:tc>
      </w:tr>
      <w:tr w:rsidR="006D54A5" w:rsidRPr="00ED19E3" w:rsidTr="006D54A5">
        <w:tc>
          <w:tcPr>
            <w:tcW w:w="3828" w:type="dxa"/>
            <w:shd w:val="clear" w:color="auto" w:fill="auto"/>
          </w:tcPr>
          <w:p w:rsidR="006D54A5" w:rsidRPr="00ED19E3" w:rsidRDefault="006D54A5" w:rsidP="00DF0630">
            <w:pPr>
              <w:jc w:val="both"/>
              <w:rPr>
                <w:sz w:val="20"/>
                <w:szCs w:val="20"/>
              </w:rPr>
            </w:pPr>
            <w:r w:rsidRPr="00ED19E3">
              <w:rPr>
                <w:sz w:val="20"/>
                <w:szCs w:val="20"/>
              </w:rPr>
              <w:t>Гибкость использования кредитных ресурсов по срокам</w:t>
            </w:r>
          </w:p>
        </w:tc>
        <w:tc>
          <w:tcPr>
            <w:tcW w:w="5811" w:type="dxa"/>
            <w:shd w:val="clear" w:color="auto" w:fill="auto"/>
          </w:tcPr>
          <w:p w:rsidR="006D54A5" w:rsidRPr="00ED19E3" w:rsidRDefault="006D54A5" w:rsidP="00DF0630">
            <w:pPr>
              <w:jc w:val="both"/>
              <w:rPr>
                <w:sz w:val="20"/>
                <w:szCs w:val="20"/>
              </w:rPr>
            </w:pPr>
            <w:r w:rsidRPr="00ED19E3">
              <w:rPr>
                <w:sz w:val="20"/>
                <w:szCs w:val="20"/>
              </w:rPr>
              <w:t xml:space="preserve">Кредиты выдаются на срок от 1 до 30 </w:t>
            </w:r>
            <w:proofErr w:type="gramStart"/>
            <w:r w:rsidRPr="00ED19E3">
              <w:rPr>
                <w:sz w:val="20"/>
                <w:szCs w:val="20"/>
              </w:rPr>
              <w:t>дней</w:t>
            </w:r>
            <w:proofErr w:type="gramEnd"/>
            <w:r w:rsidRPr="00ED19E3">
              <w:rPr>
                <w:sz w:val="20"/>
                <w:szCs w:val="20"/>
              </w:rPr>
              <w:t xml:space="preserve"> и клиент может более рационально управлять объемом заемных ресурсов</w:t>
            </w:r>
          </w:p>
        </w:tc>
      </w:tr>
      <w:tr w:rsidR="006D54A5" w:rsidRPr="00ED19E3" w:rsidTr="006D54A5">
        <w:tc>
          <w:tcPr>
            <w:tcW w:w="3828" w:type="dxa"/>
            <w:shd w:val="clear" w:color="auto" w:fill="auto"/>
          </w:tcPr>
          <w:p w:rsidR="006D54A5" w:rsidRPr="00ED19E3" w:rsidRDefault="006D54A5" w:rsidP="00DF0630">
            <w:pPr>
              <w:jc w:val="both"/>
              <w:rPr>
                <w:sz w:val="20"/>
                <w:szCs w:val="20"/>
              </w:rPr>
            </w:pPr>
            <w:r w:rsidRPr="00ED19E3">
              <w:rPr>
                <w:sz w:val="20"/>
                <w:szCs w:val="20"/>
              </w:rPr>
              <w:t>Гибкость использования кредитных ресурсов по сумме</w:t>
            </w:r>
          </w:p>
        </w:tc>
        <w:tc>
          <w:tcPr>
            <w:tcW w:w="5811" w:type="dxa"/>
            <w:shd w:val="clear" w:color="auto" w:fill="auto"/>
          </w:tcPr>
          <w:p w:rsidR="006D54A5" w:rsidRPr="00ED19E3" w:rsidRDefault="006D54A5" w:rsidP="00DF0630">
            <w:pPr>
              <w:jc w:val="both"/>
              <w:rPr>
                <w:sz w:val="20"/>
                <w:szCs w:val="20"/>
              </w:rPr>
            </w:pPr>
            <w:r w:rsidRPr="00ED19E3">
              <w:rPr>
                <w:sz w:val="20"/>
                <w:szCs w:val="20"/>
              </w:rPr>
              <w:t xml:space="preserve">Кредиты выдаются в рамках лимита, в зависимости от величины потребности клиента в ресурсах на текущий момент </w:t>
            </w:r>
          </w:p>
        </w:tc>
      </w:tr>
      <w:tr w:rsidR="006D54A5" w:rsidRPr="00ED19E3" w:rsidTr="006D54A5">
        <w:tc>
          <w:tcPr>
            <w:tcW w:w="3828" w:type="dxa"/>
            <w:shd w:val="clear" w:color="auto" w:fill="auto"/>
          </w:tcPr>
          <w:p w:rsidR="006D54A5" w:rsidRPr="00ED19E3" w:rsidRDefault="006D54A5" w:rsidP="00DF0630">
            <w:pPr>
              <w:jc w:val="both"/>
              <w:rPr>
                <w:sz w:val="20"/>
                <w:szCs w:val="20"/>
              </w:rPr>
            </w:pPr>
            <w:r w:rsidRPr="00ED19E3">
              <w:rPr>
                <w:sz w:val="20"/>
                <w:szCs w:val="20"/>
              </w:rPr>
              <w:t>Ставка по краткосрочному кредиту более привлекательна</w:t>
            </w:r>
          </w:p>
        </w:tc>
        <w:tc>
          <w:tcPr>
            <w:tcW w:w="5811" w:type="dxa"/>
            <w:shd w:val="clear" w:color="auto" w:fill="auto"/>
          </w:tcPr>
          <w:p w:rsidR="006D54A5" w:rsidRPr="00ED19E3" w:rsidRDefault="006D54A5" w:rsidP="00DF0630">
            <w:pPr>
              <w:jc w:val="both"/>
              <w:rPr>
                <w:sz w:val="20"/>
                <w:szCs w:val="20"/>
              </w:rPr>
            </w:pPr>
            <w:r w:rsidRPr="00ED19E3">
              <w:rPr>
                <w:sz w:val="20"/>
                <w:szCs w:val="20"/>
              </w:rPr>
              <w:t>Обслуживание кредита обойдется клиенту дешевле</w:t>
            </w:r>
          </w:p>
        </w:tc>
      </w:tr>
      <w:tr w:rsidR="006D54A5" w:rsidRPr="00ED19E3" w:rsidTr="006D54A5">
        <w:tc>
          <w:tcPr>
            <w:tcW w:w="3828" w:type="dxa"/>
            <w:shd w:val="clear" w:color="auto" w:fill="auto"/>
          </w:tcPr>
          <w:p w:rsidR="006D54A5" w:rsidRPr="00ED19E3" w:rsidRDefault="006D54A5" w:rsidP="00DF0630">
            <w:pPr>
              <w:jc w:val="both"/>
              <w:rPr>
                <w:sz w:val="20"/>
                <w:szCs w:val="20"/>
              </w:rPr>
            </w:pPr>
            <w:r w:rsidRPr="00ED19E3">
              <w:rPr>
                <w:sz w:val="20"/>
                <w:szCs w:val="20"/>
              </w:rPr>
              <w:t>Гибкость использования кредитных ресурсов по обеспечению</w:t>
            </w:r>
          </w:p>
        </w:tc>
        <w:tc>
          <w:tcPr>
            <w:tcW w:w="5811" w:type="dxa"/>
            <w:shd w:val="clear" w:color="auto" w:fill="auto"/>
          </w:tcPr>
          <w:p w:rsidR="006D54A5" w:rsidRPr="00ED19E3" w:rsidRDefault="006D54A5" w:rsidP="00DF0630">
            <w:pPr>
              <w:jc w:val="both"/>
              <w:rPr>
                <w:sz w:val="20"/>
                <w:szCs w:val="20"/>
              </w:rPr>
            </w:pPr>
            <w:r w:rsidRPr="00ED19E3">
              <w:rPr>
                <w:sz w:val="20"/>
                <w:szCs w:val="20"/>
              </w:rPr>
              <w:t>Удобное обеспечение</w:t>
            </w:r>
          </w:p>
        </w:tc>
      </w:tr>
    </w:tbl>
    <w:p w:rsidR="006D54A5" w:rsidRPr="00ED19E3" w:rsidRDefault="006D54A5" w:rsidP="00797B21">
      <w:pPr>
        <w:tabs>
          <w:tab w:val="left" w:pos="1080"/>
        </w:tabs>
        <w:ind w:firstLine="709"/>
        <w:jc w:val="both"/>
        <w:rPr>
          <w:sz w:val="20"/>
          <w:szCs w:val="20"/>
          <w:shd w:val="clear" w:color="auto" w:fill="FFFFFF"/>
        </w:rPr>
      </w:pPr>
      <w:r w:rsidRPr="00ED19E3">
        <w:rPr>
          <w:sz w:val="20"/>
          <w:szCs w:val="20"/>
        </w:rPr>
        <w:lastRenderedPageBreak/>
        <w:t>Коммерческий банк кредитует на короткий срок денежный поток, поступающий на расчетный счет предприятия в банке кредиторе.</w:t>
      </w:r>
      <w:r w:rsidR="00797B21">
        <w:rPr>
          <w:sz w:val="20"/>
          <w:szCs w:val="20"/>
        </w:rPr>
        <w:t xml:space="preserve"> </w:t>
      </w:r>
      <w:r w:rsidRPr="00ED19E3">
        <w:rPr>
          <w:sz w:val="20"/>
          <w:szCs w:val="20"/>
          <w:shd w:val="clear" w:color="auto" w:fill="FFFFFF"/>
        </w:rPr>
        <w:t>Следует отметить, что банки предлагают разные кредитные продукты для крупного и малого бизнеса. Отличие состоит не только в максимально возможной сумме, которую можно выдать заемщику, но и требованиях к заемщику. Для малого бизнеса</w:t>
      </w:r>
      <w:r w:rsidRPr="00ED19E3">
        <w:rPr>
          <w:sz w:val="20"/>
          <w:szCs w:val="20"/>
        </w:rPr>
        <w:t xml:space="preserve"> кредитные продукты </w:t>
      </w:r>
      <w:r w:rsidRPr="00ED19E3">
        <w:rPr>
          <w:sz w:val="20"/>
          <w:szCs w:val="20"/>
          <w:shd w:val="clear" w:color="auto" w:fill="FFFFFF"/>
        </w:rPr>
        <w:t xml:space="preserve">предполагают фиксированную ставку и ограниченную сумму займа, в то время как крупным компаниям обычно предоставляют большую сумму, учитывают их возможности и предлагают индивидуальных условия с гибким графиком погашения </w:t>
      </w:r>
      <w:r w:rsidR="00420582">
        <w:rPr>
          <w:rFonts w:eastAsia="TimesNewRoman"/>
          <w:sz w:val="20"/>
          <w:szCs w:val="20"/>
        </w:rPr>
        <w:t>[</w:t>
      </w:r>
      <w:r w:rsidRPr="00ED19E3">
        <w:rPr>
          <w:rFonts w:eastAsia="TimesNewRoman"/>
          <w:sz w:val="20"/>
          <w:szCs w:val="20"/>
        </w:rPr>
        <w:t>3]</w:t>
      </w:r>
      <w:r w:rsidRPr="00ED19E3">
        <w:rPr>
          <w:sz w:val="20"/>
          <w:szCs w:val="20"/>
          <w:shd w:val="clear" w:color="auto" w:fill="FFFFFF"/>
        </w:rPr>
        <w:t>.</w:t>
      </w:r>
    </w:p>
    <w:p w:rsidR="00605622" w:rsidRDefault="00605622" w:rsidP="00605622">
      <w:pPr>
        <w:autoSpaceDE w:val="0"/>
        <w:autoSpaceDN w:val="0"/>
        <w:adjustRightInd w:val="0"/>
        <w:ind w:firstLine="709"/>
        <w:jc w:val="both"/>
        <w:rPr>
          <w:sz w:val="20"/>
          <w:szCs w:val="20"/>
        </w:rPr>
      </w:pPr>
      <w:r w:rsidRPr="00605622">
        <w:rPr>
          <w:sz w:val="20"/>
          <w:szCs w:val="20"/>
        </w:rPr>
        <w:t xml:space="preserve">В нормативных документах Банка России определена структура кредитного портфеля, включающая следующие составные части, </w:t>
      </w:r>
      <w:r>
        <w:rPr>
          <w:sz w:val="20"/>
          <w:szCs w:val="20"/>
        </w:rPr>
        <w:t xml:space="preserve">представленные на рисунке </w:t>
      </w:r>
      <w:r w:rsidR="00876B64">
        <w:rPr>
          <w:sz w:val="20"/>
          <w:szCs w:val="20"/>
        </w:rPr>
        <w:t>2</w:t>
      </w:r>
      <w:r w:rsidRPr="00605622">
        <w:rPr>
          <w:sz w:val="20"/>
          <w:szCs w:val="20"/>
        </w:rPr>
        <w:t>.</w:t>
      </w:r>
    </w:p>
    <w:p w:rsidR="00605622" w:rsidRPr="00605622" w:rsidRDefault="00605622" w:rsidP="00605622">
      <w:pPr>
        <w:autoSpaceDE w:val="0"/>
        <w:autoSpaceDN w:val="0"/>
        <w:adjustRightInd w:val="0"/>
        <w:ind w:firstLine="709"/>
        <w:jc w:val="both"/>
        <w:rPr>
          <w:sz w:val="20"/>
          <w:szCs w:val="20"/>
        </w:rPr>
      </w:pPr>
    </w:p>
    <w:p w:rsidR="00605622" w:rsidRPr="00C10850" w:rsidRDefault="00605622" w:rsidP="00605622">
      <w:pPr>
        <w:autoSpaceDE w:val="0"/>
        <w:autoSpaceDN w:val="0"/>
        <w:adjustRightInd w:val="0"/>
        <w:spacing w:line="360" w:lineRule="auto"/>
        <w:jc w:val="both"/>
        <w:rPr>
          <w:rFonts w:eastAsia="TimesNewRoman"/>
          <w:sz w:val="28"/>
          <w:szCs w:val="28"/>
        </w:rPr>
      </w:pPr>
      <w:r>
        <w:rPr>
          <w:rFonts w:eastAsia="TimesNewRoman"/>
          <w:noProof/>
          <w:sz w:val="28"/>
          <w:szCs w:val="28"/>
        </w:rPr>
        <w:drawing>
          <wp:inline distT="0" distB="0" distL="0" distR="0" wp14:anchorId="6FF5F47F" wp14:editId="49B193FD">
            <wp:extent cx="6054571" cy="2254928"/>
            <wp:effectExtent l="0" t="0" r="3810" b="0"/>
            <wp:docPr id="12" name="Схема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605622" w:rsidRPr="00605622" w:rsidRDefault="00605622" w:rsidP="00605622">
      <w:pPr>
        <w:jc w:val="center"/>
        <w:rPr>
          <w:sz w:val="20"/>
          <w:szCs w:val="20"/>
        </w:rPr>
      </w:pPr>
      <w:r w:rsidRPr="00605622">
        <w:rPr>
          <w:sz w:val="20"/>
          <w:szCs w:val="20"/>
        </w:rPr>
        <w:t xml:space="preserve">Рисунок </w:t>
      </w:r>
      <w:r w:rsidR="00876B64">
        <w:rPr>
          <w:sz w:val="20"/>
          <w:szCs w:val="20"/>
        </w:rPr>
        <w:t>2</w:t>
      </w:r>
      <w:r w:rsidRPr="00605622">
        <w:rPr>
          <w:sz w:val="20"/>
          <w:szCs w:val="20"/>
        </w:rPr>
        <w:t xml:space="preserve"> – Составляющие кредитного портфеля</w:t>
      </w:r>
    </w:p>
    <w:p w:rsidR="00605622" w:rsidRDefault="00605622" w:rsidP="006D54A5">
      <w:pPr>
        <w:pStyle w:val="ac"/>
        <w:ind w:firstLine="709"/>
        <w:jc w:val="both"/>
        <w:rPr>
          <w:rFonts w:ascii="Times New Roman" w:hAnsi="Times New Roman"/>
          <w:sz w:val="20"/>
          <w:szCs w:val="20"/>
        </w:rPr>
      </w:pPr>
    </w:p>
    <w:p w:rsidR="006D54A5" w:rsidRPr="000D16CF" w:rsidRDefault="00DA4F40" w:rsidP="006D54A5">
      <w:pPr>
        <w:pStyle w:val="ac"/>
        <w:ind w:firstLine="709"/>
        <w:jc w:val="both"/>
        <w:rPr>
          <w:rFonts w:ascii="Times New Roman" w:hAnsi="Times New Roman"/>
          <w:sz w:val="20"/>
          <w:szCs w:val="20"/>
        </w:rPr>
      </w:pPr>
      <w:r>
        <w:rPr>
          <w:rFonts w:ascii="Times New Roman" w:hAnsi="Times New Roman"/>
          <w:sz w:val="20"/>
          <w:szCs w:val="20"/>
        </w:rPr>
        <w:t xml:space="preserve">Рассмотрим исследование проблем на примере </w:t>
      </w:r>
      <w:r w:rsidRPr="000D16CF">
        <w:rPr>
          <w:rFonts w:ascii="Times New Roman" w:hAnsi="Times New Roman"/>
          <w:sz w:val="20"/>
          <w:szCs w:val="20"/>
        </w:rPr>
        <w:t>ПАО Банк «ФК Открытие»</w:t>
      </w:r>
      <w:r>
        <w:rPr>
          <w:rFonts w:ascii="Times New Roman" w:hAnsi="Times New Roman"/>
          <w:sz w:val="20"/>
          <w:szCs w:val="20"/>
        </w:rPr>
        <w:t>, с</w:t>
      </w:r>
      <w:r w:rsidR="006D54A5" w:rsidRPr="000D16CF">
        <w:rPr>
          <w:rFonts w:ascii="Times New Roman" w:hAnsi="Times New Roman"/>
          <w:sz w:val="20"/>
          <w:szCs w:val="20"/>
        </w:rPr>
        <w:t xml:space="preserve">вою деятельность начал с 1993 года, при этом ключевыми целями его работы в сфере работы банков </w:t>
      </w:r>
      <w:r>
        <w:rPr>
          <w:rFonts w:ascii="Times New Roman" w:hAnsi="Times New Roman"/>
          <w:sz w:val="20"/>
          <w:szCs w:val="20"/>
        </w:rPr>
        <w:t>являются</w:t>
      </w:r>
      <w:r w:rsidR="006D54A5" w:rsidRPr="000D16CF">
        <w:rPr>
          <w:rFonts w:ascii="Times New Roman" w:hAnsi="Times New Roman"/>
          <w:sz w:val="20"/>
          <w:szCs w:val="20"/>
        </w:rPr>
        <w:t xml:space="preserve"> следующие векторы направленности:</w:t>
      </w:r>
    </w:p>
    <w:p w:rsidR="006D54A5" w:rsidRPr="000D16CF" w:rsidRDefault="006D54A5" w:rsidP="006D54A5">
      <w:pPr>
        <w:pStyle w:val="ac"/>
        <w:ind w:firstLine="709"/>
        <w:jc w:val="both"/>
        <w:rPr>
          <w:rFonts w:ascii="Times New Roman" w:hAnsi="Times New Roman"/>
          <w:sz w:val="20"/>
          <w:szCs w:val="20"/>
        </w:rPr>
      </w:pPr>
      <w:r w:rsidRPr="000D16CF">
        <w:rPr>
          <w:rFonts w:ascii="Times New Roman" w:hAnsi="Times New Roman"/>
          <w:sz w:val="20"/>
          <w:szCs w:val="20"/>
        </w:rPr>
        <w:t>1) банкинг корпоративных клиентов, в эту группу входят юридические лица и организационные структуры, с целью осуществления продаж банковских продуктов или услуг для их клиентской базы;</w:t>
      </w:r>
    </w:p>
    <w:p w:rsidR="006D54A5" w:rsidRPr="000D16CF" w:rsidRDefault="006D54A5" w:rsidP="006D54A5">
      <w:pPr>
        <w:pStyle w:val="ac"/>
        <w:ind w:firstLine="709"/>
        <w:jc w:val="both"/>
        <w:rPr>
          <w:rFonts w:ascii="Times New Roman" w:hAnsi="Times New Roman"/>
          <w:sz w:val="20"/>
          <w:szCs w:val="20"/>
        </w:rPr>
      </w:pPr>
      <w:r w:rsidRPr="000D16CF">
        <w:rPr>
          <w:rFonts w:ascii="Times New Roman" w:hAnsi="Times New Roman"/>
          <w:sz w:val="20"/>
          <w:szCs w:val="20"/>
        </w:rPr>
        <w:t>2) инвестиционный вектор предоставления услуг, а именно оказание банковских услуг в сфере инвестиций, создание программного обеспечения в современных условиях для легкого и доступного инвестирования среди клиентов банка, при этом предоставляя свой сервис по инвестированию, созданного банком «ФК Открытие», используя при его создании личный логотип и собственные сведения об инвестиционной сфере. К тому же банк «ФК Открытие» имеет репутацию успешного и достойного поставщика инвестиционных услуг. В эту группу входят юридические и физические лица;</w:t>
      </w:r>
    </w:p>
    <w:p w:rsidR="006D54A5" w:rsidRPr="000D16CF" w:rsidRDefault="006D54A5" w:rsidP="006D54A5">
      <w:pPr>
        <w:pStyle w:val="ac"/>
        <w:ind w:firstLine="709"/>
        <w:jc w:val="both"/>
        <w:rPr>
          <w:rFonts w:ascii="Times New Roman" w:hAnsi="Times New Roman"/>
          <w:sz w:val="20"/>
          <w:szCs w:val="20"/>
        </w:rPr>
      </w:pPr>
      <w:r w:rsidRPr="000D16CF">
        <w:rPr>
          <w:rFonts w:ascii="Times New Roman" w:hAnsi="Times New Roman"/>
          <w:sz w:val="20"/>
          <w:szCs w:val="20"/>
        </w:rPr>
        <w:t>3) банкинг розничной направленности, тем самым Банк развивает и модернизирует структуру своей сети, увеличивая численность собственных филиалов и разнонаправленность и разносторонность сети клиентской базы, за счет чего банк активно наращивает обороты финансовой деятельности, а это в свою очередь способствует улучшению рейтинга и репутации всей структуры.</w:t>
      </w:r>
    </w:p>
    <w:p w:rsidR="006D54A5" w:rsidRPr="000D16CF" w:rsidRDefault="006D54A5" w:rsidP="006D54A5">
      <w:pPr>
        <w:pStyle w:val="ac"/>
        <w:ind w:firstLine="709"/>
        <w:jc w:val="both"/>
        <w:rPr>
          <w:rFonts w:ascii="Times New Roman" w:hAnsi="Times New Roman"/>
          <w:sz w:val="20"/>
          <w:szCs w:val="20"/>
        </w:rPr>
      </w:pPr>
      <w:r w:rsidRPr="000D16CF">
        <w:rPr>
          <w:rFonts w:ascii="Times New Roman" w:hAnsi="Times New Roman"/>
          <w:sz w:val="20"/>
          <w:szCs w:val="20"/>
        </w:rPr>
        <w:t xml:space="preserve">Именно за счет банкинга розничной направленности, ПАО «ФК Открытие» достиг своих нынешних показателей и вошел в классификацию крупнейшего банка в России. </w:t>
      </w:r>
    </w:p>
    <w:p w:rsidR="006D54A5" w:rsidRPr="000D16CF" w:rsidRDefault="006D54A5" w:rsidP="006D54A5">
      <w:pPr>
        <w:pStyle w:val="ac"/>
        <w:ind w:firstLine="709"/>
        <w:jc w:val="both"/>
        <w:rPr>
          <w:rFonts w:ascii="Times New Roman" w:hAnsi="Times New Roman"/>
          <w:sz w:val="20"/>
          <w:szCs w:val="20"/>
        </w:rPr>
      </w:pPr>
      <w:r w:rsidRPr="000D16CF">
        <w:rPr>
          <w:rFonts w:ascii="Times New Roman" w:hAnsi="Times New Roman"/>
          <w:sz w:val="20"/>
          <w:szCs w:val="20"/>
        </w:rPr>
        <w:t xml:space="preserve">В Банке осуществляется </w:t>
      </w:r>
      <w:proofErr w:type="spellStart"/>
      <w:r w:rsidRPr="000D16CF">
        <w:rPr>
          <w:rFonts w:ascii="Times New Roman" w:hAnsi="Times New Roman"/>
          <w:sz w:val="20"/>
          <w:szCs w:val="20"/>
        </w:rPr>
        <w:t>Private</w:t>
      </w:r>
      <w:proofErr w:type="spellEnd"/>
      <w:r w:rsidRPr="000D16CF">
        <w:rPr>
          <w:rFonts w:ascii="Times New Roman" w:hAnsi="Times New Roman"/>
          <w:sz w:val="20"/>
          <w:szCs w:val="20"/>
        </w:rPr>
        <w:t xml:space="preserve"> </w:t>
      </w:r>
      <w:proofErr w:type="spellStart"/>
      <w:r w:rsidRPr="000D16CF">
        <w:rPr>
          <w:rFonts w:ascii="Times New Roman" w:hAnsi="Times New Roman"/>
          <w:sz w:val="20"/>
          <w:szCs w:val="20"/>
        </w:rPr>
        <w:t>Banking</w:t>
      </w:r>
      <w:proofErr w:type="spellEnd"/>
      <w:r w:rsidRPr="000D16CF">
        <w:rPr>
          <w:rFonts w:ascii="Times New Roman" w:hAnsi="Times New Roman"/>
          <w:sz w:val="20"/>
          <w:szCs w:val="20"/>
        </w:rPr>
        <w:t xml:space="preserve"> – это специфичная работа банка, нацеленная на VIP клиентов, их индивидуальное обслуживание с личностным подходом к каждому по любым услугам, которые предост</w:t>
      </w:r>
      <w:r w:rsidR="00DA4F40">
        <w:rPr>
          <w:rFonts w:ascii="Times New Roman" w:hAnsi="Times New Roman"/>
          <w:sz w:val="20"/>
          <w:szCs w:val="20"/>
        </w:rPr>
        <w:t xml:space="preserve">авляет сеть ПАО «ФК Открытие». </w:t>
      </w:r>
      <w:r w:rsidRPr="000D16CF">
        <w:rPr>
          <w:rFonts w:ascii="Times New Roman" w:hAnsi="Times New Roman"/>
          <w:sz w:val="20"/>
          <w:szCs w:val="20"/>
        </w:rPr>
        <w:t>Эта деятельность совершается при помощи собственных разработанных условий – сервисы, приложения, системы, ПО обеспечение, нацеленное именно на крупнейших клиентов, которые имеют на счетах банка крупные вклады, или совершают сделки широкого масштаба. Совершаются данные услуги с целью предоставления услуг индивидуально – вне очереди остальных клиентов, работают с такими клиентами специализированные сотрудники, также в индивидуальном виде, для своевременного и эффективного решения любых вопросов клиента.</w:t>
      </w:r>
    </w:p>
    <w:p w:rsidR="006D54A5" w:rsidRPr="000D16CF" w:rsidRDefault="006D54A5" w:rsidP="006D54A5">
      <w:pPr>
        <w:pStyle w:val="ac"/>
        <w:ind w:firstLine="709"/>
        <w:jc w:val="both"/>
        <w:rPr>
          <w:rFonts w:ascii="Times New Roman" w:hAnsi="Times New Roman"/>
          <w:sz w:val="20"/>
          <w:szCs w:val="20"/>
        </w:rPr>
      </w:pPr>
      <w:r w:rsidRPr="000D16CF">
        <w:rPr>
          <w:rFonts w:ascii="Times New Roman" w:hAnsi="Times New Roman"/>
          <w:sz w:val="20"/>
          <w:szCs w:val="20"/>
        </w:rPr>
        <w:t xml:space="preserve">Банк активно совершенствуется, модернизируется и следит за всеми тенденциями, показателями и рейтингами, постоянно расширяет и видоизменяет спектр своих услуг, особенно в направлении инвестиций и работы с индивидуальными клиентами </w:t>
      </w:r>
      <w:proofErr w:type="spellStart"/>
      <w:r w:rsidRPr="000D16CF">
        <w:rPr>
          <w:rFonts w:ascii="Times New Roman" w:hAnsi="Times New Roman"/>
          <w:sz w:val="20"/>
          <w:szCs w:val="20"/>
        </w:rPr>
        <w:t>Private</w:t>
      </w:r>
      <w:proofErr w:type="spellEnd"/>
      <w:r w:rsidRPr="000D16CF">
        <w:rPr>
          <w:rFonts w:ascii="Times New Roman" w:hAnsi="Times New Roman"/>
          <w:sz w:val="20"/>
          <w:szCs w:val="20"/>
        </w:rPr>
        <w:t xml:space="preserve"> </w:t>
      </w:r>
      <w:proofErr w:type="spellStart"/>
      <w:r w:rsidRPr="000D16CF">
        <w:rPr>
          <w:rFonts w:ascii="Times New Roman" w:hAnsi="Times New Roman"/>
          <w:sz w:val="20"/>
          <w:szCs w:val="20"/>
        </w:rPr>
        <w:t>Banking</w:t>
      </w:r>
      <w:proofErr w:type="spellEnd"/>
      <w:r w:rsidRPr="000D16CF">
        <w:rPr>
          <w:rFonts w:ascii="Times New Roman" w:hAnsi="Times New Roman"/>
          <w:sz w:val="20"/>
          <w:szCs w:val="20"/>
        </w:rPr>
        <w:t>.</w:t>
      </w:r>
    </w:p>
    <w:p w:rsidR="006D54A5" w:rsidRPr="000D16CF" w:rsidRDefault="006D54A5" w:rsidP="006D54A5">
      <w:pPr>
        <w:pStyle w:val="ac"/>
        <w:ind w:firstLine="709"/>
        <w:jc w:val="both"/>
        <w:rPr>
          <w:rFonts w:ascii="Times New Roman" w:hAnsi="Times New Roman"/>
          <w:sz w:val="20"/>
          <w:szCs w:val="20"/>
        </w:rPr>
      </w:pPr>
      <w:r w:rsidRPr="000D16CF">
        <w:rPr>
          <w:rFonts w:ascii="Times New Roman" w:hAnsi="Times New Roman"/>
          <w:sz w:val="20"/>
          <w:szCs w:val="20"/>
        </w:rPr>
        <w:t>Структурная сеть ПАО Банк «ФК Открытие» состоит из: 18 крупных филиалов банка; 415 территориальных офисов по всей России (данные на 01.10.2022 г. с официального сайта банка) [</w:t>
      </w:r>
      <w:r w:rsidR="00420582">
        <w:rPr>
          <w:rFonts w:ascii="Times New Roman" w:hAnsi="Times New Roman"/>
          <w:sz w:val="20"/>
          <w:szCs w:val="20"/>
        </w:rPr>
        <w:t>5</w:t>
      </w:r>
      <w:r w:rsidRPr="000D16CF">
        <w:rPr>
          <w:rFonts w:ascii="Times New Roman" w:hAnsi="Times New Roman"/>
          <w:sz w:val="20"/>
          <w:szCs w:val="20"/>
        </w:rPr>
        <w:t xml:space="preserve">]. </w:t>
      </w:r>
    </w:p>
    <w:p w:rsidR="006D54A5" w:rsidRPr="000D16CF" w:rsidRDefault="006D54A5" w:rsidP="006D54A5">
      <w:pPr>
        <w:pStyle w:val="ac"/>
        <w:ind w:firstLine="709"/>
        <w:jc w:val="both"/>
        <w:rPr>
          <w:rFonts w:ascii="Times New Roman" w:hAnsi="Times New Roman"/>
          <w:sz w:val="20"/>
          <w:szCs w:val="20"/>
        </w:rPr>
      </w:pPr>
      <w:r w:rsidRPr="000D16CF">
        <w:rPr>
          <w:rFonts w:ascii="Times New Roman" w:hAnsi="Times New Roman"/>
          <w:sz w:val="20"/>
          <w:szCs w:val="20"/>
        </w:rPr>
        <w:t xml:space="preserve">Среди крупнейших акционеров ПАО «ФК Открытие» находится Государственный банк России. </w:t>
      </w:r>
    </w:p>
    <w:p w:rsidR="006D54A5" w:rsidRPr="000D16CF" w:rsidRDefault="006D54A5" w:rsidP="006D54A5">
      <w:pPr>
        <w:pStyle w:val="ac"/>
        <w:ind w:firstLine="709"/>
        <w:jc w:val="both"/>
        <w:rPr>
          <w:rFonts w:ascii="Times New Roman" w:hAnsi="Times New Roman"/>
          <w:sz w:val="20"/>
          <w:szCs w:val="20"/>
        </w:rPr>
      </w:pPr>
      <w:r w:rsidRPr="000D16CF">
        <w:rPr>
          <w:rFonts w:ascii="Times New Roman" w:hAnsi="Times New Roman"/>
          <w:sz w:val="20"/>
          <w:szCs w:val="20"/>
        </w:rPr>
        <w:t>Основные операции отражаются в бухгалтерском балансе, так в активах находятся активные операции, способные приносить доходы, а в пассивах – собственные и привлеченные ресурсы.</w:t>
      </w:r>
    </w:p>
    <w:p w:rsidR="006D54A5" w:rsidRPr="000D16CF" w:rsidRDefault="006D54A5" w:rsidP="006D54A5">
      <w:pPr>
        <w:pStyle w:val="ac"/>
        <w:ind w:firstLine="709"/>
        <w:jc w:val="both"/>
        <w:rPr>
          <w:rFonts w:ascii="Times New Roman" w:hAnsi="Times New Roman"/>
          <w:sz w:val="20"/>
          <w:szCs w:val="20"/>
        </w:rPr>
      </w:pPr>
      <w:r w:rsidRPr="000D16CF">
        <w:rPr>
          <w:rFonts w:ascii="Times New Roman" w:hAnsi="Times New Roman"/>
          <w:sz w:val="20"/>
          <w:szCs w:val="20"/>
        </w:rPr>
        <w:t>Статьи активов бухгалтерского баланса по доле, занимаемой по отношению к итогу, нагл</w:t>
      </w:r>
      <w:r w:rsidR="002951DD">
        <w:rPr>
          <w:rFonts w:ascii="Times New Roman" w:hAnsi="Times New Roman"/>
          <w:sz w:val="20"/>
          <w:szCs w:val="20"/>
        </w:rPr>
        <w:t xml:space="preserve">ядно представлены на рисунке </w:t>
      </w:r>
      <w:r w:rsidR="00876B64">
        <w:rPr>
          <w:rFonts w:ascii="Times New Roman" w:hAnsi="Times New Roman"/>
          <w:sz w:val="20"/>
          <w:szCs w:val="20"/>
        </w:rPr>
        <w:t>3</w:t>
      </w:r>
      <w:r w:rsidRPr="000D16CF">
        <w:rPr>
          <w:rFonts w:ascii="Times New Roman" w:hAnsi="Times New Roman"/>
          <w:sz w:val="20"/>
          <w:szCs w:val="20"/>
        </w:rPr>
        <w:t>.</w:t>
      </w:r>
    </w:p>
    <w:p w:rsidR="006D54A5" w:rsidRPr="00F26E6D" w:rsidRDefault="006D54A5" w:rsidP="006D54A5">
      <w:pPr>
        <w:pStyle w:val="ac"/>
        <w:spacing w:line="360" w:lineRule="auto"/>
        <w:ind w:firstLine="709"/>
        <w:jc w:val="both"/>
        <w:rPr>
          <w:rFonts w:ascii="Times New Roman" w:hAnsi="Times New Roman"/>
          <w:sz w:val="28"/>
        </w:rPr>
      </w:pPr>
      <w:r w:rsidRPr="00F26E6D">
        <w:rPr>
          <w:noProof/>
          <w:lang w:eastAsia="ru-RU"/>
        </w:rPr>
        <w:lastRenderedPageBreak/>
        <w:drawing>
          <wp:inline distT="0" distB="0" distL="0" distR="0" wp14:anchorId="742FD9EC" wp14:editId="6AC82D75">
            <wp:extent cx="5486400" cy="2326943"/>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D54A5" w:rsidRPr="006D54A5" w:rsidRDefault="002951DD" w:rsidP="006D54A5">
      <w:pPr>
        <w:pStyle w:val="ac"/>
        <w:jc w:val="center"/>
        <w:rPr>
          <w:rFonts w:ascii="Times New Roman" w:hAnsi="Times New Roman"/>
          <w:sz w:val="20"/>
          <w:szCs w:val="20"/>
        </w:rPr>
      </w:pPr>
      <w:r>
        <w:rPr>
          <w:rFonts w:ascii="Times New Roman" w:hAnsi="Times New Roman"/>
          <w:sz w:val="20"/>
          <w:szCs w:val="20"/>
        </w:rPr>
        <w:t xml:space="preserve">Рисунок </w:t>
      </w:r>
      <w:r w:rsidR="00876B64">
        <w:rPr>
          <w:rFonts w:ascii="Times New Roman" w:hAnsi="Times New Roman"/>
          <w:sz w:val="20"/>
          <w:szCs w:val="20"/>
        </w:rPr>
        <w:t>3</w:t>
      </w:r>
      <w:r w:rsidR="006D54A5" w:rsidRPr="006D54A5">
        <w:rPr>
          <w:rFonts w:ascii="Times New Roman" w:hAnsi="Times New Roman"/>
          <w:sz w:val="20"/>
          <w:szCs w:val="20"/>
        </w:rPr>
        <w:t xml:space="preserve"> – Структура активов </w:t>
      </w:r>
      <w:hyperlink r:id="rId12" w:history="1">
        <w:r w:rsidR="006D54A5" w:rsidRPr="006D54A5">
          <w:rPr>
            <w:rFonts w:ascii="Times New Roman" w:hAnsi="Times New Roman"/>
            <w:bCs/>
            <w:sz w:val="20"/>
            <w:szCs w:val="20"/>
          </w:rPr>
          <w:t>ПАО Банк «ФК Открытие»</w:t>
        </w:r>
      </w:hyperlink>
      <w:r w:rsidR="006D54A5" w:rsidRPr="006D54A5">
        <w:rPr>
          <w:rFonts w:ascii="Times New Roman" w:hAnsi="Times New Roman"/>
          <w:sz w:val="20"/>
          <w:szCs w:val="20"/>
        </w:rPr>
        <w:t xml:space="preserve"> по состоянию на 01.10.2022 г.</w:t>
      </w:r>
    </w:p>
    <w:p w:rsidR="00605622" w:rsidRDefault="00605622" w:rsidP="006D54A5">
      <w:pPr>
        <w:pStyle w:val="ac"/>
        <w:ind w:firstLine="709"/>
        <w:jc w:val="both"/>
        <w:rPr>
          <w:rFonts w:ascii="Times New Roman" w:hAnsi="Times New Roman"/>
          <w:sz w:val="20"/>
          <w:szCs w:val="20"/>
        </w:rPr>
      </w:pPr>
    </w:p>
    <w:p w:rsidR="006D54A5" w:rsidRPr="000D16CF" w:rsidRDefault="002951DD" w:rsidP="006D54A5">
      <w:pPr>
        <w:pStyle w:val="ac"/>
        <w:ind w:firstLine="709"/>
        <w:jc w:val="both"/>
        <w:rPr>
          <w:rFonts w:ascii="Times New Roman" w:hAnsi="Times New Roman"/>
          <w:sz w:val="20"/>
          <w:szCs w:val="20"/>
        </w:rPr>
      </w:pPr>
      <w:r>
        <w:rPr>
          <w:rFonts w:ascii="Times New Roman" w:hAnsi="Times New Roman"/>
          <w:sz w:val="20"/>
          <w:szCs w:val="20"/>
        </w:rPr>
        <w:t>Мы видим</w:t>
      </w:r>
      <w:r w:rsidR="006D54A5" w:rsidRPr="000D16CF">
        <w:rPr>
          <w:rFonts w:ascii="Times New Roman" w:hAnsi="Times New Roman"/>
          <w:sz w:val="20"/>
          <w:szCs w:val="20"/>
        </w:rPr>
        <w:t xml:space="preserve">, что в активе баланса основной удельный вес занимают кредиты юридических лиц и индивидуальных предпринимателей – 43,10 процента. Следующая самая высокая составляющая ценные бумаги – 19,4 процента, затем кредиты физическим лицам. Рейтинговое агентство «Эксперт РА» установило </w:t>
      </w:r>
      <w:hyperlink r:id="rId13" w:history="1">
        <w:r w:rsidR="006D54A5" w:rsidRPr="000D16CF">
          <w:rPr>
            <w:rFonts w:ascii="Times New Roman" w:hAnsi="Times New Roman"/>
            <w:sz w:val="20"/>
            <w:szCs w:val="20"/>
          </w:rPr>
          <w:t>рейтинг</w:t>
        </w:r>
      </w:hyperlink>
      <w:r w:rsidR="006D54A5" w:rsidRPr="000D16CF">
        <w:rPr>
          <w:rFonts w:ascii="Times New Roman" w:hAnsi="Times New Roman"/>
          <w:sz w:val="20"/>
          <w:szCs w:val="20"/>
        </w:rPr>
        <w:t xml:space="preserve"> кредитоспособности по банкам, в котором </w:t>
      </w:r>
      <w:hyperlink r:id="rId14" w:history="1">
        <w:r w:rsidR="006D54A5" w:rsidRPr="000D16CF">
          <w:rPr>
            <w:rFonts w:ascii="Times New Roman" w:hAnsi="Times New Roman"/>
            <w:bCs/>
            <w:sz w:val="20"/>
            <w:szCs w:val="20"/>
          </w:rPr>
          <w:t>ПАО Банк «ФК Открытие»</w:t>
        </w:r>
      </w:hyperlink>
      <w:r w:rsidR="006D54A5" w:rsidRPr="000D16CF">
        <w:rPr>
          <w:rFonts w:ascii="Times New Roman" w:hAnsi="Times New Roman"/>
          <w:sz w:val="20"/>
          <w:szCs w:val="20"/>
        </w:rPr>
        <w:t xml:space="preserve"> занимает позицию на уровне </w:t>
      </w:r>
      <w:proofErr w:type="spellStart"/>
      <w:proofErr w:type="gramStart"/>
      <w:r w:rsidR="006D54A5" w:rsidRPr="000D16CF">
        <w:rPr>
          <w:rFonts w:ascii="Times New Roman" w:hAnsi="Times New Roman"/>
          <w:sz w:val="20"/>
          <w:szCs w:val="20"/>
        </w:rPr>
        <w:t>ru</w:t>
      </w:r>
      <w:proofErr w:type="gramEnd"/>
      <w:r w:rsidR="006D54A5" w:rsidRPr="000D16CF">
        <w:rPr>
          <w:rFonts w:ascii="Times New Roman" w:hAnsi="Times New Roman"/>
          <w:sz w:val="20"/>
          <w:szCs w:val="20"/>
        </w:rPr>
        <w:t>АА</w:t>
      </w:r>
      <w:proofErr w:type="spellEnd"/>
      <w:r w:rsidR="006D54A5" w:rsidRPr="000D16CF">
        <w:rPr>
          <w:rFonts w:ascii="Times New Roman" w:hAnsi="Times New Roman"/>
          <w:sz w:val="20"/>
          <w:szCs w:val="20"/>
        </w:rPr>
        <w:t>, при этом имея стабильный прогноз на дальнейшую работу [</w:t>
      </w:r>
      <w:r w:rsidR="00420582">
        <w:rPr>
          <w:rFonts w:ascii="Times New Roman" w:hAnsi="Times New Roman"/>
          <w:sz w:val="20"/>
          <w:szCs w:val="20"/>
        </w:rPr>
        <w:t>5</w:t>
      </w:r>
      <w:r w:rsidR="006D54A5" w:rsidRPr="000D16CF">
        <w:rPr>
          <w:rFonts w:ascii="Times New Roman" w:hAnsi="Times New Roman"/>
          <w:sz w:val="20"/>
          <w:szCs w:val="20"/>
        </w:rPr>
        <w:t>].</w:t>
      </w:r>
    </w:p>
    <w:p w:rsidR="006D54A5" w:rsidRPr="000D16CF" w:rsidRDefault="006D54A5" w:rsidP="006D54A5">
      <w:pPr>
        <w:pStyle w:val="ac"/>
        <w:ind w:firstLine="709"/>
        <w:jc w:val="both"/>
        <w:rPr>
          <w:rFonts w:ascii="Times New Roman" w:hAnsi="Times New Roman"/>
          <w:sz w:val="20"/>
          <w:szCs w:val="20"/>
        </w:rPr>
      </w:pPr>
      <w:r w:rsidRPr="000D16CF">
        <w:rPr>
          <w:rFonts w:ascii="Times New Roman" w:hAnsi="Times New Roman"/>
          <w:sz w:val="20"/>
          <w:szCs w:val="20"/>
        </w:rPr>
        <w:t xml:space="preserve">Положительное воздействие на полученную рейтинговую оценку на постоянной основе влияет получение поддержки от федеральных органов власти, поскольку ПАО Банк «ФК Открытие относится к структурно-важным кредитным организациям. Рейтинг банка можно также охарактеризовать тем, что он имеет уверенные высокие оценки рыночной позиции, удобной позиции в сфере капитала, достаточно высокую рентабельность, а также высокие показатели качества активов, чистой ссудной задолженности и высокую лояльность от корпоративных клиентов, </w:t>
      </w:r>
      <w:proofErr w:type="spellStart"/>
      <w:r w:rsidRPr="000D16CF">
        <w:rPr>
          <w:rFonts w:ascii="Times New Roman" w:hAnsi="Times New Roman"/>
          <w:sz w:val="20"/>
          <w:szCs w:val="20"/>
        </w:rPr>
        <w:t>обслуживающихся</w:t>
      </w:r>
      <w:proofErr w:type="spellEnd"/>
      <w:r w:rsidRPr="000D16CF">
        <w:rPr>
          <w:rFonts w:ascii="Times New Roman" w:hAnsi="Times New Roman"/>
          <w:sz w:val="20"/>
          <w:szCs w:val="20"/>
        </w:rPr>
        <w:t xml:space="preserve"> в банке.</w:t>
      </w:r>
    </w:p>
    <w:p w:rsidR="003A4D9F" w:rsidRPr="000D16CF" w:rsidRDefault="003A4D9F" w:rsidP="003A4D9F">
      <w:pPr>
        <w:pStyle w:val="ac"/>
        <w:ind w:firstLine="709"/>
        <w:jc w:val="both"/>
        <w:rPr>
          <w:rFonts w:ascii="Times New Roman" w:hAnsi="Times New Roman"/>
          <w:sz w:val="20"/>
          <w:szCs w:val="20"/>
        </w:rPr>
      </w:pPr>
      <w:r w:rsidRPr="000D16CF">
        <w:rPr>
          <w:rFonts w:ascii="Times New Roman" w:hAnsi="Times New Roman"/>
          <w:sz w:val="20"/>
          <w:szCs w:val="20"/>
        </w:rPr>
        <w:t xml:space="preserve">Уровень управления оценивается высоко благодаря достигнутым показателям: размера активов; устойчивости финансовой независимости; эффективных показателей ссудной задолженности; широкой клиентской базе. Дополнительное эффективное воздействие на разносторонность работы банка влияет стабильное расширение сети за счет слияний с организациями и, в частности, с </w:t>
      </w:r>
      <w:proofErr w:type="spellStart"/>
      <w:r w:rsidRPr="000D16CF">
        <w:rPr>
          <w:rFonts w:ascii="Times New Roman" w:hAnsi="Times New Roman"/>
          <w:sz w:val="20"/>
          <w:szCs w:val="20"/>
        </w:rPr>
        <w:t>Автокредитной</w:t>
      </w:r>
      <w:proofErr w:type="spellEnd"/>
      <w:r w:rsidRPr="000D16CF">
        <w:rPr>
          <w:rFonts w:ascii="Times New Roman" w:hAnsi="Times New Roman"/>
          <w:sz w:val="20"/>
          <w:szCs w:val="20"/>
        </w:rPr>
        <w:t xml:space="preserve"> дочерней компанией ПАО «РГС Банк». </w:t>
      </w:r>
    </w:p>
    <w:p w:rsidR="003A4D9F" w:rsidRPr="000D16CF" w:rsidRDefault="003A4D9F" w:rsidP="003A4D9F">
      <w:pPr>
        <w:pStyle w:val="ac"/>
        <w:widowControl w:val="0"/>
        <w:ind w:firstLine="709"/>
        <w:jc w:val="both"/>
        <w:rPr>
          <w:rFonts w:ascii="Times New Roman" w:hAnsi="Times New Roman"/>
          <w:sz w:val="20"/>
          <w:szCs w:val="20"/>
        </w:rPr>
      </w:pPr>
      <w:r w:rsidRPr="000D16CF">
        <w:rPr>
          <w:rFonts w:ascii="Times New Roman" w:hAnsi="Times New Roman"/>
          <w:sz w:val="20"/>
          <w:szCs w:val="20"/>
        </w:rPr>
        <w:t xml:space="preserve">Кроме этого, для ПАО «Банк «ФК Открытие» свойственна низкая концентрация операций активного характера на объектах с большим кредитным риском, при этом банк работает с контрагентами, имеющих рейтинг </w:t>
      </w:r>
      <w:proofErr w:type="spellStart"/>
      <w:r w:rsidRPr="000D16CF">
        <w:rPr>
          <w:rFonts w:ascii="Times New Roman" w:hAnsi="Times New Roman"/>
          <w:sz w:val="20"/>
          <w:szCs w:val="20"/>
        </w:rPr>
        <w:t>ruA</w:t>
      </w:r>
      <w:proofErr w:type="gramStart"/>
      <w:r w:rsidRPr="000D16CF">
        <w:rPr>
          <w:rFonts w:ascii="Times New Roman" w:hAnsi="Times New Roman"/>
          <w:sz w:val="20"/>
          <w:szCs w:val="20"/>
        </w:rPr>
        <w:t>А</w:t>
      </w:r>
      <w:proofErr w:type="spellEnd"/>
      <w:r w:rsidRPr="000D16CF">
        <w:rPr>
          <w:rFonts w:ascii="Times New Roman" w:hAnsi="Times New Roman"/>
          <w:sz w:val="20"/>
          <w:szCs w:val="20"/>
        </w:rPr>
        <w:t>-</w:t>
      </w:r>
      <w:proofErr w:type="gramEnd"/>
      <w:r w:rsidRPr="000D16CF">
        <w:rPr>
          <w:rFonts w:ascii="Times New Roman" w:hAnsi="Times New Roman"/>
          <w:sz w:val="20"/>
          <w:szCs w:val="20"/>
        </w:rPr>
        <w:t xml:space="preserve"> и выше него, по градации от «Эксперт РА»</w:t>
      </w:r>
      <w:r w:rsidR="00420582">
        <w:rPr>
          <w:rFonts w:ascii="Times New Roman" w:hAnsi="Times New Roman"/>
          <w:sz w:val="20"/>
          <w:szCs w:val="20"/>
        </w:rPr>
        <w:t xml:space="preserve"> (по данным на 01.10.22 г.)</w:t>
      </w:r>
      <w:r w:rsidRPr="000D16CF">
        <w:rPr>
          <w:rFonts w:ascii="Times New Roman" w:hAnsi="Times New Roman"/>
          <w:sz w:val="20"/>
          <w:szCs w:val="20"/>
        </w:rPr>
        <w:t>.</w:t>
      </w:r>
    </w:p>
    <w:p w:rsidR="003A4D9F" w:rsidRPr="000D16CF" w:rsidRDefault="003A4D9F" w:rsidP="003A4D9F">
      <w:pPr>
        <w:pStyle w:val="ac"/>
        <w:widowControl w:val="0"/>
        <w:ind w:firstLine="709"/>
        <w:jc w:val="both"/>
        <w:rPr>
          <w:rFonts w:ascii="Times New Roman" w:hAnsi="Times New Roman"/>
          <w:sz w:val="20"/>
          <w:szCs w:val="20"/>
        </w:rPr>
      </w:pPr>
      <w:r w:rsidRPr="000D16CF">
        <w:rPr>
          <w:rFonts w:ascii="Times New Roman" w:hAnsi="Times New Roman"/>
          <w:sz w:val="20"/>
          <w:szCs w:val="20"/>
        </w:rPr>
        <w:t>Несмотря на вызовы внешней среды, показатели всех сегментов банка имеют положительную динамику, ключевые финансовые показатели ПАО Банк «ФК Открытие» по состоянию на 01.03.20</w:t>
      </w:r>
      <w:r w:rsidR="002951DD">
        <w:rPr>
          <w:rFonts w:ascii="Times New Roman" w:hAnsi="Times New Roman"/>
          <w:sz w:val="20"/>
          <w:szCs w:val="20"/>
        </w:rPr>
        <w:t>22 г. представлены в таблице 2</w:t>
      </w:r>
      <w:r w:rsidR="00420582">
        <w:rPr>
          <w:rFonts w:ascii="Times New Roman" w:hAnsi="Times New Roman"/>
          <w:sz w:val="20"/>
          <w:szCs w:val="20"/>
        </w:rPr>
        <w:t xml:space="preserve"> [5</w:t>
      </w:r>
      <w:r w:rsidRPr="000D16CF">
        <w:rPr>
          <w:rFonts w:ascii="Times New Roman" w:hAnsi="Times New Roman"/>
          <w:sz w:val="20"/>
          <w:szCs w:val="20"/>
        </w:rPr>
        <w:t>].</w:t>
      </w:r>
    </w:p>
    <w:p w:rsidR="003A4D9F" w:rsidRPr="000D16CF" w:rsidRDefault="003A4D9F" w:rsidP="003A4D9F">
      <w:pPr>
        <w:pStyle w:val="ac"/>
        <w:widowControl w:val="0"/>
        <w:jc w:val="both"/>
        <w:rPr>
          <w:rFonts w:ascii="Times New Roman" w:hAnsi="Times New Roman"/>
          <w:sz w:val="20"/>
          <w:szCs w:val="20"/>
        </w:rPr>
      </w:pPr>
    </w:p>
    <w:p w:rsidR="003A4D9F" w:rsidRPr="000D16CF" w:rsidRDefault="002951DD" w:rsidP="003A4D9F">
      <w:pPr>
        <w:pStyle w:val="ac"/>
        <w:widowControl w:val="0"/>
        <w:jc w:val="both"/>
        <w:rPr>
          <w:rFonts w:ascii="Times New Roman" w:hAnsi="Times New Roman"/>
          <w:sz w:val="20"/>
          <w:szCs w:val="20"/>
        </w:rPr>
      </w:pPr>
      <w:r>
        <w:rPr>
          <w:rFonts w:ascii="Times New Roman" w:hAnsi="Times New Roman"/>
          <w:sz w:val="20"/>
          <w:szCs w:val="20"/>
        </w:rPr>
        <w:t>Таблица 2</w:t>
      </w:r>
      <w:r w:rsidR="003A4D9F" w:rsidRPr="000D16CF">
        <w:rPr>
          <w:rFonts w:ascii="Times New Roman" w:hAnsi="Times New Roman"/>
          <w:sz w:val="20"/>
          <w:szCs w:val="20"/>
        </w:rPr>
        <w:t xml:space="preserve"> – Ключевые финансовые показатели ПАО Банк «ФК Открытие» по состоянию на 01.03.2022 г.</w:t>
      </w:r>
    </w:p>
    <w:tbl>
      <w:tblPr>
        <w:tblW w:w="4954" w:type="pct"/>
        <w:tblInd w:w="4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blCellMar>
          <w:left w:w="0" w:type="dxa"/>
          <w:right w:w="0" w:type="dxa"/>
        </w:tblCellMar>
        <w:tblLook w:val="04A0" w:firstRow="1" w:lastRow="0" w:firstColumn="1" w:lastColumn="0" w:noHBand="0" w:noVBand="1"/>
      </w:tblPr>
      <w:tblGrid>
        <w:gridCol w:w="7035"/>
        <w:gridCol w:w="1330"/>
        <w:gridCol w:w="1274"/>
      </w:tblGrid>
      <w:tr w:rsidR="00A16C73" w:rsidRPr="000D16CF" w:rsidTr="00A16C73">
        <w:tc>
          <w:tcPr>
            <w:tcW w:w="3649" w:type="pct"/>
            <w:shd w:val="clear" w:color="auto" w:fill="FFFFFF"/>
            <w:tcMar>
              <w:top w:w="45" w:type="dxa"/>
              <w:left w:w="45" w:type="dxa"/>
              <w:bottom w:w="45" w:type="dxa"/>
              <w:right w:w="45" w:type="dxa"/>
            </w:tcMar>
            <w:vAlign w:val="center"/>
            <w:hideMark/>
          </w:tcPr>
          <w:p w:rsidR="003A4D9F" w:rsidRPr="000D16CF" w:rsidRDefault="003A4D9F" w:rsidP="00DF0630">
            <w:pPr>
              <w:jc w:val="center"/>
              <w:rPr>
                <w:rStyle w:val="a7"/>
                <w:color w:val="000000" w:themeColor="text1"/>
                <w:sz w:val="20"/>
                <w:szCs w:val="20"/>
                <w:u w:val="none"/>
              </w:rPr>
            </w:pPr>
            <w:r w:rsidRPr="000D16CF">
              <w:rPr>
                <w:rStyle w:val="a7"/>
                <w:color w:val="000000" w:themeColor="text1"/>
                <w:sz w:val="20"/>
                <w:szCs w:val="20"/>
                <w:u w:val="none"/>
              </w:rPr>
              <w:t>Наименование показателей</w:t>
            </w:r>
          </w:p>
        </w:tc>
        <w:tc>
          <w:tcPr>
            <w:tcW w:w="690" w:type="pct"/>
            <w:shd w:val="clear" w:color="auto" w:fill="FFFFFF"/>
            <w:tcMar>
              <w:top w:w="45" w:type="dxa"/>
              <w:left w:w="45" w:type="dxa"/>
              <w:bottom w:w="45" w:type="dxa"/>
              <w:right w:w="45" w:type="dxa"/>
            </w:tcMar>
            <w:vAlign w:val="center"/>
            <w:hideMark/>
          </w:tcPr>
          <w:p w:rsidR="003A4D9F" w:rsidRPr="000D16CF" w:rsidRDefault="003A4D9F" w:rsidP="00DF0630">
            <w:pPr>
              <w:jc w:val="center"/>
              <w:rPr>
                <w:rStyle w:val="a7"/>
                <w:color w:val="000000" w:themeColor="text1"/>
                <w:sz w:val="20"/>
                <w:szCs w:val="20"/>
                <w:u w:val="none"/>
              </w:rPr>
            </w:pPr>
            <w:r w:rsidRPr="000D16CF">
              <w:rPr>
                <w:rStyle w:val="a7"/>
                <w:color w:val="000000" w:themeColor="text1"/>
                <w:sz w:val="20"/>
                <w:szCs w:val="20"/>
                <w:u w:val="none"/>
              </w:rPr>
              <w:t>01.01.2022</w:t>
            </w:r>
          </w:p>
        </w:tc>
        <w:tc>
          <w:tcPr>
            <w:tcW w:w="661" w:type="pct"/>
            <w:shd w:val="clear" w:color="auto" w:fill="FFFFFF"/>
            <w:tcMar>
              <w:top w:w="45" w:type="dxa"/>
              <w:left w:w="45" w:type="dxa"/>
              <w:bottom w:w="45" w:type="dxa"/>
              <w:right w:w="45" w:type="dxa"/>
            </w:tcMar>
            <w:vAlign w:val="center"/>
            <w:hideMark/>
          </w:tcPr>
          <w:p w:rsidR="003A4D9F" w:rsidRPr="000D16CF" w:rsidRDefault="003A4D9F" w:rsidP="00DF0630">
            <w:pPr>
              <w:jc w:val="center"/>
              <w:rPr>
                <w:rStyle w:val="a7"/>
                <w:color w:val="000000" w:themeColor="text1"/>
                <w:sz w:val="20"/>
                <w:szCs w:val="20"/>
                <w:u w:val="none"/>
              </w:rPr>
            </w:pPr>
            <w:r w:rsidRPr="000D16CF">
              <w:rPr>
                <w:rStyle w:val="a7"/>
                <w:color w:val="000000" w:themeColor="text1"/>
                <w:sz w:val="20"/>
                <w:szCs w:val="20"/>
                <w:u w:val="none"/>
              </w:rPr>
              <w:t>01.03.2022</w:t>
            </w:r>
          </w:p>
        </w:tc>
      </w:tr>
      <w:tr w:rsidR="00A16C73" w:rsidRPr="000D16CF" w:rsidTr="00A16C73">
        <w:tc>
          <w:tcPr>
            <w:tcW w:w="3649" w:type="pct"/>
            <w:shd w:val="clear" w:color="auto" w:fill="FFFFFF"/>
            <w:tcMar>
              <w:top w:w="45" w:type="dxa"/>
              <w:left w:w="45" w:type="dxa"/>
              <w:bottom w:w="45" w:type="dxa"/>
              <w:right w:w="45" w:type="dxa"/>
            </w:tcMar>
            <w:vAlign w:val="center"/>
            <w:hideMark/>
          </w:tcPr>
          <w:p w:rsidR="003A4D9F" w:rsidRPr="000D16CF" w:rsidRDefault="003A4D9F" w:rsidP="00DF0630">
            <w:pPr>
              <w:rPr>
                <w:rStyle w:val="a7"/>
                <w:color w:val="000000" w:themeColor="text1"/>
                <w:sz w:val="20"/>
                <w:szCs w:val="20"/>
                <w:u w:val="none"/>
              </w:rPr>
            </w:pPr>
            <w:r w:rsidRPr="000D16CF">
              <w:rPr>
                <w:rStyle w:val="a7"/>
                <w:color w:val="000000" w:themeColor="text1"/>
                <w:sz w:val="20"/>
                <w:szCs w:val="20"/>
                <w:u w:val="none"/>
              </w:rPr>
              <w:t xml:space="preserve">Активы, </w:t>
            </w:r>
            <w:proofErr w:type="gramStart"/>
            <w:r w:rsidRPr="000D16CF">
              <w:rPr>
                <w:rStyle w:val="a7"/>
                <w:color w:val="000000" w:themeColor="text1"/>
                <w:sz w:val="20"/>
                <w:szCs w:val="20"/>
                <w:u w:val="none"/>
              </w:rPr>
              <w:t>млрд</w:t>
            </w:r>
            <w:proofErr w:type="gramEnd"/>
            <w:r w:rsidRPr="000D16CF">
              <w:rPr>
                <w:rStyle w:val="a7"/>
                <w:color w:val="000000" w:themeColor="text1"/>
                <w:sz w:val="20"/>
                <w:szCs w:val="20"/>
                <w:u w:val="none"/>
              </w:rPr>
              <w:t xml:space="preserve"> руб.</w:t>
            </w:r>
          </w:p>
        </w:tc>
        <w:tc>
          <w:tcPr>
            <w:tcW w:w="690" w:type="pct"/>
            <w:shd w:val="clear" w:color="auto" w:fill="FFFFFF"/>
            <w:tcMar>
              <w:top w:w="45" w:type="dxa"/>
              <w:left w:w="45" w:type="dxa"/>
              <w:bottom w:w="45" w:type="dxa"/>
              <w:right w:w="45" w:type="dxa"/>
            </w:tcMar>
            <w:vAlign w:val="center"/>
            <w:hideMark/>
          </w:tcPr>
          <w:p w:rsidR="003A4D9F" w:rsidRPr="000D16CF" w:rsidRDefault="003A4D9F" w:rsidP="00DF0630">
            <w:pPr>
              <w:jc w:val="center"/>
              <w:rPr>
                <w:rStyle w:val="a7"/>
                <w:color w:val="000000" w:themeColor="text1"/>
                <w:sz w:val="20"/>
                <w:szCs w:val="20"/>
                <w:u w:val="none"/>
              </w:rPr>
            </w:pPr>
            <w:r w:rsidRPr="000D16CF">
              <w:rPr>
                <w:rStyle w:val="a7"/>
                <w:color w:val="000000" w:themeColor="text1"/>
                <w:sz w:val="20"/>
                <w:szCs w:val="20"/>
                <w:u w:val="none"/>
              </w:rPr>
              <w:t>3 203</w:t>
            </w:r>
          </w:p>
        </w:tc>
        <w:tc>
          <w:tcPr>
            <w:tcW w:w="661" w:type="pct"/>
            <w:shd w:val="clear" w:color="auto" w:fill="FFFFFF"/>
            <w:tcMar>
              <w:top w:w="45" w:type="dxa"/>
              <w:left w:w="45" w:type="dxa"/>
              <w:bottom w:w="45" w:type="dxa"/>
              <w:right w:w="45" w:type="dxa"/>
            </w:tcMar>
            <w:vAlign w:val="center"/>
            <w:hideMark/>
          </w:tcPr>
          <w:p w:rsidR="003A4D9F" w:rsidRPr="000D16CF" w:rsidRDefault="003A4D9F" w:rsidP="00DF0630">
            <w:pPr>
              <w:jc w:val="center"/>
              <w:rPr>
                <w:rStyle w:val="a7"/>
                <w:color w:val="000000" w:themeColor="text1"/>
                <w:sz w:val="20"/>
                <w:szCs w:val="20"/>
                <w:u w:val="none"/>
              </w:rPr>
            </w:pPr>
            <w:r w:rsidRPr="000D16CF">
              <w:rPr>
                <w:rStyle w:val="a7"/>
                <w:color w:val="000000" w:themeColor="text1"/>
                <w:sz w:val="20"/>
                <w:szCs w:val="20"/>
                <w:u w:val="none"/>
              </w:rPr>
              <w:t>3 318</w:t>
            </w:r>
          </w:p>
        </w:tc>
      </w:tr>
      <w:tr w:rsidR="00A16C73" w:rsidRPr="000D16CF" w:rsidTr="00A16C73">
        <w:tc>
          <w:tcPr>
            <w:tcW w:w="3649" w:type="pct"/>
            <w:shd w:val="clear" w:color="auto" w:fill="FFFFFF"/>
            <w:tcMar>
              <w:top w:w="45" w:type="dxa"/>
              <w:left w:w="45" w:type="dxa"/>
              <w:bottom w:w="45" w:type="dxa"/>
              <w:right w:w="45" w:type="dxa"/>
            </w:tcMar>
            <w:vAlign w:val="center"/>
            <w:hideMark/>
          </w:tcPr>
          <w:p w:rsidR="003A4D9F" w:rsidRPr="000D16CF" w:rsidRDefault="003A4D9F" w:rsidP="00DF0630">
            <w:pPr>
              <w:rPr>
                <w:rStyle w:val="a7"/>
                <w:color w:val="000000" w:themeColor="text1"/>
                <w:sz w:val="20"/>
                <w:szCs w:val="20"/>
                <w:u w:val="none"/>
              </w:rPr>
            </w:pPr>
            <w:r w:rsidRPr="000D16CF">
              <w:rPr>
                <w:rStyle w:val="a7"/>
                <w:color w:val="000000" w:themeColor="text1"/>
                <w:sz w:val="20"/>
                <w:szCs w:val="20"/>
                <w:u w:val="none"/>
              </w:rPr>
              <w:t xml:space="preserve">Капитал, </w:t>
            </w:r>
            <w:proofErr w:type="gramStart"/>
            <w:r w:rsidRPr="000D16CF">
              <w:rPr>
                <w:rStyle w:val="a7"/>
                <w:color w:val="000000" w:themeColor="text1"/>
                <w:sz w:val="20"/>
                <w:szCs w:val="20"/>
                <w:u w:val="none"/>
              </w:rPr>
              <w:t>млрд</w:t>
            </w:r>
            <w:proofErr w:type="gramEnd"/>
            <w:r w:rsidRPr="000D16CF">
              <w:rPr>
                <w:rStyle w:val="a7"/>
                <w:color w:val="000000" w:themeColor="text1"/>
                <w:sz w:val="20"/>
                <w:szCs w:val="20"/>
                <w:u w:val="none"/>
              </w:rPr>
              <w:t xml:space="preserve"> руб.</w:t>
            </w:r>
          </w:p>
        </w:tc>
        <w:tc>
          <w:tcPr>
            <w:tcW w:w="690" w:type="pct"/>
            <w:shd w:val="clear" w:color="auto" w:fill="FFFFFF"/>
            <w:tcMar>
              <w:top w:w="45" w:type="dxa"/>
              <w:left w:w="45" w:type="dxa"/>
              <w:bottom w:w="45" w:type="dxa"/>
              <w:right w:w="45" w:type="dxa"/>
            </w:tcMar>
            <w:vAlign w:val="center"/>
            <w:hideMark/>
          </w:tcPr>
          <w:p w:rsidR="003A4D9F" w:rsidRPr="000D16CF" w:rsidRDefault="003A4D9F" w:rsidP="00DF0630">
            <w:pPr>
              <w:jc w:val="center"/>
              <w:rPr>
                <w:rStyle w:val="a7"/>
                <w:color w:val="000000" w:themeColor="text1"/>
                <w:sz w:val="20"/>
                <w:szCs w:val="20"/>
                <w:u w:val="none"/>
              </w:rPr>
            </w:pPr>
            <w:r w:rsidRPr="000D16CF">
              <w:rPr>
                <w:rStyle w:val="a7"/>
                <w:color w:val="000000" w:themeColor="text1"/>
                <w:sz w:val="20"/>
                <w:szCs w:val="20"/>
                <w:u w:val="none"/>
              </w:rPr>
              <w:t>376</w:t>
            </w:r>
          </w:p>
        </w:tc>
        <w:tc>
          <w:tcPr>
            <w:tcW w:w="661" w:type="pct"/>
            <w:shd w:val="clear" w:color="auto" w:fill="FFFFFF"/>
            <w:tcMar>
              <w:top w:w="45" w:type="dxa"/>
              <w:left w:w="45" w:type="dxa"/>
              <w:bottom w:w="45" w:type="dxa"/>
              <w:right w:w="45" w:type="dxa"/>
            </w:tcMar>
            <w:vAlign w:val="center"/>
            <w:hideMark/>
          </w:tcPr>
          <w:p w:rsidR="003A4D9F" w:rsidRPr="000D16CF" w:rsidRDefault="003A4D9F" w:rsidP="00DF0630">
            <w:pPr>
              <w:jc w:val="center"/>
              <w:rPr>
                <w:rStyle w:val="a7"/>
                <w:color w:val="000000" w:themeColor="text1"/>
                <w:sz w:val="20"/>
                <w:szCs w:val="20"/>
                <w:u w:val="none"/>
              </w:rPr>
            </w:pPr>
            <w:r w:rsidRPr="000D16CF">
              <w:rPr>
                <w:rStyle w:val="a7"/>
                <w:color w:val="000000" w:themeColor="text1"/>
                <w:sz w:val="20"/>
                <w:szCs w:val="20"/>
                <w:u w:val="none"/>
              </w:rPr>
              <w:t>367</w:t>
            </w:r>
          </w:p>
        </w:tc>
      </w:tr>
      <w:tr w:rsidR="00A16C73" w:rsidRPr="000D16CF" w:rsidTr="00A16C73">
        <w:tc>
          <w:tcPr>
            <w:tcW w:w="3649" w:type="pct"/>
            <w:shd w:val="clear" w:color="auto" w:fill="FFFFFF"/>
            <w:tcMar>
              <w:top w:w="45" w:type="dxa"/>
              <w:left w:w="45" w:type="dxa"/>
              <w:bottom w:w="45" w:type="dxa"/>
              <w:right w:w="45" w:type="dxa"/>
            </w:tcMar>
            <w:vAlign w:val="center"/>
            <w:hideMark/>
          </w:tcPr>
          <w:p w:rsidR="003A4D9F" w:rsidRPr="000D16CF" w:rsidRDefault="003A4D9F" w:rsidP="00DF0630">
            <w:pPr>
              <w:rPr>
                <w:rStyle w:val="a7"/>
                <w:color w:val="000000" w:themeColor="text1"/>
                <w:sz w:val="20"/>
                <w:szCs w:val="20"/>
                <w:u w:val="none"/>
              </w:rPr>
            </w:pPr>
            <w:r w:rsidRPr="000D16CF">
              <w:rPr>
                <w:rStyle w:val="a7"/>
                <w:color w:val="000000" w:themeColor="text1"/>
                <w:sz w:val="20"/>
                <w:szCs w:val="20"/>
                <w:u w:val="none"/>
              </w:rPr>
              <w:t>Н</w:t>
            </w:r>
            <w:proofErr w:type="gramStart"/>
            <w:r w:rsidRPr="000D16CF">
              <w:rPr>
                <w:rStyle w:val="a7"/>
                <w:color w:val="000000" w:themeColor="text1"/>
                <w:sz w:val="20"/>
                <w:szCs w:val="20"/>
                <w:u w:val="none"/>
              </w:rPr>
              <w:t>1</w:t>
            </w:r>
            <w:proofErr w:type="gramEnd"/>
            <w:r w:rsidRPr="000D16CF">
              <w:rPr>
                <w:rStyle w:val="a7"/>
                <w:color w:val="000000" w:themeColor="text1"/>
                <w:sz w:val="20"/>
                <w:szCs w:val="20"/>
                <w:u w:val="none"/>
              </w:rPr>
              <w:t>.0, %</w:t>
            </w:r>
          </w:p>
        </w:tc>
        <w:tc>
          <w:tcPr>
            <w:tcW w:w="690" w:type="pct"/>
            <w:shd w:val="clear" w:color="auto" w:fill="FFFFFF"/>
            <w:tcMar>
              <w:top w:w="45" w:type="dxa"/>
              <w:left w:w="45" w:type="dxa"/>
              <w:bottom w:w="45" w:type="dxa"/>
              <w:right w:w="45" w:type="dxa"/>
            </w:tcMar>
            <w:vAlign w:val="center"/>
            <w:hideMark/>
          </w:tcPr>
          <w:p w:rsidR="003A4D9F" w:rsidRPr="000D16CF" w:rsidRDefault="003A4D9F" w:rsidP="00DF0630">
            <w:pPr>
              <w:jc w:val="center"/>
              <w:rPr>
                <w:rStyle w:val="a7"/>
                <w:color w:val="000000" w:themeColor="text1"/>
                <w:sz w:val="20"/>
                <w:szCs w:val="20"/>
                <w:u w:val="none"/>
              </w:rPr>
            </w:pPr>
            <w:r w:rsidRPr="000D16CF">
              <w:rPr>
                <w:rStyle w:val="a7"/>
                <w:color w:val="000000" w:themeColor="text1"/>
                <w:sz w:val="20"/>
                <w:szCs w:val="20"/>
                <w:u w:val="none"/>
              </w:rPr>
              <w:t>13.6</w:t>
            </w:r>
          </w:p>
        </w:tc>
        <w:tc>
          <w:tcPr>
            <w:tcW w:w="661" w:type="pct"/>
            <w:shd w:val="clear" w:color="auto" w:fill="FFFFFF"/>
            <w:tcMar>
              <w:top w:w="45" w:type="dxa"/>
              <w:left w:w="45" w:type="dxa"/>
              <w:bottom w:w="45" w:type="dxa"/>
              <w:right w:w="45" w:type="dxa"/>
            </w:tcMar>
            <w:vAlign w:val="center"/>
            <w:hideMark/>
          </w:tcPr>
          <w:p w:rsidR="003A4D9F" w:rsidRPr="000D16CF" w:rsidRDefault="003A4D9F" w:rsidP="00DF0630">
            <w:pPr>
              <w:jc w:val="center"/>
              <w:rPr>
                <w:rStyle w:val="a7"/>
                <w:color w:val="000000" w:themeColor="text1"/>
                <w:sz w:val="20"/>
                <w:szCs w:val="20"/>
                <w:u w:val="none"/>
              </w:rPr>
            </w:pPr>
            <w:r w:rsidRPr="000D16CF">
              <w:rPr>
                <w:rStyle w:val="a7"/>
                <w:color w:val="000000" w:themeColor="text1"/>
                <w:sz w:val="20"/>
                <w:szCs w:val="20"/>
                <w:u w:val="none"/>
              </w:rPr>
              <w:t>13.3</w:t>
            </w:r>
          </w:p>
        </w:tc>
      </w:tr>
      <w:tr w:rsidR="00A16C73" w:rsidRPr="000D16CF" w:rsidTr="00A16C73">
        <w:tc>
          <w:tcPr>
            <w:tcW w:w="3649" w:type="pct"/>
            <w:shd w:val="clear" w:color="auto" w:fill="FFFFFF"/>
            <w:tcMar>
              <w:top w:w="45" w:type="dxa"/>
              <w:left w:w="45" w:type="dxa"/>
              <w:bottom w:w="45" w:type="dxa"/>
              <w:right w:w="45" w:type="dxa"/>
            </w:tcMar>
            <w:vAlign w:val="center"/>
            <w:hideMark/>
          </w:tcPr>
          <w:p w:rsidR="003A4D9F" w:rsidRPr="000D16CF" w:rsidRDefault="003A4D9F" w:rsidP="00DF0630">
            <w:pPr>
              <w:rPr>
                <w:rStyle w:val="a7"/>
                <w:color w:val="000000" w:themeColor="text1"/>
                <w:sz w:val="20"/>
                <w:szCs w:val="20"/>
                <w:u w:val="none"/>
              </w:rPr>
            </w:pPr>
            <w:r w:rsidRPr="000D16CF">
              <w:rPr>
                <w:rStyle w:val="a7"/>
                <w:color w:val="000000" w:themeColor="text1"/>
                <w:sz w:val="20"/>
                <w:szCs w:val="20"/>
                <w:u w:val="none"/>
              </w:rPr>
              <w:t>Н</w:t>
            </w:r>
            <w:proofErr w:type="gramStart"/>
            <w:r w:rsidRPr="000D16CF">
              <w:rPr>
                <w:rStyle w:val="a7"/>
                <w:color w:val="000000" w:themeColor="text1"/>
                <w:sz w:val="20"/>
                <w:szCs w:val="20"/>
                <w:u w:val="none"/>
              </w:rPr>
              <w:t>1</w:t>
            </w:r>
            <w:proofErr w:type="gramEnd"/>
            <w:r w:rsidRPr="000D16CF">
              <w:rPr>
                <w:rStyle w:val="a7"/>
                <w:color w:val="000000" w:themeColor="text1"/>
                <w:sz w:val="20"/>
                <w:szCs w:val="20"/>
                <w:u w:val="none"/>
              </w:rPr>
              <w:t>.2, %</w:t>
            </w:r>
          </w:p>
        </w:tc>
        <w:tc>
          <w:tcPr>
            <w:tcW w:w="690" w:type="pct"/>
            <w:shd w:val="clear" w:color="auto" w:fill="FFFFFF"/>
            <w:tcMar>
              <w:top w:w="45" w:type="dxa"/>
              <w:left w:w="45" w:type="dxa"/>
              <w:bottom w:w="45" w:type="dxa"/>
              <w:right w:w="45" w:type="dxa"/>
            </w:tcMar>
            <w:vAlign w:val="center"/>
            <w:hideMark/>
          </w:tcPr>
          <w:p w:rsidR="003A4D9F" w:rsidRPr="000D16CF" w:rsidRDefault="003A4D9F" w:rsidP="00DF0630">
            <w:pPr>
              <w:jc w:val="center"/>
              <w:rPr>
                <w:rStyle w:val="a7"/>
                <w:color w:val="000000" w:themeColor="text1"/>
                <w:sz w:val="20"/>
                <w:szCs w:val="20"/>
                <w:u w:val="none"/>
              </w:rPr>
            </w:pPr>
            <w:r w:rsidRPr="000D16CF">
              <w:rPr>
                <w:rStyle w:val="a7"/>
                <w:color w:val="000000" w:themeColor="text1"/>
                <w:sz w:val="20"/>
                <w:szCs w:val="20"/>
                <w:u w:val="none"/>
              </w:rPr>
              <w:t>13.4</w:t>
            </w:r>
          </w:p>
        </w:tc>
        <w:tc>
          <w:tcPr>
            <w:tcW w:w="661" w:type="pct"/>
            <w:shd w:val="clear" w:color="auto" w:fill="FFFFFF"/>
            <w:tcMar>
              <w:top w:w="45" w:type="dxa"/>
              <w:left w:w="45" w:type="dxa"/>
              <w:bottom w:w="45" w:type="dxa"/>
              <w:right w:w="45" w:type="dxa"/>
            </w:tcMar>
            <w:vAlign w:val="center"/>
            <w:hideMark/>
          </w:tcPr>
          <w:p w:rsidR="003A4D9F" w:rsidRPr="000D16CF" w:rsidRDefault="003A4D9F" w:rsidP="00DF0630">
            <w:pPr>
              <w:jc w:val="center"/>
              <w:rPr>
                <w:rStyle w:val="a7"/>
                <w:color w:val="000000" w:themeColor="text1"/>
                <w:sz w:val="20"/>
                <w:szCs w:val="20"/>
                <w:u w:val="none"/>
              </w:rPr>
            </w:pPr>
            <w:r w:rsidRPr="000D16CF">
              <w:rPr>
                <w:rStyle w:val="a7"/>
                <w:color w:val="000000" w:themeColor="text1"/>
                <w:sz w:val="20"/>
                <w:szCs w:val="20"/>
                <w:u w:val="none"/>
              </w:rPr>
              <w:t>12.4</w:t>
            </w:r>
          </w:p>
        </w:tc>
      </w:tr>
      <w:tr w:rsidR="00A16C73" w:rsidRPr="000D16CF" w:rsidTr="00A16C73">
        <w:tc>
          <w:tcPr>
            <w:tcW w:w="3649" w:type="pct"/>
            <w:shd w:val="clear" w:color="auto" w:fill="FFFFFF"/>
            <w:tcMar>
              <w:top w:w="45" w:type="dxa"/>
              <w:left w:w="45" w:type="dxa"/>
              <w:bottom w:w="45" w:type="dxa"/>
              <w:right w:w="45" w:type="dxa"/>
            </w:tcMar>
            <w:vAlign w:val="center"/>
            <w:hideMark/>
          </w:tcPr>
          <w:p w:rsidR="003A4D9F" w:rsidRPr="000D16CF" w:rsidRDefault="003A4D9F" w:rsidP="002951DD">
            <w:pPr>
              <w:rPr>
                <w:rStyle w:val="a7"/>
                <w:color w:val="000000" w:themeColor="text1"/>
                <w:sz w:val="20"/>
                <w:szCs w:val="20"/>
                <w:u w:val="none"/>
              </w:rPr>
            </w:pPr>
            <w:r w:rsidRPr="000D16CF">
              <w:rPr>
                <w:rStyle w:val="a7"/>
                <w:color w:val="000000" w:themeColor="text1"/>
                <w:sz w:val="20"/>
                <w:szCs w:val="20"/>
                <w:u w:val="none"/>
              </w:rPr>
              <w:t>Фактический коэф</w:t>
            </w:r>
            <w:r w:rsidR="002951DD">
              <w:rPr>
                <w:rStyle w:val="a7"/>
                <w:color w:val="000000" w:themeColor="text1"/>
                <w:sz w:val="20"/>
                <w:szCs w:val="20"/>
                <w:u w:val="none"/>
              </w:rPr>
              <w:t>фициент</w:t>
            </w:r>
            <w:r w:rsidRPr="000D16CF">
              <w:rPr>
                <w:rStyle w:val="a7"/>
                <w:color w:val="000000" w:themeColor="text1"/>
                <w:sz w:val="20"/>
                <w:szCs w:val="20"/>
                <w:u w:val="none"/>
              </w:rPr>
              <w:t xml:space="preserve"> резервирования по ссудам без учета МБК, %</w:t>
            </w:r>
          </w:p>
        </w:tc>
        <w:tc>
          <w:tcPr>
            <w:tcW w:w="690" w:type="pct"/>
            <w:shd w:val="clear" w:color="auto" w:fill="FFFFFF"/>
            <w:tcMar>
              <w:top w:w="45" w:type="dxa"/>
              <w:left w:w="45" w:type="dxa"/>
              <w:bottom w:w="45" w:type="dxa"/>
              <w:right w:w="45" w:type="dxa"/>
            </w:tcMar>
            <w:vAlign w:val="center"/>
            <w:hideMark/>
          </w:tcPr>
          <w:p w:rsidR="003A4D9F" w:rsidRPr="000D16CF" w:rsidRDefault="003A4D9F" w:rsidP="00DF0630">
            <w:pPr>
              <w:jc w:val="center"/>
              <w:rPr>
                <w:rStyle w:val="a7"/>
                <w:color w:val="000000" w:themeColor="text1"/>
                <w:sz w:val="20"/>
                <w:szCs w:val="20"/>
                <w:u w:val="none"/>
              </w:rPr>
            </w:pPr>
            <w:r w:rsidRPr="000D16CF">
              <w:rPr>
                <w:rStyle w:val="a7"/>
                <w:color w:val="000000" w:themeColor="text1"/>
                <w:sz w:val="20"/>
                <w:szCs w:val="20"/>
                <w:u w:val="none"/>
              </w:rPr>
              <w:t>8.8</w:t>
            </w:r>
          </w:p>
        </w:tc>
        <w:tc>
          <w:tcPr>
            <w:tcW w:w="661" w:type="pct"/>
            <w:shd w:val="clear" w:color="auto" w:fill="FFFFFF"/>
            <w:tcMar>
              <w:top w:w="45" w:type="dxa"/>
              <w:left w:w="45" w:type="dxa"/>
              <w:bottom w:w="45" w:type="dxa"/>
              <w:right w:w="45" w:type="dxa"/>
            </w:tcMar>
            <w:vAlign w:val="center"/>
            <w:hideMark/>
          </w:tcPr>
          <w:p w:rsidR="003A4D9F" w:rsidRPr="000D16CF" w:rsidRDefault="003A4D9F" w:rsidP="00DF0630">
            <w:pPr>
              <w:jc w:val="center"/>
              <w:rPr>
                <w:rStyle w:val="a7"/>
                <w:color w:val="000000" w:themeColor="text1"/>
                <w:sz w:val="20"/>
                <w:szCs w:val="20"/>
                <w:u w:val="none"/>
              </w:rPr>
            </w:pPr>
            <w:r w:rsidRPr="000D16CF">
              <w:rPr>
                <w:rStyle w:val="a7"/>
                <w:color w:val="000000" w:themeColor="text1"/>
                <w:sz w:val="20"/>
                <w:szCs w:val="20"/>
                <w:u w:val="none"/>
              </w:rPr>
              <w:t>8.4</w:t>
            </w:r>
          </w:p>
        </w:tc>
      </w:tr>
      <w:tr w:rsidR="00A16C73" w:rsidRPr="000D16CF" w:rsidTr="00A16C73">
        <w:tc>
          <w:tcPr>
            <w:tcW w:w="3649" w:type="pct"/>
            <w:shd w:val="clear" w:color="auto" w:fill="FFFFFF"/>
            <w:tcMar>
              <w:top w:w="45" w:type="dxa"/>
              <w:left w:w="45" w:type="dxa"/>
              <w:bottom w:w="45" w:type="dxa"/>
              <w:right w:w="45" w:type="dxa"/>
            </w:tcMar>
            <w:vAlign w:val="center"/>
            <w:hideMark/>
          </w:tcPr>
          <w:p w:rsidR="003A4D9F" w:rsidRPr="000D16CF" w:rsidRDefault="003A4D9F" w:rsidP="00DF0630">
            <w:pPr>
              <w:rPr>
                <w:rStyle w:val="a7"/>
                <w:color w:val="000000" w:themeColor="text1"/>
                <w:sz w:val="20"/>
                <w:szCs w:val="20"/>
                <w:u w:val="none"/>
              </w:rPr>
            </w:pPr>
            <w:r w:rsidRPr="000D16CF">
              <w:rPr>
                <w:rStyle w:val="a7"/>
                <w:color w:val="000000" w:themeColor="text1"/>
                <w:sz w:val="20"/>
                <w:szCs w:val="20"/>
                <w:u w:val="none"/>
              </w:rPr>
              <w:t>Просроченная задолженность в портфеле ЮЛ и ИП, %</w:t>
            </w:r>
          </w:p>
        </w:tc>
        <w:tc>
          <w:tcPr>
            <w:tcW w:w="690" w:type="pct"/>
            <w:shd w:val="clear" w:color="auto" w:fill="FFFFFF"/>
            <w:tcMar>
              <w:top w:w="45" w:type="dxa"/>
              <w:left w:w="45" w:type="dxa"/>
              <w:bottom w:w="45" w:type="dxa"/>
              <w:right w:w="45" w:type="dxa"/>
            </w:tcMar>
            <w:vAlign w:val="center"/>
            <w:hideMark/>
          </w:tcPr>
          <w:p w:rsidR="003A4D9F" w:rsidRPr="000D16CF" w:rsidRDefault="003A4D9F" w:rsidP="00DF0630">
            <w:pPr>
              <w:jc w:val="center"/>
              <w:rPr>
                <w:rStyle w:val="a7"/>
                <w:color w:val="000000" w:themeColor="text1"/>
                <w:sz w:val="20"/>
                <w:szCs w:val="20"/>
                <w:u w:val="none"/>
              </w:rPr>
            </w:pPr>
            <w:r w:rsidRPr="000D16CF">
              <w:rPr>
                <w:rStyle w:val="a7"/>
                <w:color w:val="000000" w:themeColor="text1"/>
                <w:sz w:val="20"/>
                <w:szCs w:val="20"/>
                <w:u w:val="none"/>
              </w:rPr>
              <w:t>7.4</w:t>
            </w:r>
          </w:p>
        </w:tc>
        <w:tc>
          <w:tcPr>
            <w:tcW w:w="661" w:type="pct"/>
            <w:shd w:val="clear" w:color="auto" w:fill="FFFFFF"/>
            <w:tcMar>
              <w:top w:w="45" w:type="dxa"/>
              <w:left w:w="45" w:type="dxa"/>
              <w:bottom w:w="45" w:type="dxa"/>
              <w:right w:w="45" w:type="dxa"/>
            </w:tcMar>
            <w:vAlign w:val="center"/>
            <w:hideMark/>
          </w:tcPr>
          <w:p w:rsidR="003A4D9F" w:rsidRPr="000D16CF" w:rsidRDefault="003A4D9F" w:rsidP="00DF0630">
            <w:pPr>
              <w:jc w:val="center"/>
              <w:rPr>
                <w:rStyle w:val="a7"/>
                <w:color w:val="000000" w:themeColor="text1"/>
                <w:sz w:val="20"/>
                <w:szCs w:val="20"/>
                <w:u w:val="none"/>
              </w:rPr>
            </w:pPr>
            <w:r w:rsidRPr="000D16CF">
              <w:rPr>
                <w:rStyle w:val="a7"/>
                <w:color w:val="000000" w:themeColor="text1"/>
                <w:sz w:val="20"/>
                <w:szCs w:val="20"/>
                <w:u w:val="none"/>
              </w:rPr>
              <w:t>7.0</w:t>
            </w:r>
          </w:p>
        </w:tc>
      </w:tr>
      <w:tr w:rsidR="00A16C73" w:rsidRPr="000D16CF" w:rsidTr="00A16C73">
        <w:tc>
          <w:tcPr>
            <w:tcW w:w="3649" w:type="pct"/>
            <w:shd w:val="clear" w:color="auto" w:fill="FFFFFF"/>
            <w:tcMar>
              <w:top w:w="45" w:type="dxa"/>
              <w:left w:w="45" w:type="dxa"/>
              <w:bottom w:w="45" w:type="dxa"/>
              <w:right w:w="45" w:type="dxa"/>
            </w:tcMar>
            <w:vAlign w:val="center"/>
            <w:hideMark/>
          </w:tcPr>
          <w:p w:rsidR="003A4D9F" w:rsidRPr="000D16CF" w:rsidRDefault="003A4D9F" w:rsidP="00DF0630">
            <w:pPr>
              <w:rPr>
                <w:rStyle w:val="a7"/>
                <w:color w:val="000000" w:themeColor="text1"/>
                <w:sz w:val="20"/>
                <w:szCs w:val="20"/>
                <w:u w:val="none"/>
              </w:rPr>
            </w:pPr>
            <w:r w:rsidRPr="000D16CF">
              <w:rPr>
                <w:rStyle w:val="a7"/>
                <w:color w:val="000000" w:themeColor="text1"/>
                <w:sz w:val="20"/>
                <w:szCs w:val="20"/>
                <w:u w:val="none"/>
              </w:rPr>
              <w:t>Просроченная задолженность в портфеле ФЛ, %</w:t>
            </w:r>
          </w:p>
        </w:tc>
        <w:tc>
          <w:tcPr>
            <w:tcW w:w="690" w:type="pct"/>
            <w:shd w:val="clear" w:color="auto" w:fill="FFFFFF"/>
            <w:tcMar>
              <w:top w:w="45" w:type="dxa"/>
              <w:left w:w="45" w:type="dxa"/>
              <w:bottom w:w="45" w:type="dxa"/>
              <w:right w:w="45" w:type="dxa"/>
            </w:tcMar>
            <w:vAlign w:val="center"/>
            <w:hideMark/>
          </w:tcPr>
          <w:p w:rsidR="003A4D9F" w:rsidRPr="000D16CF" w:rsidRDefault="003A4D9F" w:rsidP="00DF0630">
            <w:pPr>
              <w:jc w:val="center"/>
              <w:rPr>
                <w:rStyle w:val="a7"/>
                <w:color w:val="000000" w:themeColor="text1"/>
                <w:sz w:val="20"/>
                <w:szCs w:val="20"/>
                <w:u w:val="none"/>
              </w:rPr>
            </w:pPr>
            <w:r w:rsidRPr="000D16CF">
              <w:rPr>
                <w:rStyle w:val="a7"/>
                <w:color w:val="000000" w:themeColor="text1"/>
                <w:sz w:val="20"/>
                <w:szCs w:val="20"/>
                <w:u w:val="none"/>
              </w:rPr>
              <w:t>6.3</w:t>
            </w:r>
          </w:p>
        </w:tc>
        <w:tc>
          <w:tcPr>
            <w:tcW w:w="661" w:type="pct"/>
            <w:shd w:val="clear" w:color="auto" w:fill="FFFFFF"/>
            <w:tcMar>
              <w:top w:w="45" w:type="dxa"/>
              <w:left w:w="45" w:type="dxa"/>
              <w:bottom w:w="45" w:type="dxa"/>
              <w:right w:w="45" w:type="dxa"/>
            </w:tcMar>
            <w:vAlign w:val="center"/>
            <w:hideMark/>
          </w:tcPr>
          <w:p w:rsidR="003A4D9F" w:rsidRPr="000D16CF" w:rsidRDefault="003A4D9F" w:rsidP="00DF0630">
            <w:pPr>
              <w:jc w:val="center"/>
              <w:rPr>
                <w:rStyle w:val="a7"/>
                <w:color w:val="000000" w:themeColor="text1"/>
                <w:sz w:val="20"/>
                <w:szCs w:val="20"/>
                <w:u w:val="none"/>
              </w:rPr>
            </w:pPr>
            <w:r w:rsidRPr="000D16CF">
              <w:rPr>
                <w:rStyle w:val="a7"/>
                <w:color w:val="000000" w:themeColor="text1"/>
                <w:sz w:val="20"/>
                <w:szCs w:val="20"/>
                <w:u w:val="none"/>
              </w:rPr>
              <w:t>6.6</w:t>
            </w:r>
          </w:p>
        </w:tc>
      </w:tr>
      <w:tr w:rsidR="00A16C73" w:rsidRPr="000D16CF" w:rsidTr="00A16C73">
        <w:tc>
          <w:tcPr>
            <w:tcW w:w="3649" w:type="pct"/>
            <w:shd w:val="clear" w:color="auto" w:fill="FFFFFF"/>
            <w:tcMar>
              <w:top w:w="45" w:type="dxa"/>
              <w:left w:w="45" w:type="dxa"/>
              <w:bottom w:w="45" w:type="dxa"/>
              <w:right w:w="45" w:type="dxa"/>
            </w:tcMar>
            <w:vAlign w:val="center"/>
            <w:hideMark/>
          </w:tcPr>
          <w:p w:rsidR="003A4D9F" w:rsidRPr="000D16CF" w:rsidRDefault="003A4D9F" w:rsidP="00DF0630">
            <w:pPr>
              <w:rPr>
                <w:rStyle w:val="a7"/>
                <w:color w:val="000000" w:themeColor="text1"/>
                <w:sz w:val="20"/>
                <w:szCs w:val="20"/>
                <w:u w:val="none"/>
              </w:rPr>
            </w:pPr>
            <w:r w:rsidRPr="000D16CF">
              <w:rPr>
                <w:rStyle w:val="a7"/>
                <w:color w:val="000000" w:themeColor="text1"/>
                <w:sz w:val="20"/>
                <w:szCs w:val="20"/>
                <w:u w:val="none"/>
              </w:rPr>
              <w:t>Доля ключевого источника пассивов, %</w:t>
            </w:r>
          </w:p>
        </w:tc>
        <w:tc>
          <w:tcPr>
            <w:tcW w:w="690" w:type="pct"/>
            <w:shd w:val="clear" w:color="auto" w:fill="FFFFFF"/>
            <w:tcMar>
              <w:top w:w="45" w:type="dxa"/>
              <w:left w:w="45" w:type="dxa"/>
              <w:bottom w:w="45" w:type="dxa"/>
              <w:right w:w="45" w:type="dxa"/>
            </w:tcMar>
            <w:vAlign w:val="center"/>
            <w:hideMark/>
          </w:tcPr>
          <w:p w:rsidR="003A4D9F" w:rsidRPr="000D16CF" w:rsidRDefault="003A4D9F" w:rsidP="00DF0630">
            <w:pPr>
              <w:jc w:val="center"/>
              <w:rPr>
                <w:rStyle w:val="a7"/>
                <w:color w:val="000000" w:themeColor="text1"/>
                <w:sz w:val="20"/>
                <w:szCs w:val="20"/>
                <w:u w:val="none"/>
              </w:rPr>
            </w:pPr>
            <w:r w:rsidRPr="000D16CF">
              <w:rPr>
                <w:rStyle w:val="a7"/>
                <w:color w:val="000000" w:themeColor="text1"/>
                <w:sz w:val="20"/>
                <w:szCs w:val="20"/>
                <w:u w:val="none"/>
              </w:rPr>
              <w:t>42.3</w:t>
            </w:r>
          </w:p>
        </w:tc>
        <w:tc>
          <w:tcPr>
            <w:tcW w:w="661" w:type="pct"/>
            <w:shd w:val="clear" w:color="auto" w:fill="FFFFFF"/>
            <w:tcMar>
              <w:top w:w="45" w:type="dxa"/>
              <w:left w:w="45" w:type="dxa"/>
              <w:bottom w:w="45" w:type="dxa"/>
              <w:right w:w="45" w:type="dxa"/>
            </w:tcMar>
            <w:vAlign w:val="center"/>
            <w:hideMark/>
          </w:tcPr>
          <w:p w:rsidR="003A4D9F" w:rsidRPr="000D16CF" w:rsidRDefault="003A4D9F" w:rsidP="00DF0630">
            <w:pPr>
              <w:jc w:val="center"/>
              <w:rPr>
                <w:rStyle w:val="a7"/>
                <w:color w:val="000000" w:themeColor="text1"/>
                <w:sz w:val="20"/>
                <w:szCs w:val="20"/>
                <w:u w:val="none"/>
              </w:rPr>
            </w:pPr>
            <w:r w:rsidRPr="000D16CF">
              <w:rPr>
                <w:rStyle w:val="a7"/>
                <w:color w:val="000000" w:themeColor="text1"/>
                <w:sz w:val="20"/>
                <w:szCs w:val="20"/>
                <w:u w:val="none"/>
              </w:rPr>
              <w:t>40.4</w:t>
            </w:r>
          </w:p>
        </w:tc>
      </w:tr>
      <w:tr w:rsidR="00A16C73" w:rsidRPr="000D16CF" w:rsidTr="00A16C73">
        <w:tc>
          <w:tcPr>
            <w:tcW w:w="3649" w:type="pct"/>
            <w:shd w:val="clear" w:color="auto" w:fill="FFFFFF"/>
            <w:tcMar>
              <w:top w:w="45" w:type="dxa"/>
              <w:left w:w="45" w:type="dxa"/>
              <w:bottom w:w="45" w:type="dxa"/>
              <w:right w:w="45" w:type="dxa"/>
            </w:tcMar>
            <w:vAlign w:val="center"/>
            <w:hideMark/>
          </w:tcPr>
          <w:p w:rsidR="003A4D9F" w:rsidRPr="000D16CF" w:rsidRDefault="003A4D9F" w:rsidP="00DF0630">
            <w:pPr>
              <w:rPr>
                <w:rStyle w:val="a7"/>
                <w:color w:val="000000" w:themeColor="text1"/>
                <w:sz w:val="20"/>
                <w:szCs w:val="20"/>
                <w:u w:val="none"/>
              </w:rPr>
            </w:pPr>
            <w:r w:rsidRPr="000D16CF">
              <w:rPr>
                <w:rStyle w:val="a7"/>
                <w:color w:val="000000" w:themeColor="text1"/>
                <w:sz w:val="20"/>
                <w:szCs w:val="20"/>
                <w:u w:val="none"/>
              </w:rPr>
              <w:t>Доля крупнейшего кредитора, %</w:t>
            </w:r>
          </w:p>
        </w:tc>
        <w:tc>
          <w:tcPr>
            <w:tcW w:w="690" w:type="pct"/>
            <w:shd w:val="clear" w:color="auto" w:fill="FFFFFF"/>
            <w:tcMar>
              <w:top w:w="45" w:type="dxa"/>
              <w:left w:w="45" w:type="dxa"/>
              <w:bottom w:w="45" w:type="dxa"/>
              <w:right w:w="45" w:type="dxa"/>
            </w:tcMar>
            <w:vAlign w:val="center"/>
            <w:hideMark/>
          </w:tcPr>
          <w:p w:rsidR="003A4D9F" w:rsidRPr="000D16CF" w:rsidRDefault="003A4D9F" w:rsidP="00DF0630">
            <w:pPr>
              <w:jc w:val="center"/>
              <w:rPr>
                <w:rStyle w:val="a7"/>
                <w:color w:val="000000" w:themeColor="text1"/>
                <w:sz w:val="20"/>
                <w:szCs w:val="20"/>
                <w:u w:val="none"/>
              </w:rPr>
            </w:pPr>
            <w:r w:rsidRPr="000D16CF">
              <w:rPr>
                <w:rStyle w:val="a7"/>
                <w:color w:val="000000" w:themeColor="text1"/>
                <w:sz w:val="20"/>
                <w:szCs w:val="20"/>
                <w:u w:val="none"/>
              </w:rPr>
              <w:t>7.6</w:t>
            </w:r>
          </w:p>
        </w:tc>
        <w:tc>
          <w:tcPr>
            <w:tcW w:w="661" w:type="pct"/>
            <w:shd w:val="clear" w:color="auto" w:fill="FFFFFF"/>
            <w:tcMar>
              <w:top w:w="45" w:type="dxa"/>
              <w:left w:w="45" w:type="dxa"/>
              <w:bottom w:w="45" w:type="dxa"/>
              <w:right w:w="45" w:type="dxa"/>
            </w:tcMar>
            <w:vAlign w:val="center"/>
            <w:hideMark/>
          </w:tcPr>
          <w:p w:rsidR="003A4D9F" w:rsidRPr="000D16CF" w:rsidRDefault="003A4D9F" w:rsidP="00DF0630">
            <w:pPr>
              <w:jc w:val="center"/>
              <w:rPr>
                <w:rStyle w:val="a7"/>
                <w:color w:val="000000" w:themeColor="text1"/>
                <w:sz w:val="20"/>
                <w:szCs w:val="20"/>
                <w:u w:val="none"/>
              </w:rPr>
            </w:pPr>
            <w:r w:rsidRPr="000D16CF">
              <w:rPr>
                <w:rStyle w:val="a7"/>
                <w:color w:val="000000" w:themeColor="text1"/>
                <w:sz w:val="20"/>
                <w:szCs w:val="20"/>
                <w:u w:val="none"/>
              </w:rPr>
              <w:t>5.6</w:t>
            </w:r>
          </w:p>
        </w:tc>
      </w:tr>
      <w:tr w:rsidR="00A16C73" w:rsidRPr="000D16CF" w:rsidTr="00A16C73">
        <w:tc>
          <w:tcPr>
            <w:tcW w:w="3649" w:type="pct"/>
            <w:shd w:val="clear" w:color="auto" w:fill="FFFFFF"/>
            <w:tcMar>
              <w:top w:w="45" w:type="dxa"/>
              <w:left w:w="45" w:type="dxa"/>
              <w:bottom w:w="45" w:type="dxa"/>
              <w:right w:w="45" w:type="dxa"/>
            </w:tcMar>
            <w:vAlign w:val="center"/>
            <w:hideMark/>
          </w:tcPr>
          <w:p w:rsidR="003A4D9F" w:rsidRPr="000D16CF" w:rsidRDefault="003A4D9F" w:rsidP="00DF0630">
            <w:pPr>
              <w:rPr>
                <w:rStyle w:val="a7"/>
                <w:color w:val="000000" w:themeColor="text1"/>
                <w:sz w:val="20"/>
                <w:szCs w:val="20"/>
                <w:u w:val="none"/>
              </w:rPr>
            </w:pPr>
            <w:r w:rsidRPr="000D16CF">
              <w:rPr>
                <w:rStyle w:val="a7"/>
                <w:color w:val="000000" w:themeColor="text1"/>
                <w:sz w:val="20"/>
                <w:szCs w:val="20"/>
                <w:u w:val="none"/>
              </w:rPr>
              <w:t>Доля 10 крупнейших кредиторов, %</w:t>
            </w:r>
          </w:p>
        </w:tc>
        <w:tc>
          <w:tcPr>
            <w:tcW w:w="690" w:type="pct"/>
            <w:shd w:val="clear" w:color="auto" w:fill="FFFFFF"/>
            <w:tcMar>
              <w:top w:w="45" w:type="dxa"/>
              <w:left w:w="45" w:type="dxa"/>
              <w:bottom w:w="45" w:type="dxa"/>
              <w:right w:w="45" w:type="dxa"/>
            </w:tcMar>
            <w:vAlign w:val="center"/>
            <w:hideMark/>
          </w:tcPr>
          <w:p w:rsidR="003A4D9F" w:rsidRPr="000D16CF" w:rsidRDefault="003A4D9F" w:rsidP="00DF0630">
            <w:pPr>
              <w:jc w:val="center"/>
              <w:rPr>
                <w:rStyle w:val="a7"/>
                <w:color w:val="000000" w:themeColor="text1"/>
                <w:sz w:val="20"/>
                <w:szCs w:val="20"/>
                <w:u w:val="none"/>
              </w:rPr>
            </w:pPr>
            <w:r w:rsidRPr="000D16CF">
              <w:rPr>
                <w:rStyle w:val="a7"/>
                <w:color w:val="000000" w:themeColor="text1"/>
                <w:sz w:val="20"/>
                <w:szCs w:val="20"/>
                <w:u w:val="none"/>
              </w:rPr>
              <w:t>17.6</w:t>
            </w:r>
          </w:p>
        </w:tc>
        <w:tc>
          <w:tcPr>
            <w:tcW w:w="661" w:type="pct"/>
            <w:shd w:val="clear" w:color="auto" w:fill="FFFFFF"/>
            <w:tcMar>
              <w:top w:w="45" w:type="dxa"/>
              <w:left w:w="45" w:type="dxa"/>
              <w:bottom w:w="45" w:type="dxa"/>
              <w:right w:w="45" w:type="dxa"/>
            </w:tcMar>
            <w:vAlign w:val="center"/>
            <w:hideMark/>
          </w:tcPr>
          <w:p w:rsidR="003A4D9F" w:rsidRPr="000D16CF" w:rsidRDefault="003A4D9F" w:rsidP="00DF0630">
            <w:pPr>
              <w:jc w:val="center"/>
              <w:rPr>
                <w:rStyle w:val="a7"/>
                <w:color w:val="000000" w:themeColor="text1"/>
                <w:sz w:val="20"/>
                <w:szCs w:val="20"/>
                <w:u w:val="none"/>
              </w:rPr>
            </w:pPr>
            <w:r w:rsidRPr="000D16CF">
              <w:rPr>
                <w:rStyle w:val="a7"/>
                <w:color w:val="000000" w:themeColor="text1"/>
                <w:sz w:val="20"/>
                <w:szCs w:val="20"/>
                <w:u w:val="none"/>
              </w:rPr>
              <w:t>15.5</w:t>
            </w:r>
          </w:p>
        </w:tc>
      </w:tr>
      <w:tr w:rsidR="00A16C73" w:rsidRPr="000D16CF" w:rsidTr="00A16C73">
        <w:tc>
          <w:tcPr>
            <w:tcW w:w="3649" w:type="pct"/>
            <w:shd w:val="clear" w:color="auto" w:fill="FFFFFF"/>
            <w:tcMar>
              <w:top w:w="45" w:type="dxa"/>
              <w:left w:w="45" w:type="dxa"/>
              <w:bottom w:w="45" w:type="dxa"/>
              <w:right w:w="45" w:type="dxa"/>
            </w:tcMar>
            <w:vAlign w:val="center"/>
            <w:hideMark/>
          </w:tcPr>
          <w:p w:rsidR="003A4D9F" w:rsidRPr="000D16CF" w:rsidRDefault="003A4D9F" w:rsidP="00DF0630">
            <w:pPr>
              <w:rPr>
                <w:rStyle w:val="a7"/>
                <w:color w:val="000000" w:themeColor="text1"/>
                <w:sz w:val="20"/>
                <w:szCs w:val="20"/>
                <w:u w:val="none"/>
              </w:rPr>
            </w:pPr>
            <w:r w:rsidRPr="000D16CF">
              <w:rPr>
                <w:rStyle w:val="a7"/>
                <w:color w:val="000000" w:themeColor="text1"/>
                <w:sz w:val="20"/>
                <w:szCs w:val="20"/>
                <w:u w:val="none"/>
              </w:rPr>
              <w:t>Покрытие обязательств (кроме субординированных) LAT, %</w:t>
            </w:r>
          </w:p>
        </w:tc>
        <w:tc>
          <w:tcPr>
            <w:tcW w:w="690" w:type="pct"/>
            <w:shd w:val="clear" w:color="auto" w:fill="FFFFFF"/>
            <w:tcMar>
              <w:top w:w="45" w:type="dxa"/>
              <w:left w:w="45" w:type="dxa"/>
              <w:bottom w:w="45" w:type="dxa"/>
              <w:right w:w="45" w:type="dxa"/>
            </w:tcMar>
            <w:vAlign w:val="center"/>
            <w:hideMark/>
          </w:tcPr>
          <w:p w:rsidR="003A4D9F" w:rsidRPr="000D16CF" w:rsidRDefault="003A4D9F" w:rsidP="00DF0630">
            <w:pPr>
              <w:jc w:val="center"/>
              <w:rPr>
                <w:rStyle w:val="a7"/>
                <w:color w:val="000000" w:themeColor="text1"/>
                <w:sz w:val="20"/>
                <w:szCs w:val="20"/>
                <w:u w:val="none"/>
              </w:rPr>
            </w:pPr>
            <w:r w:rsidRPr="000D16CF">
              <w:rPr>
                <w:rStyle w:val="a7"/>
                <w:color w:val="000000" w:themeColor="text1"/>
                <w:sz w:val="20"/>
                <w:szCs w:val="20"/>
                <w:u w:val="none"/>
              </w:rPr>
              <w:t>28.5</w:t>
            </w:r>
          </w:p>
        </w:tc>
        <w:tc>
          <w:tcPr>
            <w:tcW w:w="661" w:type="pct"/>
            <w:shd w:val="clear" w:color="auto" w:fill="FFFFFF"/>
            <w:tcMar>
              <w:top w:w="45" w:type="dxa"/>
              <w:left w:w="45" w:type="dxa"/>
              <w:bottom w:w="45" w:type="dxa"/>
              <w:right w:w="45" w:type="dxa"/>
            </w:tcMar>
            <w:vAlign w:val="center"/>
            <w:hideMark/>
          </w:tcPr>
          <w:p w:rsidR="003A4D9F" w:rsidRPr="000D16CF" w:rsidRDefault="003A4D9F" w:rsidP="00DF0630">
            <w:pPr>
              <w:jc w:val="center"/>
              <w:rPr>
                <w:rStyle w:val="a7"/>
                <w:color w:val="000000" w:themeColor="text1"/>
                <w:sz w:val="20"/>
                <w:szCs w:val="20"/>
                <w:u w:val="none"/>
              </w:rPr>
            </w:pPr>
            <w:r w:rsidRPr="000D16CF">
              <w:rPr>
                <w:rStyle w:val="a7"/>
                <w:color w:val="000000" w:themeColor="text1"/>
                <w:sz w:val="20"/>
                <w:szCs w:val="20"/>
                <w:u w:val="none"/>
              </w:rPr>
              <w:t>20.3</w:t>
            </w:r>
          </w:p>
        </w:tc>
      </w:tr>
    </w:tbl>
    <w:p w:rsidR="002951DD" w:rsidRDefault="002951DD" w:rsidP="003A4D9F">
      <w:pPr>
        <w:pStyle w:val="ac"/>
        <w:ind w:firstLine="709"/>
        <w:jc w:val="both"/>
        <w:rPr>
          <w:rFonts w:ascii="Times New Roman" w:hAnsi="Times New Roman"/>
          <w:sz w:val="20"/>
          <w:szCs w:val="20"/>
        </w:rPr>
      </w:pPr>
    </w:p>
    <w:p w:rsidR="003A4D9F" w:rsidRPr="00E84086" w:rsidRDefault="003A4D9F" w:rsidP="003A4D9F">
      <w:pPr>
        <w:pStyle w:val="ac"/>
        <w:ind w:firstLine="709"/>
        <w:jc w:val="both"/>
        <w:rPr>
          <w:rFonts w:ascii="Times New Roman" w:hAnsi="Times New Roman"/>
          <w:sz w:val="20"/>
          <w:szCs w:val="20"/>
        </w:rPr>
      </w:pPr>
      <w:r w:rsidRPr="00E84086">
        <w:rPr>
          <w:rFonts w:ascii="Times New Roman" w:hAnsi="Times New Roman"/>
          <w:sz w:val="20"/>
          <w:szCs w:val="20"/>
        </w:rPr>
        <w:t xml:space="preserve">Из </w:t>
      </w:r>
      <w:r w:rsidR="002951DD">
        <w:rPr>
          <w:rFonts w:ascii="Times New Roman" w:hAnsi="Times New Roman"/>
          <w:sz w:val="20"/>
          <w:szCs w:val="20"/>
        </w:rPr>
        <w:t>данных</w:t>
      </w:r>
      <w:r w:rsidRPr="00E84086">
        <w:rPr>
          <w:rFonts w:ascii="Times New Roman" w:hAnsi="Times New Roman"/>
          <w:sz w:val="20"/>
          <w:szCs w:val="20"/>
        </w:rPr>
        <w:t xml:space="preserve"> таблицы видно, что активы банка увеличились с 3203 до 3318 млрд. руб., а вот капитал снизился с 376 до 367 млрд. руб.</w:t>
      </w:r>
      <w:r w:rsidR="00A16C73">
        <w:rPr>
          <w:rFonts w:ascii="Times New Roman" w:hAnsi="Times New Roman"/>
          <w:sz w:val="20"/>
          <w:szCs w:val="20"/>
        </w:rPr>
        <w:t xml:space="preserve"> </w:t>
      </w:r>
      <w:r w:rsidRPr="00E84086">
        <w:rPr>
          <w:rFonts w:ascii="Times New Roman" w:hAnsi="Times New Roman"/>
          <w:sz w:val="20"/>
          <w:szCs w:val="20"/>
        </w:rPr>
        <w:t xml:space="preserve">Негативным моментом в деятельности банка следует расценить рост </w:t>
      </w:r>
      <w:r w:rsidRPr="00E84086">
        <w:rPr>
          <w:rFonts w:ascii="Times New Roman" w:hAnsi="Times New Roman"/>
          <w:sz w:val="20"/>
          <w:szCs w:val="20"/>
        </w:rPr>
        <w:lastRenderedPageBreak/>
        <w:t xml:space="preserve">просроченной задолженности физических лиц в портфеле на 0,3 процента. </w:t>
      </w:r>
      <w:r w:rsidR="00A16C73">
        <w:rPr>
          <w:rFonts w:ascii="Times New Roman" w:hAnsi="Times New Roman"/>
          <w:sz w:val="20"/>
          <w:szCs w:val="20"/>
        </w:rPr>
        <w:t>П</w:t>
      </w:r>
      <w:r w:rsidRPr="00E84086">
        <w:rPr>
          <w:rFonts w:ascii="Times New Roman" w:hAnsi="Times New Roman"/>
          <w:sz w:val="20"/>
          <w:szCs w:val="20"/>
        </w:rPr>
        <w:t xml:space="preserve">оложительным является снижение удельного веса просроченной задолженности юридических лиц и индивидуальных предпринимателей на 0,4 процента. Концентрация крупных кредитных рисков оценивается как умеренно высокая. </w:t>
      </w:r>
    </w:p>
    <w:p w:rsidR="003A4D9F" w:rsidRPr="00E84086" w:rsidRDefault="003A4D9F" w:rsidP="003A4D9F">
      <w:pPr>
        <w:pStyle w:val="ac"/>
        <w:ind w:firstLine="709"/>
        <w:jc w:val="both"/>
        <w:rPr>
          <w:rFonts w:ascii="Times New Roman" w:hAnsi="Times New Roman"/>
          <w:sz w:val="20"/>
          <w:szCs w:val="20"/>
        </w:rPr>
      </w:pPr>
      <w:r w:rsidRPr="00E84086">
        <w:rPr>
          <w:rFonts w:ascii="Times New Roman" w:hAnsi="Times New Roman"/>
          <w:sz w:val="20"/>
          <w:szCs w:val="20"/>
        </w:rPr>
        <w:t xml:space="preserve">Величина прибыли </w:t>
      </w:r>
      <w:hyperlink r:id="rId15" w:history="1">
        <w:r w:rsidRPr="00E84086">
          <w:rPr>
            <w:rFonts w:ascii="Times New Roman" w:hAnsi="Times New Roman"/>
            <w:bCs/>
            <w:sz w:val="20"/>
            <w:szCs w:val="20"/>
          </w:rPr>
          <w:t>ПАО Банк «ФК Открытие»</w:t>
        </w:r>
      </w:hyperlink>
      <w:r w:rsidRPr="00E84086">
        <w:rPr>
          <w:rFonts w:ascii="Times New Roman" w:hAnsi="Times New Roman"/>
          <w:sz w:val="20"/>
          <w:szCs w:val="20"/>
        </w:rPr>
        <w:t xml:space="preserve"> по РСБУ на 01.01.2020-2021 гг. и на 01.10. 2022 г. отображена на рисунке </w:t>
      </w:r>
      <w:r w:rsidR="00876B64">
        <w:rPr>
          <w:rFonts w:ascii="Times New Roman" w:hAnsi="Times New Roman"/>
          <w:sz w:val="20"/>
          <w:szCs w:val="20"/>
        </w:rPr>
        <w:t>4</w:t>
      </w:r>
      <w:r w:rsidRPr="00E84086">
        <w:rPr>
          <w:rFonts w:ascii="Times New Roman" w:hAnsi="Times New Roman"/>
          <w:sz w:val="20"/>
          <w:szCs w:val="20"/>
        </w:rPr>
        <w:t>.</w:t>
      </w:r>
    </w:p>
    <w:p w:rsidR="003A4D9F" w:rsidRPr="00F26E6D" w:rsidRDefault="003A4D9F" w:rsidP="003A4D9F">
      <w:pPr>
        <w:pStyle w:val="ac"/>
        <w:spacing w:line="360" w:lineRule="auto"/>
        <w:jc w:val="center"/>
        <w:rPr>
          <w:rFonts w:ascii="Times New Roman" w:hAnsi="Times New Roman"/>
          <w:color w:val="FF0000"/>
          <w:sz w:val="28"/>
        </w:rPr>
      </w:pPr>
      <w:r w:rsidRPr="00F26E6D">
        <w:rPr>
          <w:noProof/>
          <w:lang w:eastAsia="ru-RU"/>
        </w:rPr>
        <w:drawing>
          <wp:inline distT="0" distB="0" distL="0" distR="0" wp14:anchorId="41883F59" wp14:editId="22F32156">
            <wp:extent cx="5537674" cy="1700613"/>
            <wp:effectExtent l="0" t="0" r="635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A4D9F" w:rsidRPr="00E84086" w:rsidRDefault="003A4D9F" w:rsidP="003A4D9F">
      <w:pPr>
        <w:pStyle w:val="ac"/>
        <w:jc w:val="center"/>
        <w:rPr>
          <w:rFonts w:ascii="Times New Roman" w:hAnsi="Times New Roman"/>
          <w:sz w:val="20"/>
          <w:szCs w:val="20"/>
        </w:rPr>
      </w:pPr>
      <w:r w:rsidRPr="00E84086">
        <w:rPr>
          <w:rFonts w:ascii="Times New Roman" w:hAnsi="Times New Roman"/>
          <w:sz w:val="20"/>
          <w:szCs w:val="20"/>
        </w:rPr>
        <w:t xml:space="preserve">Рисунок </w:t>
      </w:r>
      <w:r w:rsidR="00876B64">
        <w:rPr>
          <w:rFonts w:ascii="Times New Roman" w:hAnsi="Times New Roman"/>
          <w:sz w:val="20"/>
          <w:szCs w:val="20"/>
        </w:rPr>
        <w:t>4</w:t>
      </w:r>
      <w:r w:rsidRPr="00E84086">
        <w:rPr>
          <w:rFonts w:ascii="Times New Roman" w:hAnsi="Times New Roman"/>
          <w:sz w:val="20"/>
          <w:szCs w:val="20"/>
        </w:rPr>
        <w:t xml:space="preserve"> – Величина прибыли на 01.01.2020-2021 гг. и на 01.10. 2022 г.</w:t>
      </w:r>
    </w:p>
    <w:p w:rsidR="00605622" w:rsidRDefault="00605622" w:rsidP="003A4D9F">
      <w:pPr>
        <w:pStyle w:val="ac"/>
        <w:ind w:firstLine="709"/>
        <w:jc w:val="both"/>
        <w:rPr>
          <w:rFonts w:ascii="Times New Roman" w:hAnsi="Times New Roman"/>
          <w:sz w:val="20"/>
          <w:szCs w:val="20"/>
        </w:rPr>
      </w:pPr>
    </w:p>
    <w:p w:rsidR="003A4D9F" w:rsidRDefault="003A4D9F" w:rsidP="003A4D9F">
      <w:pPr>
        <w:pStyle w:val="ac"/>
        <w:ind w:firstLine="709"/>
        <w:jc w:val="both"/>
        <w:rPr>
          <w:rFonts w:ascii="Times New Roman" w:hAnsi="Times New Roman"/>
          <w:sz w:val="20"/>
          <w:szCs w:val="20"/>
        </w:rPr>
      </w:pPr>
      <w:r w:rsidRPr="00E84086">
        <w:rPr>
          <w:rFonts w:ascii="Times New Roman" w:hAnsi="Times New Roman"/>
          <w:sz w:val="20"/>
          <w:szCs w:val="20"/>
        </w:rPr>
        <w:t xml:space="preserve">Показатели эффективности деятельности </w:t>
      </w:r>
      <w:hyperlink r:id="rId17" w:history="1">
        <w:r w:rsidRPr="00E84086">
          <w:rPr>
            <w:rFonts w:ascii="Times New Roman" w:hAnsi="Times New Roman"/>
            <w:bCs/>
            <w:sz w:val="20"/>
            <w:szCs w:val="20"/>
          </w:rPr>
          <w:t>ПАО Банк «ФК Открытие»</w:t>
        </w:r>
      </w:hyperlink>
      <w:r w:rsidRPr="00E84086">
        <w:rPr>
          <w:rFonts w:ascii="Times New Roman" w:hAnsi="Times New Roman"/>
          <w:sz w:val="20"/>
          <w:szCs w:val="20"/>
        </w:rPr>
        <w:t xml:space="preserve">  за тот же период представлены на рисунке </w:t>
      </w:r>
      <w:r w:rsidR="00876B64">
        <w:rPr>
          <w:rFonts w:ascii="Times New Roman" w:hAnsi="Times New Roman"/>
          <w:sz w:val="20"/>
          <w:szCs w:val="20"/>
        </w:rPr>
        <w:t>5</w:t>
      </w:r>
      <w:r w:rsidRPr="00E84086">
        <w:rPr>
          <w:rFonts w:ascii="Times New Roman" w:hAnsi="Times New Roman"/>
          <w:sz w:val="20"/>
          <w:szCs w:val="20"/>
        </w:rPr>
        <w:t>.</w:t>
      </w:r>
    </w:p>
    <w:p w:rsidR="003A4D9F" w:rsidRPr="00E84086" w:rsidRDefault="003A4D9F" w:rsidP="003A4D9F">
      <w:pPr>
        <w:pStyle w:val="ac"/>
        <w:ind w:firstLine="709"/>
        <w:jc w:val="both"/>
        <w:rPr>
          <w:rFonts w:ascii="Times New Roman" w:hAnsi="Times New Roman"/>
          <w:sz w:val="20"/>
          <w:szCs w:val="20"/>
        </w:rPr>
      </w:pPr>
    </w:p>
    <w:p w:rsidR="003A4D9F" w:rsidRPr="00F26E6D" w:rsidRDefault="003A4D9F" w:rsidP="003A4D9F">
      <w:pPr>
        <w:pStyle w:val="ac"/>
        <w:spacing w:line="360" w:lineRule="auto"/>
        <w:jc w:val="center"/>
        <w:rPr>
          <w:rFonts w:ascii="Times New Roman" w:hAnsi="Times New Roman"/>
          <w:sz w:val="28"/>
        </w:rPr>
      </w:pPr>
      <w:r w:rsidRPr="00F26E6D">
        <w:rPr>
          <w:noProof/>
          <w:lang w:eastAsia="ru-RU"/>
        </w:rPr>
        <w:drawing>
          <wp:inline distT="0" distB="0" distL="0" distR="0" wp14:anchorId="64529836" wp14:editId="4FA643C1">
            <wp:extent cx="5494946" cy="18288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A4D9F" w:rsidRPr="00E84086" w:rsidRDefault="003A4D9F" w:rsidP="003A4D9F">
      <w:pPr>
        <w:pStyle w:val="ac"/>
        <w:jc w:val="center"/>
        <w:rPr>
          <w:rFonts w:ascii="Times New Roman" w:hAnsi="Times New Roman"/>
          <w:sz w:val="20"/>
          <w:szCs w:val="20"/>
        </w:rPr>
      </w:pPr>
      <w:r w:rsidRPr="00E84086">
        <w:rPr>
          <w:rFonts w:ascii="Times New Roman" w:hAnsi="Times New Roman"/>
          <w:sz w:val="20"/>
          <w:szCs w:val="20"/>
        </w:rPr>
        <w:t xml:space="preserve">Рисунок </w:t>
      </w:r>
      <w:r w:rsidR="00876B64">
        <w:rPr>
          <w:rFonts w:ascii="Times New Roman" w:hAnsi="Times New Roman"/>
          <w:sz w:val="20"/>
          <w:szCs w:val="20"/>
        </w:rPr>
        <w:t>5</w:t>
      </w:r>
      <w:r w:rsidRPr="00E84086">
        <w:rPr>
          <w:rFonts w:ascii="Times New Roman" w:hAnsi="Times New Roman"/>
          <w:sz w:val="20"/>
          <w:szCs w:val="20"/>
        </w:rPr>
        <w:t xml:space="preserve"> – Рентабельность и чистая процентная маржа</w:t>
      </w:r>
      <w:r>
        <w:rPr>
          <w:rFonts w:ascii="Times New Roman" w:hAnsi="Times New Roman"/>
          <w:sz w:val="20"/>
          <w:szCs w:val="20"/>
        </w:rPr>
        <w:t xml:space="preserve"> </w:t>
      </w:r>
      <w:r w:rsidRPr="00E84086">
        <w:rPr>
          <w:rFonts w:ascii="Times New Roman" w:hAnsi="Times New Roman"/>
          <w:sz w:val="20"/>
          <w:szCs w:val="20"/>
        </w:rPr>
        <w:t>на 01.01.2020-2021 гг. и на 01.10. 2022 г.</w:t>
      </w:r>
    </w:p>
    <w:p w:rsidR="00A16C73" w:rsidRDefault="00A16C73" w:rsidP="003A4D9F">
      <w:pPr>
        <w:pStyle w:val="ac"/>
        <w:ind w:firstLine="709"/>
        <w:jc w:val="both"/>
        <w:rPr>
          <w:rFonts w:ascii="Times New Roman" w:hAnsi="Times New Roman"/>
          <w:sz w:val="20"/>
          <w:szCs w:val="20"/>
        </w:rPr>
      </w:pPr>
    </w:p>
    <w:p w:rsidR="00605622" w:rsidRDefault="003A4D9F" w:rsidP="003A4D9F">
      <w:pPr>
        <w:pStyle w:val="ac"/>
        <w:ind w:firstLine="709"/>
        <w:jc w:val="both"/>
        <w:rPr>
          <w:rFonts w:ascii="Times New Roman" w:hAnsi="Times New Roman"/>
          <w:sz w:val="20"/>
          <w:szCs w:val="20"/>
        </w:rPr>
      </w:pPr>
      <w:r w:rsidRPr="00E84086">
        <w:rPr>
          <w:rFonts w:ascii="Times New Roman" w:hAnsi="Times New Roman"/>
          <w:sz w:val="20"/>
          <w:szCs w:val="20"/>
        </w:rPr>
        <w:t xml:space="preserve">Рентабельность бизнеса и операционная эффективность банка находятся на высоком уровне (за период с 01.01.2020 по 01.10.2022 ROE по прибыли после налогообложения в соответствии с РСБУ составила 18,5 процента). Чистая процентная маржа находится на адекватном для специфики банка уровне (за период с 01.01.2020 по 01.10.2022 NIM составила 3,6 процента). </w:t>
      </w:r>
    </w:p>
    <w:p w:rsidR="003A4D9F" w:rsidRPr="00E84086" w:rsidRDefault="003A4D9F" w:rsidP="003A4D9F">
      <w:pPr>
        <w:pStyle w:val="ac"/>
        <w:ind w:firstLine="709"/>
        <w:jc w:val="both"/>
        <w:rPr>
          <w:rFonts w:ascii="Times New Roman" w:hAnsi="Times New Roman"/>
          <w:sz w:val="20"/>
          <w:szCs w:val="20"/>
        </w:rPr>
      </w:pPr>
      <w:r w:rsidRPr="00E84086">
        <w:rPr>
          <w:rFonts w:ascii="Times New Roman" w:hAnsi="Times New Roman"/>
          <w:sz w:val="20"/>
          <w:szCs w:val="20"/>
        </w:rPr>
        <w:t>Для более детального анализа финансового состояния банка за предыдущие три года необходимо провести горизонтальный анализ баланса (а</w:t>
      </w:r>
      <w:r w:rsidR="00876B64">
        <w:rPr>
          <w:rFonts w:ascii="Times New Roman" w:hAnsi="Times New Roman"/>
          <w:sz w:val="20"/>
          <w:szCs w:val="20"/>
        </w:rPr>
        <w:t xml:space="preserve">ктивов и пассивов). В таблице </w:t>
      </w:r>
      <w:r w:rsidRPr="00E84086">
        <w:rPr>
          <w:rFonts w:ascii="Times New Roman" w:hAnsi="Times New Roman"/>
          <w:sz w:val="20"/>
          <w:szCs w:val="20"/>
        </w:rPr>
        <w:t>3 представлены процентные приросты по самым крупным статьям активов баланса банка на 01.01.2020-2021 гг. и на 01.10. 2022 г. [</w:t>
      </w:r>
      <w:r w:rsidR="00420582">
        <w:rPr>
          <w:rFonts w:ascii="Times New Roman" w:hAnsi="Times New Roman"/>
          <w:sz w:val="20"/>
          <w:szCs w:val="20"/>
        </w:rPr>
        <w:t>5</w:t>
      </w:r>
      <w:r w:rsidRPr="00E84086">
        <w:rPr>
          <w:rFonts w:ascii="Times New Roman" w:hAnsi="Times New Roman"/>
          <w:sz w:val="20"/>
          <w:szCs w:val="20"/>
        </w:rPr>
        <w:t>].</w:t>
      </w:r>
    </w:p>
    <w:p w:rsidR="003A4D9F" w:rsidRPr="00E84086" w:rsidRDefault="003A4D9F" w:rsidP="003A4D9F">
      <w:pPr>
        <w:pStyle w:val="ac"/>
        <w:jc w:val="both"/>
        <w:rPr>
          <w:rFonts w:ascii="Times New Roman" w:hAnsi="Times New Roman"/>
          <w:sz w:val="20"/>
          <w:szCs w:val="20"/>
        </w:rPr>
      </w:pPr>
    </w:p>
    <w:p w:rsidR="003A4D9F" w:rsidRPr="00E84086" w:rsidRDefault="00876B64" w:rsidP="003A4D9F">
      <w:pPr>
        <w:pStyle w:val="ac"/>
        <w:jc w:val="both"/>
        <w:rPr>
          <w:rFonts w:ascii="Times New Roman" w:hAnsi="Times New Roman"/>
          <w:sz w:val="20"/>
          <w:szCs w:val="20"/>
        </w:rPr>
      </w:pPr>
      <w:r>
        <w:rPr>
          <w:rFonts w:ascii="Times New Roman" w:hAnsi="Times New Roman"/>
          <w:sz w:val="20"/>
          <w:szCs w:val="20"/>
        </w:rPr>
        <w:t xml:space="preserve">Таблица </w:t>
      </w:r>
      <w:r w:rsidR="003A4D9F" w:rsidRPr="00E84086">
        <w:rPr>
          <w:rFonts w:ascii="Times New Roman" w:hAnsi="Times New Roman"/>
          <w:sz w:val="20"/>
          <w:szCs w:val="20"/>
        </w:rPr>
        <w:t>3 – Горизонтальный анализ а</w:t>
      </w:r>
      <w:r w:rsidR="002951DD">
        <w:rPr>
          <w:rFonts w:ascii="Times New Roman" w:hAnsi="Times New Roman"/>
          <w:sz w:val="20"/>
          <w:szCs w:val="20"/>
        </w:rPr>
        <w:t>ктивов ПАО Банк «ФК Открытие»</w:t>
      </w:r>
      <w:r w:rsidR="003A4D9F" w:rsidRPr="00E84086">
        <w:rPr>
          <w:rFonts w:ascii="Times New Roman" w:hAnsi="Times New Roman"/>
          <w:sz w:val="20"/>
          <w:szCs w:val="20"/>
        </w:rPr>
        <w:t xml:space="preserve"> на 01.01.2020-2021 гг. и на 01.10. 2022 </w:t>
      </w:r>
      <w:r w:rsidR="006B7E83">
        <w:rPr>
          <w:rFonts w:ascii="Times New Roman" w:hAnsi="Times New Roman"/>
          <w:sz w:val="20"/>
          <w:szCs w:val="20"/>
        </w:rPr>
        <w:t>г.</w:t>
      </w:r>
    </w:p>
    <w:tbl>
      <w:tblPr>
        <w:tblStyle w:val="aa"/>
        <w:tblW w:w="9639" w:type="dxa"/>
        <w:tblInd w:w="108" w:type="dxa"/>
        <w:tblLayout w:type="fixed"/>
        <w:tblLook w:val="04A0" w:firstRow="1" w:lastRow="0" w:firstColumn="1" w:lastColumn="0" w:noHBand="0" w:noVBand="1"/>
      </w:tblPr>
      <w:tblGrid>
        <w:gridCol w:w="2977"/>
        <w:gridCol w:w="1418"/>
        <w:gridCol w:w="1417"/>
        <w:gridCol w:w="1418"/>
        <w:gridCol w:w="1134"/>
        <w:gridCol w:w="1275"/>
      </w:tblGrid>
      <w:tr w:rsidR="003A4D9F" w:rsidRPr="00E84086" w:rsidTr="006B7E83">
        <w:trPr>
          <w:trHeight w:val="311"/>
        </w:trPr>
        <w:tc>
          <w:tcPr>
            <w:tcW w:w="2977" w:type="dxa"/>
            <w:vMerge w:val="restart"/>
          </w:tcPr>
          <w:p w:rsidR="003A4D9F" w:rsidRPr="00E84086" w:rsidRDefault="003A4D9F" w:rsidP="00DF0630">
            <w:pPr>
              <w:pStyle w:val="ac"/>
              <w:jc w:val="center"/>
              <w:rPr>
                <w:rFonts w:ascii="Times New Roman" w:hAnsi="Times New Roman"/>
                <w:color w:val="000000" w:themeColor="text1"/>
              </w:rPr>
            </w:pPr>
            <w:r w:rsidRPr="00E84086">
              <w:rPr>
                <w:rFonts w:ascii="Times New Roman" w:hAnsi="Times New Roman"/>
                <w:color w:val="000000" w:themeColor="text1"/>
              </w:rPr>
              <w:t>Наименование статьи</w:t>
            </w:r>
          </w:p>
        </w:tc>
        <w:tc>
          <w:tcPr>
            <w:tcW w:w="4253" w:type="dxa"/>
            <w:gridSpan w:val="3"/>
          </w:tcPr>
          <w:p w:rsidR="003A4D9F" w:rsidRPr="00E84086" w:rsidRDefault="003A4D9F" w:rsidP="00DF0630">
            <w:pPr>
              <w:pStyle w:val="ac"/>
              <w:jc w:val="center"/>
              <w:rPr>
                <w:rFonts w:ascii="Times New Roman" w:hAnsi="Times New Roman"/>
                <w:color w:val="000000" w:themeColor="text1"/>
              </w:rPr>
            </w:pPr>
            <w:r w:rsidRPr="00E84086">
              <w:rPr>
                <w:rFonts w:ascii="Times New Roman" w:hAnsi="Times New Roman"/>
                <w:color w:val="000000" w:themeColor="text1"/>
              </w:rPr>
              <w:t xml:space="preserve">Величина, </w:t>
            </w:r>
            <w:proofErr w:type="gramStart"/>
            <w:r w:rsidRPr="00E84086">
              <w:rPr>
                <w:rFonts w:ascii="Times New Roman" w:hAnsi="Times New Roman"/>
                <w:color w:val="000000" w:themeColor="text1"/>
              </w:rPr>
              <w:t>млн</w:t>
            </w:r>
            <w:proofErr w:type="gramEnd"/>
            <w:r w:rsidRPr="00E84086">
              <w:rPr>
                <w:rFonts w:ascii="Times New Roman" w:hAnsi="Times New Roman"/>
                <w:color w:val="000000" w:themeColor="text1"/>
              </w:rPr>
              <w:t xml:space="preserve"> руб. </w:t>
            </w:r>
          </w:p>
        </w:tc>
        <w:tc>
          <w:tcPr>
            <w:tcW w:w="2409" w:type="dxa"/>
            <w:gridSpan w:val="2"/>
          </w:tcPr>
          <w:p w:rsidR="003A4D9F" w:rsidRPr="00E84086" w:rsidRDefault="003A4D9F" w:rsidP="00DF0630">
            <w:pPr>
              <w:pStyle w:val="ac"/>
              <w:jc w:val="center"/>
              <w:rPr>
                <w:rFonts w:ascii="Times New Roman" w:hAnsi="Times New Roman"/>
                <w:color w:val="000000" w:themeColor="text1"/>
              </w:rPr>
            </w:pPr>
            <w:r w:rsidRPr="00E84086">
              <w:rPr>
                <w:rFonts w:ascii="Times New Roman" w:hAnsi="Times New Roman"/>
                <w:color w:val="000000" w:themeColor="text1"/>
              </w:rPr>
              <w:t>Темп роста, %</w:t>
            </w:r>
          </w:p>
        </w:tc>
      </w:tr>
      <w:tr w:rsidR="003A4D9F" w:rsidRPr="00E84086" w:rsidTr="006B7E83">
        <w:trPr>
          <w:trHeight w:val="384"/>
        </w:trPr>
        <w:tc>
          <w:tcPr>
            <w:tcW w:w="2977" w:type="dxa"/>
            <w:vMerge/>
          </w:tcPr>
          <w:p w:rsidR="003A4D9F" w:rsidRPr="00E84086" w:rsidRDefault="003A4D9F" w:rsidP="00DF0630">
            <w:pPr>
              <w:pStyle w:val="ac"/>
              <w:jc w:val="both"/>
              <w:rPr>
                <w:rFonts w:ascii="Times New Roman" w:hAnsi="Times New Roman"/>
                <w:color w:val="000000" w:themeColor="text1"/>
              </w:rPr>
            </w:pPr>
          </w:p>
        </w:tc>
        <w:tc>
          <w:tcPr>
            <w:tcW w:w="1418" w:type="dxa"/>
          </w:tcPr>
          <w:p w:rsidR="003A4D9F" w:rsidRPr="00E84086" w:rsidRDefault="003A4D9F" w:rsidP="00DF0630">
            <w:pPr>
              <w:pStyle w:val="ac"/>
              <w:jc w:val="center"/>
              <w:rPr>
                <w:rFonts w:ascii="Times New Roman" w:hAnsi="Times New Roman"/>
                <w:color w:val="000000" w:themeColor="text1"/>
              </w:rPr>
            </w:pPr>
            <w:r w:rsidRPr="00E84086">
              <w:rPr>
                <w:rFonts w:ascii="Times New Roman" w:hAnsi="Times New Roman"/>
                <w:color w:val="000000" w:themeColor="text1"/>
              </w:rPr>
              <w:t xml:space="preserve">01.01.2020 </w:t>
            </w:r>
            <w:r w:rsidR="006B7E83">
              <w:rPr>
                <w:rFonts w:ascii="Times New Roman" w:hAnsi="Times New Roman"/>
                <w:color w:val="000000" w:themeColor="text1"/>
              </w:rPr>
              <w:t>г.</w:t>
            </w:r>
          </w:p>
        </w:tc>
        <w:tc>
          <w:tcPr>
            <w:tcW w:w="1417" w:type="dxa"/>
          </w:tcPr>
          <w:p w:rsidR="003A4D9F" w:rsidRPr="00E84086" w:rsidRDefault="003A4D9F" w:rsidP="006B7E83">
            <w:pPr>
              <w:pStyle w:val="ac"/>
              <w:jc w:val="center"/>
              <w:rPr>
                <w:rFonts w:ascii="Times New Roman" w:hAnsi="Times New Roman"/>
                <w:color w:val="000000" w:themeColor="text1"/>
              </w:rPr>
            </w:pPr>
            <w:r w:rsidRPr="00E84086">
              <w:rPr>
                <w:rFonts w:ascii="Times New Roman" w:hAnsi="Times New Roman"/>
                <w:color w:val="000000" w:themeColor="text1"/>
              </w:rPr>
              <w:t xml:space="preserve">01.01.2021 </w:t>
            </w:r>
            <w:r w:rsidR="006B7E83">
              <w:rPr>
                <w:rFonts w:ascii="Times New Roman" w:hAnsi="Times New Roman"/>
                <w:color w:val="000000" w:themeColor="text1"/>
              </w:rPr>
              <w:t>г.</w:t>
            </w:r>
          </w:p>
        </w:tc>
        <w:tc>
          <w:tcPr>
            <w:tcW w:w="1418" w:type="dxa"/>
          </w:tcPr>
          <w:p w:rsidR="003A4D9F" w:rsidRPr="00E84086" w:rsidRDefault="003A4D9F" w:rsidP="00DF0630">
            <w:pPr>
              <w:pStyle w:val="ac"/>
              <w:jc w:val="center"/>
              <w:rPr>
                <w:rFonts w:ascii="Times New Roman" w:hAnsi="Times New Roman"/>
                <w:color w:val="000000" w:themeColor="text1"/>
              </w:rPr>
            </w:pPr>
            <w:r w:rsidRPr="00E84086">
              <w:rPr>
                <w:rFonts w:ascii="Times New Roman" w:hAnsi="Times New Roman"/>
                <w:color w:val="000000" w:themeColor="text1"/>
              </w:rPr>
              <w:t>01.10.2022</w:t>
            </w:r>
            <w:r w:rsidR="006B7E83">
              <w:rPr>
                <w:rFonts w:ascii="Times New Roman" w:hAnsi="Times New Roman"/>
                <w:color w:val="000000" w:themeColor="text1"/>
              </w:rPr>
              <w:t xml:space="preserve"> г.</w:t>
            </w:r>
            <w:r w:rsidRPr="00E84086">
              <w:rPr>
                <w:rFonts w:ascii="Times New Roman" w:hAnsi="Times New Roman"/>
                <w:color w:val="000000" w:themeColor="text1"/>
              </w:rPr>
              <w:t xml:space="preserve"> </w:t>
            </w:r>
          </w:p>
          <w:p w:rsidR="003A4D9F" w:rsidRPr="00E84086" w:rsidRDefault="003A4D9F" w:rsidP="00DF0630">
            <w:pPr>
              <w:pStyle w:val="ac"/>
              <w:jc w:val="center"/>
              <w:rPr>
                <w:rFonts w:ascii="Times New Roman" w:hAnsi="Times New Roman"/>
                <w:color w:val="000000" w:themeColor="text1"/>
              </w:rPr>
            </w:pPr>
          </w:p>
        </w:tc>
        <w:tc>
          <w:tcPr>
            <w:tcW w:w="1134" w:type="dxa"/>
          </w:tcPr>
          <w:p w:rsidR="003A4D9F" w:rsidRPr="00E84086" w:rsidRDefault="003A4D9F" w:rsidP="00DF0630">
            <w:pPr>
              <w:pStyle w:val="ac"/>
              <w:jc w:val="center"/>
              <w:rPr>
                <w:rFonts w:ascii="Times New Roman" w:hAnsi="Times New Roman"/>
                <w:color w:val="000000" w:themeColor="text1"/>
              </w:rPr>
            </w:pPr>
            <w:r w:rsidRPr="00E84086">
              <w:rPr>
                <w:rFonts w:ascii="Times New Roman" w:hAnsi="Times New Roman"/>
                <w:color w:val="000000" w:themeColor="text1"/>
              </w:rPr>
              <w:t xml:space="preserve">2021 </w:t>
            </w:r>
            <w:r w:rsidR="006B7E83">
              <w:rPr>
                <w:rFonts w:ascii="Times New Roman" w:hAnsi="Times New Roman"/>
                <w:color w:val="000000" w:themeColor="text1"/>
              </w:rPr>
              <w:t>г.</w:t>
            </w:r>
            <w:r w:rsidRPr="00E84086">
              <w:rPr>
                <w:rFonts w:ascii="Times New Roman" w:hAnsi="Times New Roman"/>
                <w:color w:val="000000" w:themeColor="text1"/>
              </w:rPr>
              <w:t>/</w:t>
            </w:r>
          </w:p>
          <w:p w:rsidR="003A4D9F" w:rsidRPr="00E84086" w:rsidRDefault="003A4D9F" w:rsidP="00DF0630">
            <w:pPr>
              <w:pStyle w:val="ac"/>
              <w:jc w:val="center"/>
              <w:rPr>
                <w:rFonts w:ascii="Times New Roman" w:hAnsi="Times New Roman"/>
                <w:color w:val="000000" w:themeColor="text1"/>
              </w:rPr>
            </w:pPr>
            <w:r w:rsidRPr="00E84086">
              <w:rPr>
                <w:rFonts w:ascii="Times New Roman" w:hAnsi="Times New Roman"/>
                <w:color w:val="000000" w:themeColor="text1"/>
              </w:rPr>
              <w:t>2020</w:t>
            </w:r>
            <w:r w:rsidR="006B7E83">
              <w:rPr>
                <w:rFonts w:ascii="Times New Roman" w:hAnsi="Times New Roman"/>
                <w:color w:val="000000" w:themeColor="text1"/>
              </w:rPr>
              <w:t xml:space="preserve"> г.</w:t>
            </w:r>
          </w:p>
        </w:tc>
        <w:tc>
          <w:tcPr>
            <w:tcW w:w="1275" w:type="dxa"/>
          </w:tcPr>
          <w:p w:rsidR="003A4D9F" w:rsidRPr="00E84086" w:rsidRDefault="003A4D9F" w:rsidP="00DF0630">
            <w:pPr>
              <w:pStyle w:val="ac"/>
              <w:jc w:val="center"/>
              <w:rPr>
                <w:rFonts w:ascii="Times New Roman" w:hAnsi="Times New Roman"/>
                <w:color w:val="000000" w:themeColor="text1"/>
              </w:rPr>
            </w:pPr>
            <w:r w:rsidRPr="00E84086">
              <w:rPr>
                <w:rFonts w:ascii="Times New Roman" w:hAnsi="Times New Roman"/>
                <w:color w:val="000000" w:themeColor="text1"/>
              </w:rPr>
              <w:t xml:space="preserve">2022 </w:t>
            </w:r>
            <w:r w:rsidR="006B7E83">
              <w:rPr>
                <w:rFonts w:ascii="Times New Roman" w:hAnsi="Times New Roman"/>
                <w:color w:val="000000" w:themeColor="text1"/>
              </w:rPr>
              <w:t>г.</w:t>
            </w:r>
            <w:r w:rsidRPr="00E84086">
              <w:rPr>
                <w:rFonts w:ascii="Times New Roman" w:hAnsi="Times New Roman"/>
                <w:color w:val="000000" w:themeColor="text1"/>
              </w:rPr>
              <w:t xml:space="preserve">/ </w:t>
            </w:r>
          </w:p>
          <w:p w:rsidR="003A4D9F" w:rsidRPr="00E84086" w:rsidRDefault="003A4D9F" w:rsidP="00DF0630">
            <w:pPr>
              <w:pStyle w:val="ac"/>
              <w:jc w:val="center"/>
              <w:rPr>
                <w:rFonts w:ascii="Times New Roman" w:hAnsi="Times New Roman"/>
                <w:color w:val="000000" w:themeColor="text1"/>
              </w:rPr>
            </w:pPr>
            <w:r w:rsidRPr="00E84086">
              <w:rPr>
                <w:rFonts w:ascii="Times New Roman" w:hAnsi="Times New Roman"/>
                <w:color w:val="000000" w:themeColor="text1"/>
              </w:rPr>
              <w:t>2021</w:t>
            </w:r>
            <w:r w:rsidR="006B7E83">
              <w:rPr>
                <w:rFonts w:ascii="Times New Roman" w:hAnsi="Times New Roman"/>
                <w:color w:val="000000" w:themeColor="text1"/>
              </w:rPr>
              <w:t xml:space="preserve"> г.</w:t>
            </w:r>
          </w:p>
        </w:tc>
      </w:tr>
      <w:tr w:rsidR="003A4D9F" w:rsidRPr="00E84086" w:rsidTr="006B7E83">
        <w:trPr>
          <w:trHeight w:val="227"/>
        </w:trPr>
        <w:tc>
          <w:tcPr>
            <w:tcW w:w="9639" w:type="dxa"/>
            <w:gridSpan w:val="6"/>
          </w:tcPr>
          <w:p w:rsidR="003A4D9F" w:rsidRPr="00E84086" w:rsidRDefault="003A4D9F" w:rsidP="00DF0630">
            <w:pPr>
              <w:pStyle w:val="ac"/>
              <w:jc w:val="center"/>
              <w:rPr>
                <w:rFonts w:ascii="Times New Roman" w:hAnsi="Times New Roman"/>
              </w:rPr>
            </w:pPr>
            <w:r w:rsidRPr="00E84086">
              <w:rPr>
                <w:rFonts w:ascii="Times New Roman" w:hAnsi="Times New Roman"/>
              </w:rPr>
              <w:t xml:space="preserve">  I. АКТИВЫ</w:t>
            </w:r>
          </w:p>
        </w:tc>
      </w:tr>
      <w:tr w:rsidR="003A4D9F" w:rsidRPr="00E84086" w:rsidTr="006B7E83">
        <w:trPr>
          <w:trHeight w:val="987"/>
        </w:trPr>
        <w:tc>
          <w:tcPr>
            <w:tcW w:w="2977" w:type="dxa"/>
          </w:tcPr>
          <w:p w:rsidR="003A4D9F" w:rsidRPr="00E84086" w:rsidRDefault="003A4D9F" w:rsidP="00DF0630">
            <w:pPr>
              <w:pStyle w:val="ac"/>
              <w:jc w:val="both"/>
              <w:rPr>
                <w:rFonts w:ascii="Times New Roman" w:hAnsi="Times New Roman"/>
                <w:color w:val="000000" w:themeColor="text1"/>
              </w:rPr>
            </w:pPr>
            <w:r w:rsidRPr="00E84086">
              <w:rPr>
                <w:rFonts w:ascii="Times New Roman" w:hAnsi="Times New Roman"/>
                <w:color w:val="000000" w:themeColor="text1"/>
              </w:rPr>
              <w:t>Финансовые активы, оцениваемые по справедливой стоимости через прибыль или убыток</w:t>
            </w:r>
          </w:p>
        </w:tc>
        <w:tc>
          <w:tcPr>
            <w:tcW w:w="1418" w:type="dxa"/>
            <w:vAlign w:val="center"/>
          </w:tcPr>
          <w:p w:rsidR="003A4D9F" w:rsidRPr="00E84086" w:rsidRDefault="003A4D9F" w:rsidP="00DF0630">
            <w:pPr>
              <w:jc w:val="center"/>
              <w:rPr>
                <w:color w:val="000000" w:themeColor="text1"/>
                <w:sz w:val="20"/>
                <w:szCs w:val="20"/>
              </w:rPr>
            </w:pPr>
            <w:r w:rsidRPr="00E84086">
              <w:rPr>
                <w:color w:val="000000" w:themeColor="text1"/>
                <w:sz w:val="20"/>
                <w:szCs w:val="20"/>
              </w:rPr>
              <w:t xml:space="preserve">199 941 </w:t>
            </w:r>
          </w:p>
        </w:tc>
        <w:tc>
          <w:tcPr>
            <w:tcW w:w="1417" w:type="dxa"/>
            <w:vAlign w:val="center"/>
          </w:tcPr>
          <w:p w:rsidR="003A4D9F" w:rsidRPr="00E84086" w:rsidRDefault="003A4D9F" w:rsidP="00DF0630">
            <w:pPr>
              <w:jc w:val="center"/>
              <w:rPr>
                <w:color w:val="000000" w:themeColor="text1"/>
                <w:sz w:val="20"/>
                <w:szCs w:val="20"/>
              </w:rPr>
            </w:pPr>
            <w:r w:rsidRPr="00E84086">
              <w:rPr>
                <w:color w:val="000000" w:themeColor="text1"/>
                <w:sz w:val="20"/>
                <w:szCs w:val="20"/>
              </w:rPr>
              <w:t xml:space="preserve">248 321 </w:t>
            </w:r>
          </w:p>
        </w:tc>
        <w:tc>
          <w:tcPr>
            <w:tcW w:w="1418" w:type="dxa"/>
            <w:vAlign w:val="center"/>
          </w:tcPr>
          <w:p w:rsidR="003A4D9F" w:rsidRPr="00E84086" w:rsidRDefault="003A4D9F" w:rsidP="00DF0630">
            <w:pPr>
              <w:jc w:val="center"/>
              <w:rPr>
                <w:color w:val="000000" w:themeColor="text1"/>
                <w:sz w:val="20"/>
                <w:szCs w:val="20"/>
              </w:rPr>
            </w:pPr>
            <w:r w:rsidRPr="00E84086">
              <w:rPr>
                <w:color w:val="000000" w:themeColor="text1"/>
                <w:sz w:val="20"/>
                <w:szCs w:val="20"/>
              </w:rPr>
              <w:t xml:space="preserve">251 485 </w:t>
            </w:r>
          </w:p>
        </w:tc>
        <w:tc>
          <w:tcPr>
            <w:tcW w:w="1134" w:type="dxa"/>
            <w:vAlign w:val="center"/>
          </w:tcPr>
          <w:p w:rsidR="003A4D9F" w:rsidRPr="00E84086" w:rsidRDefault="003A4D9F" w:rsidP="00DF0630">
            <w:pPr>
              <w:jc w:val="center"/>
              <w:rPr>
                <w:color w:val="000000" w:themeColor="text1"/>
                <w:sz w:val="20"/>
                <w:szCs w:val="20"/>
              </w:rPr>
            </w:pPr>
            <w:r w:rsidRPr="00E84086">
              <w:rPr>
                <w:color w:val="000000" w:themeColor="text1"/>
                <w:sz w:val="20"/>
                <w:szCs w:val="20"/>
              </w:rPr>
              <w:t>124,1967</w:t>
            </w:r>
          </w:p>
        </w:tc>
        <w:tc>
          <w:tcPr>
            <w:tcW w:w="1275" w:type="dxa"/>
            <w:vAlign w:val="center"/>
          </w:tcPr>
          <w:p w:rsidR="003A4D9F" w:rsidRPr="00E84086" w:rsidRDefault="003A4D9F" w:rsidP="00DF0630">
            <w:pPr>
              <w:jc w:val="center"/>
              <w:rPr>
                <w:color w:val="000000" w:themeColor="text1"/>
                <w:sz w:val="20"/>
                <w:szCs w:val="20"/>
              </w:rPr>
            </w:pPr>
            <w:r w:rsidRPr="00E84086">
              <w:rPr>
                <w:color w:val="000000" w:themeColor="text1"/>
                <w:sz w:val="20"/>
                <w:szCs w:val="20"/>
              </w:rPr>
              <w:t>101,2744</w:t>
            </w:r>
          </w:p>
        </w:tc>
      </w:tr>
      <w:tr w:rsidR="003A4D9F" w:rsidRPr="00E84086" w:rsidTr="006B7E83">
        <w:trPr>
          <w:trHeight w:val="296"/>
        </w:trPr>
        <w:tc>
          <w:tcPr>
            <w:tcW w:w="2977" w:type="dxa"/>
          </w:tcPr>
          <w:p w:rsidR="003A4D9F" w:rsidRPr="00E84086" w:rsidRDefault="003A4D9F" w:rsidP="00DF0630">
            <w:pPr>
              <w:pStyle w:val="ac"/>
              <w:jc w:val="both"/>
              <w:rPr>
                <w:rFonts w:ascii="Times New Roman" w:hAnsi="Times New Roman"/>
                <w:color w:val="000000" w:themeColor="text1"/>
              </w:rPr>
            </w:pPr>
            <w:r w:rsidRPr="00E84086">
              <w:rPr>
                <w:rFonts w:ascii="Times New Roman" w:hAnsi="Times New Roman"/>
                <w:color w:val="000000" w:themeColor="text1"/>
              </w:rPr>
              <w:t>Чистая ссудная задолженность</w:t>
            </w:r>
          </w:p>
        </w:tc>
        <w:tc>
          <w:tcPr>
            <w:tcW w:w="1418" w:type="dxa"/>
            <w:vAlign w:val="center"/>
          </w:tcPr>
          <w:p w:rsidR="003A4D9F" w:rsidRPr="00E84086" w:rsidRDefault="003A4D9F" w:rsidP="00DF0630">
            <w:pPr>
              <w:jc w:val="center"/>
              <w:rPr>
                <w:color w:val="000000" w:themeColor="text1"/>
                <w:sz w:val="20"/>
                <w:szCs w:val="20"/>
              </w:rPr>
            </w:pPr>
            <w:r w:rsidRPr="00E84086">
              <w:rPr>
                <w:color w:val="000000" w:themeColor="text1"/>
                <w:sz w:val="20"/>
                <w:szCs w:val="20"/>
              </w:rPr>
              <w:t xml:space="preserve">1 690 287 </w:t>
            </w:r>
          </w:p>
        </w:tc>
        <w:tc>
          <w:tcPr>
            <w:tcW w:w="1417" w:type="dxa"/>
            <w:vAlign w:val="center"/>
          </w:tcPr>
          <w:p w:rsidR="003A4D9F" w:rsidRPr="00E84086" w:rsidRDefault="003A4D9F" w:rsidP="00DF0630">
            <w:pPr>
              <w:jc w:val="center"/>
              <w:rPr>
                <w:color w:val="000000" w:themeColor="text1"/>
                <w:sz w:val="20"/>
                <w:szCs w:val="20"/>
              </w:rPr>
            </w:pPr>
            <w:r w:rsidRPr="00E84086">
              <w:rPr>
                <w:color w:val="000000" w:themeColor="text1"/>
                <w:sz w:val="20"/>
                <w:szCs w:val="20"/>
              </w:rPr>
              <w:t xml:space="preserve">1 918 356 </w:t>
            </w:r>
          </w:p>
        </w:tc>
        <w:tc>
          <w:tcPr>
            <w:tcW w:w="1418" w:type="dxa"/>
            <w:vAlign w:val="center"/>
          </w:tcPr>
          <w:p w:rsidR="003A4D9F" w:rsidRPr="00E84086" w:rsidRDefault="003A4D9F" w:rsidP="00DF0630">
            <w:pPr>
              <w:jc w:val="center"/>
              <w:rPr>
                <w:color w:val="000000" w:themeColor="text1"/>
                <w:sz w:val="20"/>
                <w:szCs w:val="20"/>
              </w:rPr>
            </w:pPr>
            <w:r w:rsidRPr="00E84086">
              <w:rPr>
                <w:color w:val="000000" w:themeColor="text1"/>
                <w:sz w:val="20"/>
                <w:szCs w:val="20"/>
              </w:rPr>
              <w:t xml:space="preserve">1 990 151 </w:t>
            </w:r>
          </w:p>
        </w:tc>
        <w:tc>
          <w:tcPr>
            <w:tcW w:w="1134" w:type="dxa"/>
            <w:vAlign w:val="center"/>
          </w:tcPr>
          <w:p w:rsidR="003A4D9F" w:rsidRPr="00E84086" w:rsidRDefault="003A4D9F" w:rsidP="00DF0630">
            <w:pPr>
              <w:jc w:val="center"/>
              <w:rPr>
                <w:color w:val="000000" w:themeColor="text1"/>
                <w:sz w:val="20"/>
                <w:szCs w:val="20"/>
              </w:rPr>
            </w:pPr>
            <w:r w:rsidRPr="00E84086">
              <w:rPr>
                <w:color w:val="000000" w:themeColor="text1"/>
                <w:sz w:val="20"/>
                <w:szCs w:val="20"/>
              </w:rPr>
              <w:t>113,49</w:t>
            </w:r>
          </w:p>
        </w:tc>
        <w:tc>
          <w:tcPr>
            <w:tcW w:w="1275" w:type="dxa"/>
            <w:vAlign w:val="center"/>
          </w:tcPr>
          <w:p w:rsidR="003A4D9F" w:rsidRPr="00E84086" w:rsidRDefault="003A4D9F" w:rsidP="00DF0630">
            <w:pPr>
              <w:jc w:val="center"/>
              <w:rPr>
                <w:color w:val="000000" w:themeColor="text1"/>
                <w:sz w:val="20"/>
                <w:szCs w:val="20"/>
              </w:rPr>
            </w:pPr>
            <w:r w:rsidRPr="00E84086">
              <w:rPr>
                <w:color w:val="000000" w:themeColor="text1"/>
                <w:sz w:val="20"/>
                <w:szCs w:val="20"/>
              </w:rPr>
              <w:t>103,74</w:t>
            </w:r>
          </w:p>
        </w:tc>
      </w:tr>
      <w:tr w:rsidR="003A4D9F" w:rsidRPr="00E84086" w:rsidTr="006B7E83">
        <w:trPr>
          <w:trHeight w:val="922"/>
        </w:trPr>
        <w:tc>
          <w:tcPr>
            <w:tcW w:w="2977" w:type="dxa"/>
          </w:tcPr>
          <w:p w:rsidR="003A4D9F" w:rsidRPr="00E84086" w:rsidRDefault="003A4D9F" w:rsidP="00DF0630">
            <w:pPr>
              <w:pStyle w:val="ac"/>
              <w:jc w:val="both"/>
              <w:rPr>
                <w:rFonts w:ascii="Times New Roman" w:hAnsi="Times New Roman"/>
                <w:color w:val="000000" w:themeColor="text1"/>
              </w:rPr>
            </w:pPr>
            <w:r w:rsidRPr="00E84086">
              <w:rPr>
                <w:rFonts w:ascii="Times New Roman" w:hAnsi="Times New Roman"/>
                <w:color w:val="000000" w:themeColor="text1"/>
              </w:rPr>
              <w:t>Чистые вложения в ценные бумаги и другие финансовые активы, имеющиеся в наличии для продажи</w:t>
            </w:r>
          </w:p>
        </w:tc>
        <w:tc>
          <w:tcPr>
            <w:tcW w:w="1418" w:type="dxa"/>
            <w:vAlign w:val="center"/>
          </w:tcPr>
          <w:p w:rsidR="003A4D9F" w:rsidRPr="00E84086" w:rsidRDefault="003A4D9F" w:rsidP="00DF0630">
            <w:pPr>
              <w:jc w:val="center"/>
              <w:rPr>
                <w:color w:val="000000" w:themeColor="text1"/>
                <w:sz w:val="20"/>
                <w:szCs w:val="20"/>
              </w:rPr>
            </w:pPr>
            <w:r w:rsidRPr="00E84086">
              <w:rPr>
                <w:color w:val="000000" w:themeColor="text1"/>
                <w:sz w:val="20"/>
                <w:szCs w:val="20"/>
              </w:rPr>
              <w:t xml:space="preserve">15 799 </w:t>
            </w:r>
          </w:p>
        </w:tc>
        <w:tc>
          <w:tcPr>
            <w:tcW w:w="1417" w:type="dxa"/>
            <w:vAlign w:val="center"/>
          </w:tcPr>
          <w:p w:rsidR="003A4D9F" w:rsidRPr="00E84086" w:rsidRDefault="003A4D9F" w:rsidP="00DF0630">
            <w:pPr>
              <w:jc w:val="center"/>
              <w:rPr>
                <w:color w:val="000000" w:themeColor="text1"/>
                <w:sz w:val="20"/>
                <w:szCs w:val="20"/>
              </w:rPr>
            </w:pPr>
            <w:r w:rsidRPr="00E84086">
              <w:rPr>
                <w:color w:val="000000" w:themeColor="text1"/>
                <w:sz w:val="20"/>
                <w:szCs w:val="20"/>
              </w:rPr>
              <w:t xml:space="preserve">24 641 </w:t>
            </w:r>
          </w:p>
        </w:tc>
        <w:tc>
          <w:tcPr>
            <w:tcW w:w="1418" w:type="dxa"/>
            <w:vAlign w:val="center"/>
          </w:tcPr>
          <w:p w:rsidR="003A4D9F" w:rsidRPr="00E84086" w:rsidRDefault="003A4D9F" w:rsidP="00DF0630">
            <w:pPr>
              <w:jc w:val="center"/>
              <w:rPr>
                <w:color w:val="000000" w:themeColor="text1"/>
                <w:sz w:val="20"/>
                <w:szCs w:val="20"/>
              </w:rPr>
            </w:pPr>
            <w:r w:rsidRPr="00E84086">
              <w:rPr>
                <w:color w:val="000000" w:themeColor="text1"/>
                <w:sz w:val="20"/>
                <w:szCs w:val="20"/>
              </w:rPr>
              <w:t xml:space="preserve">24 781 </w:t>
            </w:r>
          </w:p>
        </w:tc>
        <w:tc>
          <w:tcPr>
            <w:tcW w:w="1134" w:type="dxa"/>
            <w:vAlign w:val="center"/>
          </w:tcPr>
          <w:p w:rsidR="003A4D9F" w:rsidRPr="00E84086" w:rsidRDefault="003A4D9F" w:rsidP="00DF0630">
            <w:pPr>
              <w:jc w:val="center"/>
              <w:rPr>
                <w:color w:val="000000" w:themeColor="text1"/>
                <w:sz w:val="20"/>
                <w:szCs w:val="20"/>
              </w:rPr>
            </w:pPr>
            <w:r w:rsidRPr="00E84086">
              <w:rPr>
                <w:color w:val="000000" w:themeColor="text1"/>
                <w:sz w:val="20"/>
                <w:szCs w:val="20"/>
              </w:rPr>
              <w:t>155,96</w:t>
            </w:r>
          </w:p>
        </w:tc>
        <w:tc>
          <w:tcPr>
            <w:tcW w:w="1275" w:type="dxa"/>
            <w:vAlign w:val="center"/>
          </w:tcPr>
          <w:p w:rsidR="003A4D9F" w:rsidRPr="00E84086" w:rsidRDefault="003A4D9F" w:rsidP="00DF0630">
            <w:pPr>
              <w:jc w:val="center"/>
              <w:rPr>
                <w:color w:val="000000" w:themeColor="text1"/>
                <w:sz w:val="20"/>
                <w:szCs w:val="20"/>
              </w:rPr>
            </w:pPr>
            <w:r w:rsidRPr="00E84086">
              <w:rPr>
                <w:color w:val="000000" w:themeColor="text1"/>
                <w:sz w:val="20"/>
                <w:szCs w:val="20"/>
              </w:rPr>
              <w:t>100,56</w:t>
            </w:r>
          </w:p>
        </w:tc>
      </w:tr>
      <w:tr w:rsidR="003A4D9F" w:rsidRPr="00E84086" w:rsidTr="006B7E83">
        <w:trPr>
          <w:trHeight w:val="559"/>
        </w:trPr>
        <w:tc>
          <w:tcPr>
            <w:tcW w:w="2977" w:type="dxa"/>
          </w:tcPr>
          <w:p w:rsidR="003A4D9F" w:rsidRPr="00E84086" w:rsidRDefault="003A4D9F" w:rsidP="00DF0630">
            <w:pPr>
              <w:pStyle w:val="ac"/>
              <w:rPr>
                <w:rFonts w:ascii="Times New Roman" w:hAnsi="Times New Roman"/>
                <w:color w:val="000000" w:themeColor="text1"/>
              </w:rPr>
            </w:pPr>
            <w:r w:rsidRPr="00E84086">
              <w:rPr>
                <w:rFonts w:ascii="Times New Roman" w:hAnsi="Times New Roman"/>
                <w:color w:val="000000" w:themeColor="text1"/>
              </w:rPr>
              <w:lastRenderedPageBreak/>
              <w:t>Инвестиции в дочерние и зависимые организации</w:t>
            </w:r>
          </w:p>
        </w:tc>
        <w:tc>
          <w:tcPr>
            <w:tcW w:w="1418" w:type="dxa"/>
            <w:vAlign w:val="center"/>
          </w:tcPr>
          <w:p w:rsidR="003A4D9F" w:rsidRPr="00E84086" w:rsidRDefault="003A4D9F" w:rsidP="00DF0630">
            <w:pPr>
              <w:jc w:val="center"/>
              <w:rPr>
                <w:color w:val="000000" w:themeColor="text1"/>
                <w:sz w:val="20"/>
                <w:szCs w:val="20"/>
              </w:rPr>
            </w:pPr>
            <w:r w:rsidRPr="00E84086">
              <w:rPr>
                <w:color w:val="000000" w:themeColor="text1"/>
                <w:sz w:val="20"/>
                <w:szCs w:val="20"/>
              </w:rPr>
              <w:t xml:space="preserve">122 946 </w:t>
            </w:r>
          </w:p>
        </w:tc>
        <w:tc>
          <w:tcPr>
            <w:tcW w:w="1417" w:type="dxa"/>
            <w:vAlign w:val="center"/>
          </w:tcPr>
          <w:p w:rsidR="003A4D9F" w:rsidRPr="00E84086" w:rsidRDefault="003A4D9F" w:rsidP="00DF0630">
            <w:pPr>
              <w:jc w:val="center"/>
              <w:rPr>
                <w:color w:val="000000" w:themeColor="text1"/>
                <w:sz w:val="20"/>
                <w:szCs w:val="20"/>
              </w:rPr>
            </w:pPr>
            <w:r w:rsidRPr="00E84086">
              <w:rPr>
                <w:color w:val="000000" w:themeColor="text1"/>
                <w:sz w:val="20"/>
                <w:szCs w:val="20"/>
              </w:rPr>
              <w:t xml:space="preserve">138 464 </w:t>
            </w:r>
          </w:p>
        </w:tc>
        <w:tc>
          <w:tcPr>
            <w:tcW w:w="1418" w:type="dxa"/>
            <w:vAlign w:val="center"/>
          </w:tcPr>
          <w:p w:rsidR="003A4D9F" w:rsidRPr="00E84086" w:rsidRDefault="003A4D9F" w:rsidP="00DF0630">
            <w:pPr>
              <w:jc w:val="center"/>
              <w:rPr>
                <w:color w:val="000000" w:themeColor="text1"/>
                <w:sz w:val="20"/>
                <w:szCs w:val="20"/>
              </w:rPr>
            </w:pPr>
            <w:r w:rsidRPr="00E84086">
              <w:rPr>
                <w:color w:val="000000" w:themeColor="text1"/>
                <w:sz w:val="20"/>
                <w:szCs w:val="20"/>
              </w:rPr>
              <w:t xml:space="preserve">141 640 </w:t>
            </w:r>
          </w:p>
        </w:tc>
        <w:tc>
          <w:tcPr>
            <w:tcW w:w="1134" w:type="dxa"/>
            <w:vAlign w:val="center"/>
          </w:tcPr>
          <w:p w:rsidR="003A4D9F" w:rsidRPr="00E84086" w:rsidRDefault="003A4D9F" w:rsidP="00DF0630">
            <w:pPr>
              <w:jc w:val="center"/>
              <w:rPr>
                <w:color w:val="000000" w:themeColor="text1"/>
                <w:sz w:val="20"/>
                <w:szCs w:val="20"/>
              </w:rPr>
            </w:pPr>
            <w:r w:rsidRPr="00E84086">
              <w:rPr>
                <w:color w:val="000000" w:themeColor="text1"/>
                <w:sz w:val="20"/>
                <w:szCs w:val="20"/>
              </w:rPr>
              <w:t>112,62</w:t>
            </w:r>
          </w:p>
        </w:tc>
        <w:tc>
          <w:tcPr>
            <w:tcW w:w="1275" w:type="dxa"/>
            <w:vAlign w:val="center"/>
          </w:tcPr>
          <w:p w:rsidR="003A4D9F" w:rsidRPr="00E84086" w:rsidRDefault="003A4D9F" w:rsidP="00DF0630">
            <w:pPr>
              <w:jc w:val="center"/>
              <w:rPr>
                <w:color w:val="000000" w:themeColor="text1"/>
                <w:sz w:val="20"/>
                <w:szCs w:val="20"/>
              </w:rPr>
            </w:pPr>
            <w:r w:rsidRPr="00E84086">
              <w:rPr>
                <w:color w:val="000000" w:themeColor="text1"/>
                <w:sz w:val="20"/>
                <w:szCs w:val="20"/>
              </w:rPr>
              <w:t>102,29</w:t>
            </w:r>
          </w:p>
        </w:tc>
      </w:tr>
      <w:tr w:rsidR="003A4D9F" w:rsidRPr="00E84086" w:rsidTr="006B7E83">
        <w:trPr>
          <w:trHeight w:val="311"/>
        </w:trPr>
        <w:tc>
          <w:tcPr>
            <w:tcW w:w="2977" w:type="dxa"/>
          </w:tcPr>
          <w:p w:rsidR="003A4D9F" w:rsidRPr="00E84086" w:rsidRDefault="003A4D9F" w:rsidP="00DF0630">
            <w:pPr>
              <w:pStyle w:val="ac"/>
              <w:jc w:val="both"/>
              <w:rPr>
                <w:rFonts w:ascii="Times New Roman" w:hAnsi="Times New Roman"/>
                <w:color w:val="000000" w:themeColor="text1"/>
              </w:rPr>
            </w:pPr>
            <w:r w:rsidRPr="00E84086">
              <w:rPr>
                <w:rFonts w:ascii="Times New Roman" w:hAnsi="Times New Roman"/>
                <w:color w:val="000000" w:themeColor="text1"/>
              </w:rPr>
              <w:t>Всего активов</w:t>
            </w:r>
          </w:p>
        </w:tc>
        <w:tc>
          <w:tcPr>
            <w:tcW w:w="1418" w:type="dxa"/>
            <w:vAlign w:val="center"/>
          </w:tcPr>
          <w:p w:rsidR="003A4D9F" w:rsidRPr="00E84086" w:rsidRDefault="003A4D9F" w:rsidP="00DF0630">
            <w:pPr>
              <w:jc w:val="center"/>
              <w:rPr>
                <w:color w:val="000000" w:themeColor="text1"/>
                <w:sz w:val="20"/>
                <w:szCs w:val="20"/>
              </w:rPr>
            </w:pPr>
            <w:r w:rsidRPr="00E84086">
              <w:rPr>
                <w:color w:val="000000" w:themeColor="text1"/>
                <w:sz w:val="20"/>
                <w:szCs w:val="20"/>
              </w:rPr>
              <w:t xml:space="preserve">2 600 094 </w:t>
            </w:r>
          </w:p>
        </w:tc>
        <w:tc>
          <w:tcPr>
            <w:tcW w:w="1417" w:type="dxa"/>
            <w:vAlign w:val="center"/>
          </w:tcPr>
          <w:p w:rsidR="003A4D9F" w:rsidRPr="00E84086" w:rsidRDefault="003A4D9F" w:rsidP="00DF0630">
            <w:pPr>
              <w:jc w:val="center"/>
              <w:rPr>
                <w:color w:val="000000" w:themeColor="text1"/>
                <w:sz w:val="20"/>
                <w:szCs w:val="20"/>
              </w:rPr>
            </w:pPr>
            <w:r w:rsidRPr="00E84086">
              <w:rPr>
                <w:color w:val="000000" w:themeColor="text1"/>
                <w:sz w:val="20"/>
                <w:szCs w:val="20"/>
              </w:rPr>
              <w:t xml:space="preserve">2 874 378 </w:t>
            </w:r>
          </w:p>
        </w:tc>
        <w:tc>
          <w:tcPr>
            <w:tcW w:w="1418" w:type="dxa"/>
            <w:vAlign w:val="center"/>
          </w:tcPr>
          <w:p w:rsidR="003A4D9F" w:rsidRPr="00E84086" w:rsidRDefault="003A4D9F" w:rsidP="00DF0630">
            <w:pPr>
              <w:jc w:val="center"/>
              <w:rPr>
                <w:color w:val="000000" w:themeColor="text1"/>
                <w:sz w:val="20"/>
                <w:szCs w:val="20"/>
              </w:rPr>
            </w:pPr>
            <w:r w:rsidRPr="00E84086">
              <w:rPr>
                <w:color w:val="000000" w:themeColor="text1"/>
                <w:sz w:val="20"/>
                <w:szCs w:val="20"/>
              </w:rPr>
              <w:t xml:space="preserve">2 935 344 </w:t>
            </w:r>
          </w:p>
        </w:tc>
        <w:tc>
          <w:tcPr>
            <w:tcW w:w="1134" w:type="dxa"/>
            <w:vAlign w:val="center"/>
          </w:tcPr>
          <w:p w:rsidR="003A4D9F" w:rsidRPr="00E84086" w:rsidRDefault="003A4D9F" w:rsidP="00DF0630">
            <w:pPr>
              <w:jc w:val="center"/>
              <w:rPr>
                <w:color w:val="000000" w:themeColor="text1"/>
                <w:sz w:val="20"/>
                <w:szCs w:val="20"/>
              </w:rPr>
            </w:pPr>
            <w:r w:rsidRPr="00E84086">
              <w:rPr>
                <w:color w:val="000000" w:themeColor="text1"/>
                <w:sz w:val="20"/>
                <w:szCs w:val="20"/>
              </w:rPr>
              <w:t>110,54</w:t>
            </w:r>
          </w:p>
        </w:tc>
        <w:tc>
          <w:tcPr>
            <w:tcW w:w="1275" w:type="dxa"/>
            <w:vAlign w:val="center"/>
          </w:tcPr>
          <w:p w:rsidR="003A4D9F" w:rsidRPr="00E84086" w:rsidRDefault="003A4D9F" w:rsidP="00DF0630">
            <w:pPr>
              <w:jc w:val="center"/>
              <w:rPr>
                <w:color w:val="000000" w:themeColor="text1"/>
                <w:sz w:val="20"/>
                <w:szCs w:val="20"/>
              </w:rPr>
            </w:pPr>
            <w:r w:rsidRPr="00E84086">
              <w:rPr>
                <w:color w:val="000000" w:themeColor="text1"/>
                <w:sz w:val="20"/>
                <w:szCs w:val="20"/>
              </w:rPr>
              <w:t>106,16</w:t>
            </w:r>
          </w:p>
        </w:tc>
      </w:tr>
    </w:tbl>
    <w:p w:rsidR="003A4D9F" w:rsidRPr="00F26E6D" w:rsidRDefault="003A4D9F" w:rsidP="003A4D9F">
      <w:pPr>
        <w:pStyle w:val="ac"/>
        <w:jc w:val="center"/>
        <w:rPr>
          <w:rFonts w:ascii="Times New Roman" w:hAnsi="Times New Roman"/>
        </w:rPr>
      </w:pPr>
    </w:p>
    <w:p w:rsidR="003A4D9F" w:rsidRDefault="003A4D9F" w:rsidP="002951DD">
      <w:pPr>
        <w:pStyle w:val="ac"/>
        <w:ind w:firstLine="709"/>
        <w:jc w:val="both"/>
        <w:rPr>
          <w:rFonts w:ascii="Times New Roman" w:hAnsi="Times New Roman"/>
          <w:sz w:val="28"/>
        </w:rPr>
      </w:pPr>
      <w:r w:rsidRPr="00E84086">
        <w:rPr>
          <w:rFonts w:ascii="Times New Roman" w:hAnsi="Times New Roman"/>
          <w:sz w:val="20"/>
          <w:szCs w:val="20"/>
        </w:rPr>
        <w:t>Рассматривая общий объем активов, можно выявить положительную динамику: при росте активов на 01.01.2021 на 10,54 процента ч</w:t>
      </w:r>
      <w:r w:rsidRPr="00E84086">
        <w:rPr>
          <w:rFonts w:ascii="Times New Roman" w:hAnsi="Times New Roman"/>
          <w:color w:val="000000" w:themeColor="text1"/>
          <w:sz w:val="20"/>
          <w:szCs w:val="20"/>
        </w:rPr>
        <w:t>истая ссудная задолженность выросла на 13,49 процента, в то время как за 9 месяцев</w:t>
      </w:r>
      <w:r w:rsidRPr="00E84086">
        <w:rPr>
          <w:rFonts w:ascii="Times New Roman" w:hAnsi="Times New Roman"/>
          <w:sz w:val="20"/>
          <w:szCs w:val="20"/>
        </w:rPr>
        <w:t xml:space="preserve"> 2022 г. прирост активов составил 6,16 процента, а ч</w:t>
      </w:r>
      <w:r w:rsidRPr="00E84086">
        <w:rPr>
          <w:rFonts w:ascii="Times New Roman" w:hAnsi="Times New Roman"/>
          <w:color w:val="000000" w:themeColor="text1"/>
          <w:sz w:val="20"/>
          <w:szCs w:val="20"/>
        </w:rPr>
        <w:t>истая ссудная задолженность</w:t>
      </w:r>
      <w:r w:rsidRPr="00E84086">
        <w:rPr>
          <w:rFonts w:ascii="Times New Roman" w:hAnsi="Times New Roman"/>
          <w:sz w:val="20"/>
          <w:szCs w:val="20"/>
        </w:rPr>
        <w:t xml:space="preserve"> – 3,74 процента. </w:t>
      </w:r>
      <w:proofErr w:type="gramStart"/>
      <w:r w:rsidRPr="00E84086">
        <w:rPr>
          <w:rFonts w:ascii="Times New Roman" w:hAnsi="Times New Roman"/>
          <w:sz w:val="20"/>
          <w:szCs w:val="20"/>
        </w:rPr>
        <w:t>Рост активов, полученный за счет ч</w:t>
      </w:r>
      <w:r w:rsidRPr="00E84086">
        <w:rPr>
          <w:rFonts w:ascii="Times New Roman" w:hAnsi="Times New Roman"/>
          <w:color w:val="000000" w:themeColor="text1"/>
          <w:sz w:val="20"/>
          <w:szCs w:val="20"/>
        </w:rPr>
        <w:t>истой ссудной задолженности и вложений в ценные бумаги</w:t>
      </w:r>
      <w:r w:rsidRPr="00E84086">
        <w:rPr>
          <w:rFonts w:ascii="Times New Roman" w:hAnsi="Times New Roman"/>
          <w:sz w:val="20"/>
          <w:szCs w:val="20"/>
        </w:rPr>
        <w:t xml:space="preserve"> положительно отражается</w:t>
      </w:r>
      <w:proofErr w:type="gramEnd"/>
      <w:r w:rsidRPr="00E84086">
        <w:rPr>
          <w:rFonts w:ascii="Times New Roman" w:hAnsi="Times New Roman"/>
          <w:sz w:val="20"/>
          <w:szCs w:val="20"/>
        </w:rPr>
        <w:t xml:space="preserve"> на финансовом положении и устойчивости развития банка. В пассивах баланса отражаются те статьи, по которым банк несет расходы. </w:t>
      </w:r>
    </w:p>
    <w:p w:rsidR="003A4D9F" w:rsidRPr="00E84086" w:rsidRDefault="003A4D9F" w:rsidP="003A4D9F">
      <w:pPr>
        <w:pStyle w:val="ac"/>
        <w:ind w:firstLine="709"/>
        <w:jc w:val="both"/>
        <w:rPr>
          <w:rFonts w:ascii="Times New Roman" w:hAnsi="Times New Roman"/>
          <w:sz w:val="20"/>
          <w:szCs w:val="20"/>
        </w:rPr>
      </w:pPr>
      <w:r w:rsidRPr="00E84086">
        <w:rPr>
          <w:rFonts w:ascii="Times New Roman" w:hAnsi="Times New Roman"/>
          <w:sz w:val="20"/>
          <w:szCs w:val="20"/>
        </w:rPr>
        <w:t xml:space="preserve">Анализируя сумму обязательств в пассивах банка, можно отметить также значительный рост показателей: на 01.01. 2021 г. – 10,6 процента, на 01.10. 2022 – 16,1 процента. </w:t>
      </w:r>
      <w:r w:rsidRPr="00E84086">
        <w:rPr>
          <w:rFonts w:ascii="Times New Roman" w:hAnsi="Times New Roman"/>
          <w:color w:val="000000" w:themeColor="text1"/>
          <w:sz w:val="20"/>
          <w:szCs w:val="20"/>
        </w:rPr>
        <w:t xml:space="preserve">Рост </w:t>
      </w:r>
      <w:r w:rsidRPr="00E84086">
        <w:rPr>
          <w:rFonts w:ascii="Times New Roman" w:hAnsi="Times New Roman"/>
          <w:sz w:val="20"/>
          <w:szCs w:val="20"/>
        </w:rPr>
        <w:t>обязатель</w:t>
      </w:r>
      <w:proofErr w:type="gramStart"/>
      <w:r w:rsidRPr="00E84086">
        <w:rPr>
          <w:rFonts w:ascii="Times New Roman" w:hAnsi="Times New Roman"/>
          <w:sz w:val="20"/>
          <w:szCs w:val="20"/>
        </w:rPr>
        <w:t>ств</w:t>
      </w:r>
      <w:r w:rsidRPr="00E84086">
        <w:rPr>
          <w:rFonts w:ascii="Times New Roman" w:hAnsi="Times New Roman"/>
          <w:color w:val="000000" w:themeColor="text1"/>
          <w:sz w:val="20"/>
          <w:szCs w:val="20"/>
        </w:rPr>
        <w:t xml:space="preserve"> </w:t>
      </w:r>
      <w:r w:rsidRPr="00E84086">
        <w:rPr>
          <w:rFonts w:ascii="Times New Roman" w:hAnsi="Times New Roman"/>
          <w:sz w:val="20"/>
          <w:szCs w:val="20"/>
        </w:rPr>
        <w:t>сп</w:t>
      </w:r>
      <w:proofErr w:type="gramEnd"/>
      <w:r w:rsidRPr="00E84086">
        <w:rPr>
          <w:rFonts w:ascii="Times New Roman" w:hAnsi="Times New Roman"/>
          <w:sz w:val="20"/>
          <w:szCs w:val="20"/>
        </w:rPr>
        <w:t>особствует расширению проведения активных</w:t>
      </w:r>
      <w:r w:rsidR="00876B64">
        <w:rPr>
          <w:rFonts w:ascii="Times New Roman" w:hAnsi="Times New Roman"/>
          <w:sz w:val="20"/>
          <w:szCs w:val="20"/>
        </w:rPr>
        <w:t xml:space="preserve"> операций банка (рисунок </w:t>
      </w:r>
      <w:r w:rsidRPr="00E84086">
        <w:rPr>
          <w:rFonts w:ascii="Times New Roman" w:hAnsi="Times New Roman"/>
          <w:sz w:val="20"/>
          <w:szCs w:val="20"/>
        </w:rPr>
        <w:t>6).</w:t>
      </w:r>
    </w:p>
    <w:p w:rsidR="003A4D9F" w:rsidRPr="00F26E6D" w:rsidRDefault="003A4D9F" w:rsidP="003A4D9F">
      <w:pPr>
        <w:pStyle w:val="ac"/>
        <w:spacing w:line="360" w:lineRule="auto"/>
        <w:jc w:val="center"/>
        <w:rPr>
          <w:rFonts w:ascii="Times New Roman" w:hAnsi="Times New Roman"/>
          <w:sz w:val="28"/>
        </w:rPr>
      </w:pPr>
      <w:r w:rsidRPr="00F26E6D">
        <w:rPr>
          <w:noProof/>
          <w:lang w:eastAsia="ru-RU"/>
        </w:rPr>
        <w:drawing>
          <wp:inline distT="0" distB="0" distL="0" distR="0" wp14:anchorId="61E06A0E" wp14:editId="795184CE">
            <wp:extent cx="5680609" cy="2136297"/>
            <wp:effectExtent l="0" t="0" r="0"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A4D9F" w:rsidRPr="00E84086" w:rsidRDefault="003A4D9F" w:rsidP="003A4D9F">
      <w:pPr>
        <w:pStyle w:val="ac"/>
        <w:jc w:val="center"/>
        <w:rPr>
          <w:rFonts w:ascii="Times New Roman" w:hAnsi="Times New Roman"/>
          <w:sz w:val="20"/>
          <w:szCs w:val="20"/>
        </w:rPr>
      </w:pPr>
      <w:r w:rsidRPr="00E84086">
        <w:rPr>
          <w:rFonts w:ascii="Times New Roman" w:hAnsi="Times New Roman"/>
          <w:sz w:val="20"/>
          <w:szCs w:val="20"/>
        </w:rPr>
        <w:t>Рисунок 6 – Динамика сре</w:t>
      </w:r>
      <w:proofErr w:type="gramStart"/>
      <w:r w:rsidRPr="00E84086">
        <w:rPr>
          <w:rFonts w:ascii="Times New Roman" w:hAnsi="Times New Roman"/>
          <w:sz w:val="20"/>
          <w:szCs w:val="20"/>
        </w:rPr>
        <w:t>дств кл</w:t>
      </w:r>
      <w:proofErr w:type="gramEnd"/>
      <w:r w:rsidRPr="00E84086">
        <w:rPr>
          <w:rFonts w:ascii="Times New Roman" w:hAnsi="Times New Roman"/>
          <w:sz w:val="20"/>
          <w:szCs w:val="20"/>
        </w:rPr>
        <w:t xml:space="preserve">иентов, активов, чистой ссудной задолженности ПАО Банк «ФК Открытие», тыс. руб.  </w:t>
      </w:r>
    </w:p>
    <w:p w:rsidR="00605622" w:rsidRDefault="00605622" w:rsidP="003A4D9F">
      <w:pPr>
        <w:pStyle w:val="ac"/>
        <w:widowControl w:val="0"/>
        <w:ind w:firstLine="709"/>
        <w:jc w:val="both"/>
        <w:rPr>
          <w:rFonts w:ascii="Times New Roman" w:hAnsi="Times New Roman"/>
          <w:sz w:val="20"/>
          <w:szCs w:val="20"/>
        </w:rPr>
      </w:pPr>
    </w:p>
    <w:p w:rsidR="003A4D9F" w:rsidRPr="00E84086" w:rsidRDefault="003A4D9F" w:rsidP="003A4D9F">
      <w:pPr>
        <w:pStyle w:val="ac"/>
        <w:widowControl w:val="0"/>
        <w:ind w:firstLine="709"/>
        <w:jc w:val="both"/>
        <w:rPr>
          <w:rFonts w:ascii="Times New Roman" w:hAnsi="Times New Roman"/>
          <w:sz w:val="20"/>
          <w:szCs w:val="20"/>
        </w:rPr>
      </w:pPr>
      <w:r w:rsidRPr="00E84086">
        <w:rPr>
          <w:rFonts w:ascii="Times New Roman" w:hAnsi="Times New Roman"/>
          <w:sz w:val="20"/>
          <w:szCs w:val="20"/>
        </w:rPr>
        <w:t>Наблюдается рост сре</w:t>
      </w:r>
      <w:proofErr w:type="gramStart"/>
      <w:r w:rsidRPr="00E84086">
        <w:rPr>
          <w:rFonts w:ascii="Times New Roman" w:hAnsi="Times New Roman"/>
          <w:sz w:val="20"/>
          <w:szCs w:val="20"/>
        </w:rPr>
        <w:t>дств кл</w:t>
      </w:r>
      <w:proofErr w:type="gramEnd"/>
      <w:r w:rsidRPr="00E84086">
        <w:rPr>
          <w:rFonts w:ascii="Times New Roman" w:hAnsi="Times New Roman"/>
          <w:sz w:val="20"/>
          <w:szCs w:val="20"/>
        </w:rPr>
        <w:t>иентов, активов, чистой ссудной задолженности, причем средства клиентов росли более высоким темпом, что позволило увеличить вложения в ценные бумаги и получить увеличение процентных доходов.</w:t>
      </w:r>
    </w:p>
    <w:p w:rsidR="003A4D9F" w:rsidRPr="00E84086" w:rsidRDefault="003A4D9F" w:rsidP="003A4D9F">
      <w:pPr>
        <w:pStyle w:val="ac"/>
        <w:ind w:firstLine="709"/>
        <w:jc w:val="both"/>
        <w:rPr>
          <w:rFonts w:ascii="Times New Roman" w:hAnsi="Times New Roman"/>
          <w:sz w:val="20"/>
          <w:szCs w:val="20"/>
        </w:rPr>
      </w:pPr>
      <w:r w:rsidRPr="00E84086">
        <w:rPr>
          <w:rFonts w:ascii="Times New Roman" w:hAnsi="Times New Roman"/>
          <w:sz w:val="20"/>
          <w:szCs w:val="20"/>
        </w:rPr>
        <w:t xml:space="preserve">Процентные доходы банка за период имеют положительную динамику роста, составляющую достаточно большой прирост 50,6 процента. </w:t>
      </w:r>
    </w:p>
    <w:p w:rsidR="00CA1ED7" w:rsidRDefault="00CA1ED7" w:rsidP="00CA1ED7">
      <w:pPr>
        <w:pStyle w:val="ac"/>
        <w:ind w:firstLine="709"/>
        <w:jc w:val="both"/>
        <w:rPr>
          <w:rFonts w:ascii="Times New Roman" w:hAnsi="Times New Roman"/>
          <w:sz w:val="20"/>
          <w:szCs w:val="20"/>
          <w:lang w:eastAsia="ru-RU"/>
        </w:rPr>
      </w:pPr>
      <w:r w:rsidRPr="00E84086">
        <w:rPr>
          <w:rFonts w:ascii="Times New Roman" w:hAnsi="Times New Roman"/>
          <w:sz w:val="20"/>
          <w:szCs w:val="20"/>
          <w:lang w:eastAsia="ru-RU"/>
        </w:rPr>
        <w:t>Анализ кредитного портфеля Банка по видам кредитных п</w:t>
      </w:r>
      <w:r w:rsidR="003821DC">
        <w:rPr>
          <w:rFonts w:ascii="Times New Roman" w:hAnsi="Times New Roman"/>
          <w:sz w:val="20"/>
          <w:szCs w:val="20"/>
          <w:lang w:eastAsia="ru-RU"/>
        </w:rPr>
        <w:t xml:space="preserve">родуктов представим в таблице </w:t>
      </w:r>
      <w:r w:rsidR="00876B64">
        <w:rPr>
          <w:rFonts w:ascii="Times New Roman" w:hAnsi="Times New Roman"/>
          <w:sz w:val="20"/>
          <w:szCs w:val="20"/>
          <w:lang w:eastAsia="ru-RU"/>
        </w:rPr>
        <w:t>4</w:t>
      </w:r>
      <w:r w:rsidRPr="00E84086">
        <w:rPr>
          <w:rFonts w:ascii="Times New Roman" w:hAnsi="Times New Roman"/>
          <w:sz w:val="20"/>
          <w:szCs w:val="20"/>
          <w:lang w:eastAsia="ru-RU"/>
        </w:rPr>
        <w:t>.</w:t>
      </w:r>
    </w:p>
    <w:p w:rsidR="00CA1ED7" w:rsidRPr="00E84086" w:rsidRDefault="00CA1ED7" w:rsidP="00CA1ED7">
      <w:pPr>
        <w:pStyle w:val="ac"/>
        <w:ind w:firstLine="709"/>
        <w:jc w:val="both"/>
        <w:rPr>
          <w:rFonts w:ascii="Times New Roman" w:hAnsi="Times New Roman"/>
          <w:sz w:val="20"/>
          <w:szCs w:val="20"/>
        </w:rPr>
      </w:pPr>
    </w:p>
    <w:p w:rsidR="00CA1ED7" w:rsidRPr="00E84086" w:rsidRDefault="003821DC" w:rsidP="00CA1ED7">
      <w:pPr>
        <w:pStyle w:val="ac"/>
        <w:jc w:val="both"/>
        <w:rPr>
          <w:rFonts w:ascii="Times New Roman" w:hAnsi="Times New Roman"/>
          <w:sz w:val="20"/>
          <w:szCs w:val="20"/>
        </w:rPr>
      </w:pPr>
      <w:r>
        <w:rPr>
          <w:rFonts w:ascii="Times New Roman" w:hAnsi="Times New Roman"/>
          <w:sz w:val="20"/>
          <w:szCs w:val="20"/>
          <w:lang w:eastAsia="ru-RU"/>
        </w:rPr>
        <w:t xml:space="preserve">Таблица </w:t>
      </w:r>
      <w:r w:rsidR="00876B64">
        <w:rPr>
          <w:rFonts w:ascii="Times New Roman" w:hAnsi="Times New Roman"/>
          <w:sz w:val="20"/>
          <w:szCs w:val="20"/>
          <w:lang w:eastAsia="ru-RU"/>
        </w:rPr>
        <w:t>4</w:t>
      </w:r>
      <w:r w:rsidR="00CA1ED7" w:rsidRPr="00E84086">
        <w:rPr>
          <w:rFonts w:ascii="Times New Roman" w:hAnsi="Times New Roman"/>
          <w:sz w:val="20"/>
          <w:szCs w:val="20"/>
          <w:lang w:eastAsia="ru-RU"/>
        </w:rPr>
        <w:t xml:space="preserve"> – Анализ кредитного портфеля банка по направлениям кредитования (без вычета РВПС</w:t>
      </w:r>
      <w:r w:rsidR="00CA1ED7" w:rsidRPr="00E84086">
        <w:rPr>
          <w:rFonts w:ascii="Times New Roman" w:hAnsi="Times New Roman"/>
          <w:color w:val="000000" w:themeColor="text1"/>
          <w:sz w:val="20"/>
          <w:szCs w:val="20"/>
          <w:lang w:eastAsia="ru-RU"/>
        </w:rPr>
        <w:t>)</w:t>
      </w:r>
      <w:r w:rsidR="00CA1ED7" w:rsidRPr="00E84086">
        <w:rPr>
          <w:rFonts w:ascii="Times New Roman" w:hAnsi="Times New Roman"/>
          <w:sz w:val="20"/>
          <w:szCs w:val="20"/>
        </w:rPr>
        <w:t xml:space="preserve"> на 01.01.2020-2021 гг. и на 01.10. 2022 г.</w:t>
      </w:r>
    </w:p>
    <w:p w:rsidR="00CA1ED7" w:rsidRPr="00E84086" w:rsidRDefault="00CA1ED7" w:rsidP="00CA1ED7">
      <w:pPr>
        <w:widowControl w:val="0"/>
        <w:spacing w:line="360" w:lineRule="auto"/>
        <w:jc w:val="right"/>
        <w:rPr>
          <w:sz w:val="20"/>
          <w:szCs w:val="20"/>
        </w:rPr>
      </w:pPr>
      <w:r w:rsidRPr="00E84086">
        <w:rPr>
          <w:color w:val="000000" w:themeColor="text1"/>
          <w:sz w:val="20"/>
          <w:szCs w:val="20"/>
        </w:rPr>
        <w:t>В млн</w:t>
      </w:r>
      <w:r w:rsidR="003821DC">
        <w:rPr>
          <w:color w:val="000000" w:themeColor="text1"/>
          <w:sz w:val="20"/>
          <w:szCs w:val="20"/>
        </w:rPr>
        <w:t>.</w:t>
      </w:r>
      <w:r w:rsidRPr="00E84086">
        <w:rPr>
          <w:color w:val="000000" w:themeColor="text1"/>
          <w:sz w:val="20"/>
          <w:szCs w:val="20"/>
        </w:rPr>
        <w:t xml:space="preserve"> руб.</w:t>
      </w:r>
    </w:p>
    <w:tbl>
      <w:tblPr>
        <w:tblW w:w="964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94"/>
        <w:gridCol w:w="1134"/>
        <w:gridCol w:w="1134"/>
        <w:gridCol w:w="1134"/>
        <w:gridCol w:w="1134"/>
        <w:gridCol w:w="1134"/>
        <w:gridCol w:w="1276"/>
      </w:tblGrid>
      <w:tr w:rsidR="00CA1ED7" w:rsidRPr="00E84086" w:rsidTr="006B7E83">
        <w:trPr>
          <w:trHeight w:val="911"/>
        </w:trPr>
        <w:tc>
          <w:tcPr>
            <w:tcW w:w="2694" w:type="dxa"/>
            <w:shd w:val="clear" w:color="auto" w:fill="auto"/>
            <w:tcMar>
              <w:top w:w="135" w:type="dxa"/>
              <w:left w:w="360" w:type="dxa"/>
              <w:bottom w:w="75" w:type="dxa"/>
              <w:right w:w="150" w:type="dxa"/>
            </w:tcMar>
            <w:hideMark/>
          </w:tcPr>
          <w:p w:rsidR="00CA1ED7" w:rsidRPr="00E84086" w:rsidRDefault="00CA1ED7" w:rsidP="00DF0630">
            <w:pPr>
              <w:ind w:left="-218"/>
              <w:jc w:val="center"/>
              <w:rPr>
                <w:color w:val="000000"/>
                <w:sz w:val="20"/>
                <w:szCs w:val="20"/>
              </w:rPr>
            </w:pPr>
            <w:r w:rsidRPr="00E84086">
              <w:rPr>
                <w:color w:val="000000"/>
                <w:sz w:val="20"/>
                <w:szCs w:val="20"/>
              </w:rPr>
              <w:t>Наименование кредитного продукта</w:t>
            </w:r>
          </w:p>
        </w:tc>
        <w:tc>
          <w:tcPr>
            <w:tcW w:w="1134" w:type="dxa"/>
          </w:tcPr>
          <w:p w:rsidR="00CA1ED7" w:rsidRPr="00E84086" w:rsidRDefault="00CA1ED7" w:rsidP="00DF0630">
            <w:pPr>
              <w:pStyle w:val="ac"/>
              <w:jc w:val="center"/>
              <w:rPr>
                <w:rFonts w:ascii="Times New Roman" w:hAnsi="Times New Roman"/>
                <w:sz w:val="20"/>
                <w:szCs w:val="20"/>
              </w:rPr>
            </w:pPr>
            <w:r w:rsidRPr="00E84086">
              <w:rPr>
                <w:rFonts w:ascii="Times New Roman" w:hAnsi="Times New Roman"/>
                <w:sz w:val="20"/>
                <w:szCs w:val="20"/>
              </w:rPr>
              <w:t xml:space="preserve">2020 </w:t>
            </w:r>
            <w:r w:rsidR="006B7E83">
              <w:rPr>
                <w:rFonts w:ascii="Times New Roman" w:hAnsi="Times New Roman"/>
                <w:sz w:val="20"/>
                <w:szCs w:val="20"/>
              </w:rPr>
              <w:t>г.</w:t>
            </w:r>
          </w:p>
        </w:tc>
        <w:tc>
          <w:tcPr>
            <w:tcW w:w="1134" w:type="dxa"/>
            <w:shd w:val="clear" w:color="auto" w:fill="auto"/>
            <w:tcMar>
              <w:top w:w="135" w:type="dxa"/>
              <w:left w:w="360" w:type="dxa"/>
              <w:bottom w:w="75" w:type="dxa"/>
              <w:right w:w="150" w:type="dxa"/>
            </w:tcMar>
            <w:hideMark/>
          </w:tcPr>
          <w:p w:rsidR="00CA1ED7" w:rsidRPr="00E84086" w:rsidRDefault="00CA1ED7" w:rsidP="00DF0630">
            <w:pPr>
              <w:pStyle w:val="ac"/>
              <w:rPr>
                <w:rFonts w:ascii="Times New Roman" w:hAnsi="Times New Roman"/>
                <w:sz w:val="20"/>
                <w:szCs w:val="20"/>
              </w:rPr>
            </w:pPr>
            <w:r w:rsidRPr="00E84086">
              <w:rPr>
                <w:rFonts w:ascii="Times New Roman" w:hAnsi="Times New Roman"/>
                <w:sz w:val="20"/>
                <w:szCs w:val="20"/>
              </w:rPr>
              <w:t xml:space="preserve">2021 </w:t>
            </w:r>
            <w:r w:rsidR="006B7E83">
              <w:rPr>
                <w:rFonts w:ascii="Times New Roman" w:hAnsi="Times New Roman"/>
                <w:sz w:val="20"/>
                <w:szCs w:val="20"/>
              </w:rPr>
              <w:t>г.</w:t>
            </w:r>
          </w:p>
          <w:p w:rsidR="00CA1ED7" w:rsidRPr="00E84086" w:rsidRDefault="00CA1ED7" w:rsidP="00DF0630">
            <w:pPr>
              <w:pStyle w:val="ac"/>
              <w:jc w:val="center"/>
              <w:rPr>
                <w:rFonts w:ascii="Times New Roman" w:hAnsi="Times New Roman"/>
                <w:sz w:val="20"/>
                <w:szCs w:val="20"/>
              </w:rPr>
            </w:pPr>
          </w:p>
        </w:tc>
        <w:tc>
          <w:tcPr>
            <w:tcW w:w="1134" w:type="dxa"/>
            <w:shd w:val="clear" w:color="auto" w:fill="auto"/>
            <w:tcMar>
              <w:top w:w="135" w:type="dxa"/>
              <w:left w:w="360" w:type="dxa"/>
              <w:bottom w:w="75" w:type="dxa"/>
              <w:right w:w="150" w:type="dxa"/>
            </w:tcMar>
            <w:hideMark/>
          </w:tcPr>
          <w:p w:rsidR="00CA1ED7" w:rsidRPr="00E84086" w:rsidRDefault="00CA1ED7" w:rsidP="00DF0630">
            <w:pPr>
              <w:pStyle w:val="ac"/>
              <w:rPr>
                <w:rFonts w:ascii="Times New Roman" w:hAnsi="Times New Roman"/>
                <w:sz w:val="20"/>
                <w:szCs w:val="20"/>
              </w:rPr>
            </w:pPr>
            <w:r w:rsidRPr="00E84086">
              <w:rPr>
                <w:rFonts w:ascii="Times New Roman" w:hAnsi="Times New Roman"/>
                <w:sz w:val="20"/>
                <w:szCs w:val="20"/>
              </w:rPr>
              <w:t xml:space="preserve">2022 </w:t>
            </w:r>
            <w:r w:rsidR="006B7E83">
              <w:rPr>
                <w:rFonts w:ascii="Times New Roman" w:hAnsi="Times New Roman"/>
                <w:sz w:val="20"/>
                <w:szCs w:val="20"/>
              </w:rPr>
              <w:t>г.</w:t>
            </w:r>
          </w:p>
          <w:p w:rsidR="00CA1ED7" w:rsidRPr="00E84086" w:rsidRDefault="00CA1ED7" w:rsidP="00DF0630">
            <w:pPr>
              <w:pStyle w:val="ac"/>
              <w:jc w:val="center"/>
              <w:rPr>
                <w:rFonts w:ascii="Times New Roman" w:hAnsi="Times New Roman"/>
                <w:sz w:val="20"/>
                <w:szCs w:val="20"/>
              </w:rPr>
            </w:pPr>
          </w:p>
        </w:tc>
        <w:tc>
          <w:tcPr>
            <w:tcW w:w="1134" w:type="dxa"/>
            <w:shd w:val="clear" w:color="auto" w:fill="auto"/>
          </w:tcPr>
          <w:p w:rsidR="00CA1ED7" w:rsidRPr="00E84086" w:rsidRDefault="00CA1ED7" w:rsidP="00DF0630">
            <w:pPr>
              <w:jc w:val="center"/>
              <w:rPr>
                <w:color w:val="000000"/>
                <w:sz w:val="20"/>
                <w:szCs w:val="20"/>
              </w:rPr>
            </w:pPr>
            <w:r w:rsidRPr="00E84086">
              <w:rPr>
                <w:color w:val="000000"/>
                <w:sz w:val="20"/>
                <w:szCs w:val="20"/>
              </w:rPr>
              <w:t xml:space="preserve">Темп роста </w:t>
            </w:r>
          </w:p>
          <w:p w:rsidR="00CA1ED7" w:rsidRPr="00E84086" w:rsidRDefault="00CA1ED7" w:rsidP="00DF0630">
            <w:pPr>
              <w:jc w:val="center"/>
              <w:rPr>
                <w:color w:val="000000"/>
                <w:sz w:val="20"/>
                <w:szCs w:val="20"/>
              </w:rPr>
            </w:pPr>
            <w:r w:rsidRPr="00E84086">
              <w:rPr>
                <w:color w:val="000000"/>
                <w:sz w:val="20"/>
                <w:szCs w:val="20"/>
              </w:rPr>
              <w:t>2020 к 2019, %</w:t>
            </w:r>
          </w:p>
        </w:tc>
        <w:tc>
          <w:tcPr>
            <w:tcW w:w="1134" w:type="dxa"/>
          </w:tcPr>
          <w:p w:rsidR="00CA1ED7" w:rsidRPr="00E84086" w:rsidRDefault="00CA1ED7" w:rsidP="00DF0630">
            <w:pPr>
              <w:jc w:val="center"/>
              <w:rPr>
                <w:sz w:val="20"/>
                <w:szCs w:val="20"/>
              </w:rPr>
            </w:pPr>
            <w:r w:rsidRPr="00E84086">
              <w:rPr>
                <w:sz w:val="20"/>
                <w:szCs w:val="20"/>
              </w:rPr>
              <w:t>Темп роста</w:t>
            </w:r>
          </w:p>
          <w:p w:rsidR="00CA1ED7" w:rsidRPr="00E84086" w:rsidRDefault="00CA1ED7" w:rsidP="00DF0630">
            <w:pPr>
              <w:jc w:val="center"/>
              <w:rPr>
                <w:sz w:val="20"/>
                <w:szCs w:val="20"/>
              </w:rPr>
            </w:pPr>
            <w:r w:rsidRPr="00E84086">
              <w:rPr>
                <w:sz w:val="20"/>
                <w:szCs w:val="20"/>
              </w:rPr>
              <w:t xml:space="preserve">2021 к 2020, % </w:t>
            </w:r>
          </w:p>
        </w:tc>
        <w:tc>
          <w:tcPr>
            <w:tcW w:w="1276" w:type="dxa"/>
            <w:shd w:val="clear" w:color="auto" w:fill="auto"/>
          </w:tcPr>
          <w:p w:rsidR="00CA1ED7" w:rsidRPr="00E84086" w:rsidRDefault="00CA1ED7" w:rsidP="00DF0630">
            <w:pPr>
              <w:jc w:val="center"/>
              <w:rPr>
                <w:color w:val="000000"/>
                <w:sz w:val="20"/>
                <w:szCs w:val="20"/>
              </w:rPr>
            </w:pPr>
            <w:r w:rsidRPr="00E84086">
              <w:rPr>
                <w:sz w:val="20"/>
                <w:szCs w:val="20"/>
              </w:rPr>
              <w:t>Отклонение</w:t>
            </w:r>
            <w:proofErr w:type="gramStart"/>
            <w:r w:rsidRPr="00E84086">
              <w:rPr>
                <w:sz w:val="20"/>
                <w:szCs w:val="20"/>
              </w:rPr>
              <w:t xml:space="preserve"> (+;–), %</w:t>
            </w:r>
            <w:proofErr w:type="gramEnd"/>
          </w:p>
        </w:tc>
      </w:tr>
      <w:tr w:rsidR="00CA1ED7" w:rsidRPr="00E84086" w:rsidTr="006B7E83">
        <w:trPr>
          <w:trHeight w:val="312"/>
        </w:trPr>
        <w:tc>
          <w:tcPr>
            <w:tcW w:w="2694" w:type="dxa"/>
            <w:shd w:val="clear" w:color="auto" w:fill="auto"/>
            <w:tcMar>
              <w:top w:w="135" w:type="dxa"/>
              <w:left w:w="360" w:type="dxa"/>
              <w:bottom w:w="75" w:type="dxa"/>
              <w:right w:w="150" w:type="dxa"/>
            </w:tcMar>
            <w:hideMark/>
          </w:tcPr>
          <w:p w:rsidR="00CA1ED7" w:rsidRPr="00E84086" w:rsidRDefault="00CA1ED7" w:rsidP="00DF0630">
            <w:pPr>
              <w:ind w:left="-218"/>
              <w:rPr>
                <w:color w:val="000000"/>
                <w:sz w:val="20"/>
                <w:szCs w:val="20"/>
              </w:rPr>
            </w:pPr>
            <w:r w:rsidRPr="00E84086">
              <w:rPr>
                <w:color w:val="000000"/>
                <w:sz w:val="20"/>
                <w:szCs w:val="20"/>
              </w:rPr>
              <w:t>Потребительские кредиты</w:t>
            </w:r>
          </w:p>
        </w:tc>
        <w:tc>
          <w:tcPr>
            <w:tcW w:w="1134" w:type="dxa"/>
            <w:vAlign w:val="center"/>
          </w:tcPr>
          <w:p w:rsidR="00CA1ED7" w:rsidRPr="00E84086" w:rsidRDefault="00CA1ED7" w:rsidP="00DF0630">
            <w:pPr>
              <w:jc w:val="center"/>
              <w:rPr>
                <w:color w:val="000000"/>
                <w:sz w:val="20"/>
                <w:szCs w:val="20"/>
              </w:rPr>
            </w:pPr>
            <w:r w:rsidRPr="00E84086">
              <w:rPr>
                <w:color w:val="000000"/>
                <w:sz w:val="20"/>
                <w:szCs w:val="20"/>
              </w:rPr>
              <w:t>113188</w:t>
            </w:r>
          </w:p>
        </w:tc>
        <w:tc>
          <w:tcPr>
            <w:tcW w:w="1134" w:type="dxa"/>
            <w:shd w:val="clear" w:color="auto" w:fill="auto"/>
            <w:tcMar>
              <w:top w:w="135" w:type="dxa"/>
              <w:left w:w="360" w:type="dxa"/>
              <w:bottom w:w="75" w:type="dxa"/>
              <w:right w:w="150" w:type="dxa"/>
            </w:tcMar>
            <w:vAlign w:val="center"/>
            <w:hideMark/>
          </w:tcPr>
          <w:p w:rsidR="00CA1ED7" w:rsidRPr="00E84086" w:rsidRDefault="00CA1ED7" w:rsidP="00DF0630">
            <w:pPr>
              <w:ind w:left="-218"/>
              <w:jc w:val="center"/>
              <w:rPr>
                <w:color w:val="000000"/>
                <w:sz w:val="20"/>
                <w:szCs w:val="20"/>
              </w:rPr>
            </w:pPr>
            <w:r w:rsidRPr="00E84086">
              <w:rPr>
                <w:color w:val="000000"/>
                <w:sz w:val="20"/>
                <w:szCs w:val="20"/>
              </w:rPr>
              <w:t>116406</w:t>
            </w:r>
          </w:p>
        </w:tc>
        <w:tc>
          <w:tcPr>
            <w:tcW w:w="1134" w:type="dxa"/>
            <w:shd w:val="clear" w:color="auto" w:fill="auto"/>
            <w:tcMar>
              <w:top w:w="135" w:type="dxa"/>
              <w:left w:w="360" w:type="dxa"/>
              <w:bottom w:w="75" w:type="dxa"/>
              <w:right w:w="150" w:type="dxa"/>
            </w:tcMar>
            <w:vAlign w:val="center"/>
            <w:hideMark/>
          </w:tcPr>
          <w:p w:rsidR="00CA1ED7" w:rsidRPr="00E84086" w:rsidRDefault="00CA1ED7" w:rsidP="00DF0630">
            <w:pPr>
              <w:ind w:hanging="284"/>
              <w:jc w:val="center"/>
              <w:rPr>
                <w:color w:val="000000"/>
                <w:sz w:val="20"/>
                <w:szCs w:val="20"/>
              </w:rPr>
            </w:pPr>
            <w:r w:rsidRPr="00E84086">
              <w:rPr>
                <w:color w:val="000000"/>
                <w:sz w:val="20"/>
                <w:szCs w:val="20"/>
              </w:rPr>
              <w:t>133867</w:t>
            </w:r>
          </w:p>
        </w:tc>
        <w:tc>
          <w:tcPr>
            <w:tcW w:w="1134" w:type="dxa"/>
            <w:shd w:val="clear" w:color="auto" w:fill="auto"/>
            <w:tcMar>
              <w:top w:w="135" w:type="dxa"/>
              <w:left w:w="360" w:type="dxa"/>
              <w:bottom w:w="75" w:type="dxa"/>
              <w:right w:w="150" w:type="dxa"/>
            </w:tcMar>
            <w:vAlign w:val="center"/>
          </w:tcPr>
          <w:p w:rsidR="00CA1ED7" w:rsidRPr="00E84086" w:rsidRDefault="00CA1ED7" w:rsidP="00DF0630">
            <w:pPr>
              <w:ind w:hanging="218"/>
              <w:rPr>
                <w:color w:val="000000"/>
                <w:sz w:val="20"/>
                <w:szCs w:val="20"/>
              </w:rPr>
            </w:pPr>
            <w:r w:rsidRPr="00E84086">
              <w:rPr>
                <w:color w:val="000000"/>
                <w:sz w:val="20"/>
                <w:szCs w:val="20"/>
              </w:rPr>
              <w:t>102,84</w:t>
            </w:r>
          </w:p>
        </w:tc>
        <w:tc>
          <w:tcPr>
            <w:tcW w:w="1134" w:type="dxa"/>
            <w:vAlign w:val="center"/>
          </w:tcPr>
          <w:p w:rsidR="00CA1ED7" w:rsidRPr="00E84086" w:rsidRDefault="00CA1ED7" w:rsidP="00DF0630">
            <w:pPr>
              <w:jc w:val="center"/>
              <w:rPr>
                <w:color w:val="000000"/>
                <w:sz w:val="20"/>
                <w:szCs w:val="20"/>
              </w:rPr>
            </w:pPr>
            <w:r w:rsidRPr="00E84086">
              <w:rPr>
                <w:color w:val="000000"/>
                <w:sz w:val="20"/>
                <w:szCs w:val="20"/>
              </w:rPr>
              <w:t>115,00</w:t>
            </w:r>
          </w:p>
        </w:tc>
        <w:tc>
          <w:tcPr>
            <w:tcW w:w="1276" w:type="dxa"/>
            <w:shd w:val="clear" w:color="auto" w:fill="auto"/>
            <w:vAlign w:val="center"/>
          </w:tcPr>
          <w:p w:rsidR="00CA1ED7" w:rsidRPr="00E84086" w:rsidRDefault="00CA1ED7" w:rsidP="00DF0630">
            <w:pPr>
              <w:jc w:val="center"/>
              <w:rPr>
                <w:color w:val="000000"/>
                <w:sz w:val="20"/>
                <w:szCs w:val="20"/>
              </w:rPr>
            </w:pPr>
            <w:r w:rsidRPr="00E84086">
              <w:rPr>
                <w:color w:val="000000"/>
                <w:sz w:val="20"/>
                <w:szCs w:val="20"/>
              </w:rPr>
              <w:t>+18,27</w:t>
            </w:r>
          </w:p>
        </w:tc>
      </w:tr>
      <w:tr w:rsidR="00CA1ED7" w:rsidRPr="00E84086" w:rsidTr="006B7E83">
        <w:trPr>
          <w:trHeight w:val="192"/>
        </w:trPr>
        <w:tc>
          <w:tcPr>
            <w:tcW w:w="2694" w:type="dxa"/>
            <w:shd w:val="clear" w:color="auto" w:fill="auto"/>
            <w:tcMar>
              <w:top w:w="135" w:type="dxa"/>
              <w:left w:w="360" w:type="dxa"/>
              <w:bottom w:w="75" w:type="dxa"/>
              <w:right w:w="150" w:type="dxa"/>
            </w:tcMar>
            <w:hideMark/>
          </w:tcPr>
          <w:p w:rsidR="00CA1ED7" w:rsidRPr="00E84086" w:rsidRDefault="00CA1ED7" w:rsidP="00DF0630">
            <w:pPr>
              <w:ind w:left="-218"/>
              <w:rPr>
                <w:color w:val="000000"/>
                <w:sz w:val="20"/>
                <w:szCs w:val="20"/>
              </w:rPr>
            </w:pPr>
            <w:r w:rsidRPr="00E84086">
              <w:rPr>
                <w:color w:val="000000"/>
                <w:sz w:val="20"/>
                <w:szCs w:val="20"/>
              </w:rPr>
              <w:t>Кредитные карты</w:t>
            </w:r>
          </w:p>
        </w:tc>
        <w:tc>
          <w:tcPr>
            <w:tcW w:w="1134" w:type="dxa"/>
            <w:vAlign w:val="center"/>
          </w:tcPr>
          <w:p w:rsidR="00CA1ED7" w:rsidRPr="00E84086" w:rsidRDefault="00CA1ED7" w:rsidP="00DF0630">
            <w:pPr>
              <w:jc w:val="center"/>
              <w:rPr>
                <w:color w:val="000000"/>
                <w:sz w:val="20"/>
                <w:szCs w:val="20"/>
              </w:rPr>
            </w:pPr>
            <w:r w:rsidRPr="00E84086">
              <w:rPr>
                <w:color w:val="000000"/>
                <w:sz w:val="20"/>
                <w:szCs w:val="20"/>
              </w:rPr>
              <w:t xml:space="preserve">26 336 </w:t>
            </w:r>
          </w:p>
        </w:tc>
        <w:tc>
          <w:tcPr>
            <w:tcW w:w="1134" w:type="dxa"/>
            <w:shd w:val="clear" w:color="auto" w:fill="auto"/>
            <w:tcMar>
              <w:top w:w="135" w:type="dxa"/>
              <w:left w:w="360" w:type="dxa"/>
              <w:bottom w:w="75" w:type="dxa"/>
              <w:right w:w="150" w:type="dxa"/>
            </w:tcMar>
            <w:vAlign w:val="center"/>
            <w:hideMark/>
          </w:tcPr>
          <w:p w:rsidR="00CA1ED7" w:rsidRPr="00E84086" w:rsidRDefault="00CA1ED7" w:rsidP="00DF0630">
            <w:pPr>
              <w:ind w:left="-360"/>
              <w:jc w:val="center"/>
              <w:rPr>
                <w:color w:val="000000"/>
                <w:sz w:val="20"/>
                <w:szCs w:val="20"/>
              </w:rPr>
            </w:pPr>
            <w:r w:rsidRPr="00E84086">
              <w:rPr>
                <w:color w:val="000000"/>
                <w:sz w:val="20"/>
                <w:szCs w:val="20"/>
              </w:rPr>
              <w:t xml:space="preserve">29 554 </w:t>
            </w:r>
          </w:p>
        </w:tc>
        <w:tc>
          <w:tcPr>
            <w:tcW w:w="1134" w:type="dxa"/>
            <w:shd w:val="clear" w:color="auto" w:fill="auto"/>
            <w:tcMar>
              <w:top w:w="135" w:type="dxa"/>
              <w:left w:w="360" w:type="dxa"/>
              <w:bottom w:w="75" w:type="dxa"/>
              <w:right w:w="150" w:type="dxa"/>
            </w:tcMar>
            <w:vAlign w:val="center"/>
            <w:hideMark/>
          </w:tcPr>
          <w:p w:rsidR="00CA1ED7" w:rsidRPr="00E84086" w:rsidRDefault="00CA1ED7" w:rsidP="00DF0630">
            <w:pPr>
              <w:ind w:hanging="284"/>
              <w:jc w:val="center"/>
              <w:rPr>
                <w:color w:val="000000"/>
                <w:sz w:val="20"/>
                <w:szCs w:val="20"/>
              </w:rPr>
            </w:pPr>
            <w:r w:rsidRPr="00E84086">
              <w:rPr>
                <w:color w:val="000000"/>
                <w:sz w:val="20"/>
                <w:szCs w:val="20"/>
              </w:rPr>
              <w:t>33987</w:t>
            </w:r>
          </w:p>
        </w:tc>
        <w:tc>
          <w:tcPr>
            <w:tcW w:w="1134" w:type="dxa"/>
            <w:shd w:val="clear" w:color="auto" w:fill="auto"/>
            <w:tcMar>
              <w:top w:w="135" w:type="dxa"/>
              <w:left w:w="360" w:type="dxa"/>
              <w:bottom w:w="75" w:type="dxa"/>
              <w:right w:w="150" w:type="dxa"/>
            </w:tcMar>
            <w:vAlign w:val="center"/>
          </w:tcPr>
          <w:p w:rsidR="00CA1ED7" w:rsidRPr="00E84086" w:rsidRDefault="00CA1ED7" w:rsidP="00DF0630">
            <w:pPr>
              <w:ind w:hanging="218"/>
              <w:rPr>
                <w:color w:val="000000"/>
                <w:sz w:val="20"/>
                <w:szCs w:val="20"/>
              </w:rPr>
            </w:pPr>
            <w:r w:rsidRPr="00E84086">
              <w:rPr>
                <w:color w:val="000000"/>
                <w:sz w:val="20"/>
                <w:szCs w:val="20"/>
              </w:rPr>
              <w:t>112,22</w:t>
            </w:r>
          </w:p>
        </w:tc>
        <w:tc>
          <w:tcPr>
            <w:tcW w:w="1134" w:type="dxa"/>
            <w:vAlign w:val="center"/>
          </w:tcPr>
          <w:p w:rsidR="00CA1ED7" w:rsidRPr="00E84086" w:rsidRDefault="00CA1ED7" w:rsidP="00DF0630">
            <w:pPr>
              <w:jc w:val="center"/>
              <w:rPr>
                <w:color w:val="000000"/>
                <w:sz w:val="20"/>
                <w:szCs w:val="20"/>
              </w:rPr>
            </w:pPr>
            <w:r w:rsidRPr="00E84086">
              <w:rPr>
                <w:color w:val="000000"/>
                <w:sz w:val="20"/>
                <w:szCs w:val="20"/>
              </w:rPr>
              <w:t>115,00</w:t>
            </w:r>
          </w:p>
        </w:tc>
        <w:tc>
          <w:tcPr>
            <w:tcW w:w="1276" w:type="dxa"/>
            <w:shd w:val="clear" w:color="auto" w:fill="auto"/>
            <w:vAlign w:val="center"/>
          </w:tcPr>
          <w:p w:rsidR="00CA1ED7" w:rsidRPr="00E84086" w:rsidRDefault="00CA1ED7" w:rsidP="00DF0630">
            <w:pPr>
              <w:jc w:val="center"/>
              <w:rPr>
                <w:color w:val="000000"/>
                <w:sz w:val="20"/>
                <w:szCs w:val="20"/>
              </w:rPr>
            </w:pPr>
            <w:r w:rsidRPr="00E84086">
              <w:rPr>
                <w:color w:val="000000"/>
                <w:sz w:val="20"/>
                <w:szCs w:val="20"/>
              </w:rPr>
              <w:t>+29,05</w:t>
            </w:r>
          </w:p>
        </w:tc>
      </w:tr>
      <w:tr w:rsidR="00CA1ED7" w:rsidRPr="00E84086" w:rsidTr="006B7E83">
        <w:trPr>
          <w:trHeight w:val="220"/>
        </w:trPr>
        <w:tc>
          <w:tcPr>
            <w:tcW w:w="2694" w:type="dxa"/>
            <w:shd w:val="clear" w:color="auto" w:fill="auto"/>
            <w:tcMar>
              <w:top w:w="135" w:type="dxa"/>
              <w:left w:w="360" w:type="dxa"/>
              <w:bottom w:w="75" w:type="dxa"/>
              <w:right w:w="150" w:type="dxa"/>
            </w:tcMar>
            <w:hideMark/>
          </w:tcPr>
          <w:p w:rsidR="00CA1ED7" w:rsidRPr="00E84086" w:rsidRDefault="00CA1ED7" w:rsidP="00DF0630">
            <w:pPr>
              <w:ind w:left="-218"/>
              <w:rPr>
                <w:color w:val="000000"/>
                <w:sz w:val="20"/>
                <w:szCs w:val="20"/>
              </w:rPr>
            </w:pPr>
            <w:r w:rsidRPr="00E84086">
              <w:rPr>
                <w:color w:val="000000"/>
                <w:sz w:val="20"/>
                <w:szCs w:val="20"/>
              </w:rPr>
              <w:t>Автокредитование</w:t>
            </w:r>
          </w:p>
        </w:tc>
        <w:tc>
          <w:tcPr>
            <w:tcW w:w="1134" w:type="dxa"/>
            <w:vAlign w:val="center"/>
          </w:tcPr>
          <w:p w:rsidR="00CA1ED7" w:rsidRPr="00E84086" w:rsidRDefault="00CA1ED7" w:rsidP="00DF0630">
            <w:pPr>
              <w:jc w:val="center"/>
              <w:rPr>
                <w:color w:val="000000"/>
                <w:sz w:val="20"/>
                <w:szCs w:val="20"/>
              </w:rPr>
            </w:pPr>
            <w:r w:rsidRPr="00E84086">
              <w:rPr>
                <w:color w:val="000000"/>
                <w:sz w:val="20"/>
                <w:szCs w:val="20"/>
              </w:rPr>
              <w:t xml:space="preserve">6 349 </w:t>
            </w:r>
          </w:p>
        </w:tc>
        <w:tc>
          <w:tcPr>
            <w:tcW w:w="1134" w:type="dxa"/>
            <w:shd w:val="clear" w:color="auto" w:fill="auto"/>
            <w:tcMar>
              <w:top w:w="135" w:type="dxa"/>
              <w:left w:w="360" w:type="dxa"/>
              <w:bottom w:w="75" w:type="dxa"/>
              <w:right w:w="150" w:type="dxa"/>
            </w:tcMar>
            <w:vAlign w:val="center"/>
            <w:hideMark/>
          </w:tcPr>
          <w:p w:rsidR="00CA1ED7" w:rsidRPr="00E84086" w:rsidRDefault="00CA1ED7" w:rsidP="00DF0630">
            <w:pPr>
              <w:ind w:left="-360"/>
              <w:jc w:val="center"/>
              <w:rPr>
                <w:color w:val="000000"/>
                <w:sz w:val="20"/>
                <w:szCs w:val="20"/>
              </w:rPr>
            </w:pPr>
            <w:r w:rsidRPr="00E84086">
              <w:rPr>
                <w:color w:val="000000"/>
                <w:sz w:val="20"/>
                <w:szCs w:val="20"/>
              </w:rPr>
              <w:t xml:space="preserve">9 567 </w:t>
            </w:r>
          </w:p>
        </w:tc>
        <w:tc>
          <w:tcPr>
            <w:tcW w:w="1134" w:type="dxa"/>
            <w:shd w:val="clear" w:color="auto" w:fill="auto"/>
            <w:tcMar>
              <w:top w:w="135" w:type="dxa"/>
              <w:left w:w="360" w:type="dxa"/>
              <w:bottom w:w="75" w:type="dxa"/>
              <w:right w:w="150" w:type="dxa"/>
            </w:tcMar>
            <w:vAlign w:val="center"/>
            <w:hideMark/>
          </w:tcPr>
          <w:p w:rsidR="00CA1ED7" w:rsidRPr="00E84086" w:rsidRDefault="00CA1ED7" w:rsidP="00DF0630">
            <w:pPr>
              <w:ind w:hanging="284"/>
              <w:jc w:val="center"/>
              <w:rPr>
                <w:color w:val="000000"/>
                <w:sz w:val="20"/>
                <w:szCs w:val="20"/>
              </w:rPr>
            </w:pPr>
            <w:r w:rsidRPr="00E84086">
              <w:rPr>
                <w:color w:val="000000"/>
                <w:sz w:val="20"/>
                <w:szCs w:val="20"/>
              </w:rPr>
              <w:t>11002</w:t>
            </w:r>
          </w:p>
        </w:tc>
        <w:tc>
          <w:tcPr>
            <w:tcW w:w="1134" w:type="dxa"/>
            <w:shd w:val="clear" w:color="auto" w:fill="auto"/>
            <w:tcMar>
              <w:top w:w="135" w:type="dxa"/>
              <w:left w:w="360" w:type="dxa"/>
              <w:bottom w:w="75" w:type="dxa"/>
              <w:right w:w="150" w:type="dxa"/>
            </w:tcMar>
            <w:vAlign w:val="center"/>
          </w:tcPr>
          <w:p w:rsidR="00CA1ED7" w:rsidRPr="00E84086" w:rsidRDefault="00CA1ED7" w:rsidP="00DF0630">
            <w:pPr>
              <w:ind w:left="-76"/>
              <w:rPr>
                <w:color w:val="000000"/>
                <w:sz w:val="20"/>
                <w:szCs w:val="20"/>
              </w:rPr>
            </w:pPr>
            <w:r w:rsidRPr="00E84086">
              <w:rPr>
                <w:color w:val="000000"/>
                <w:sz w:val="20"/>
                <w:szCs w:val="20"/>
              </w:rPr>
              <w:t>150,67</w:t>
            </w:r>
          </w:p>
        </w:tc>
        <w:tc>
          <w:tcPr>
            <w:tcW w:w="1134" w:type="dxa"/>
            <w:vAlign w:val="center"/>
          </w:tcPr>
          <w:p w:rsidR="00CA1ED7" w:rsidRPr="00E84086" w:rsidRDefault="00CA1ED7" w:rsidP="00DF0630">
            <w:pPr>
              <w:jc w:val="center"/>
              <w:rPr>
                <w:color w:val="000000"/>
                <w:sz w:val="20"/>
                <w:szCs w:val="20"/>
              </w:rPr>
            </w:pPr>
            <w:r w:rsidRPr="00E84086">
              <w:rPr>
                <w:color w:val="000000"/>
                <w:sz w:val="20"/>
                <w:szCs w:val="20"/>
              </w:rPr>
              <w:t>115,00</w:t>
            </w:r>
          </w:p>
        </w:tc>
        <w:tc>
          <w:tcPr>
            <w:tcW w:w="1276" w:type="dxa"/>
            <w:shd w:val="clear" w:color="auto" w:fill="auto"/>
            <w:vAlign w:val="center"/>
          </w:tcPr>
          <w:p w:rsidR="00CA1ED7" w:rsidRPr="00E84086" w:rsidRDefault="00CA1ED7" w:rsidP="00DF0630">
            <w:pPr>
              <w:jc w:val="center"/>
              <w:rPr>
                <w:color w:val="000000"/>
                <w:sz w:val="20"/>
                <w:szCs w:val="20"/>
              </w:rPr>
            </w:pPr>
            <w:r w:rsidRPr="00E84086">
              <w:rPr>
                <w:color w:val="000000"/>
                <w:sz w:val="20"/>
                <w:szCs w:val="20"/>
              </w:rPr>
              <w:t>+73,27</w:t>
            </w:r>
          </w:p>
        </w:tc>
      </w:tr>
      <w:tr w:rsidR="00CA1ED7" w:rsidRPr="00E84086" w:rsidTr="006B7E83">
        <w:trPr>
          <w:trHeight w:val="426"/>
        </w:trPr>
        <w:tc>
          <w:tcPr>
            <w:tcW w:w="2694" w:type="dxa"/>
            <w:shd w:val="clear" w:color="auto" w:fill="auto"/>
            <w:tcMar>
              <w:top w:w="135" w:type="dxa"/>
              <w:left w:w="360" w:type="dxa"/>
              <w:bottom w:w="75" w:type="dxa"/>
              <w:right w:w="150" w:type="dxa"/>
            </w:tcMar>
          </w:tcPr>
          <w:p w:rsidR="00CA1ED7" w:rsidRPr="00E84086" w:rsidRDefault="00CA1ED7" w:rsidP="00DF0630">
            <w:pPr>
              <w:ind w:left="-218"/>
              <w:rPr>
                <w:color w:val="000000"/>
                <w:sz w:val="20"/>
                <w:szCs w:val="20"/>
              </w:rPr>
            </w:pPr>
            <w:r w:rsidRPr="00E84086">
              <w:rPr>
                <w:color w:val="000000"/>
                <w:sz w:val="20"/>
                <w:szCs w:val="20"/>
              </w:rPr>
              <w:t>Кредиты МСБ (физические лица)</w:t>
            </w:r>
          </w:p>
        </w:tc>
        <w:tc>
          <w:tcPr>
            <w:tcW w:w="1134" w:type="dxa"/>
            <w:vAlign w:val="center"/>
          </w:tcPr>
          <w:p w:rsidR="00CA1ED7" w:rsidRPr="00E84086" w:rsidRDefault="00CA1ED7" w:rsidP="00DF0630">
            <w:pPr>
              <w:ind w:left="-218"/>
              <w:jc w:val="center"/>
              <w:rPr>
                <w:color w:val="000000"/>
                <w:sz w:val="20"/>
                <w:szCs w:val="20"/>
              </w:rPr>
            </w:pPr>
            <w:r w:rsidRPr="00E84086">
              <w:rPr>
                <w:color w:val="000000"/>
                <w:sz w:val="20"/>
                <w:szCs w:val="20"/>
              </w:rPr>
              <w:t>4 542 </w:t>
            </w:r>
          </w:p>
        </w:tc>
        <w:tc>
          <w:tcPr>
            <w:tcW w:w="1134" w:type="dxa"/>
            <w:shd w:val="clear" w:color="auto" w:fill="auto"/>
            <w:tcMar>
              <w:top w:w="135" w:type="dxa"/>
              <w:left w:w="360" w:type="dxa"/>
              <w:bottom w:w="75" w:type="dxa"/>
              <w:right w:w="150" w:type="dxa"/>
            </w:tcMar>
            <w:vAlign w:val="center"/>
          </w:tcPr>
          <w:p w:rsidR="00CA1ED7" w:rsidRPr="00E84086" w:rsidRDefault="00CA1ED7" w:rsidP="00DF0630">
            <w:pPr>
              <w:ind w:left="-218"/>
              <w:jc w:val="center"/>
              <w:rPr>
                <w:color w:val="000000"/>
                <w:sz w:val="20"/>
                <w:szCs w:val="20"/>
              </w:rPr>
            </w:pPr>
            <w:r w:rsidRPr="00E84086">
              <w:rPr>
                <w:color w:val="000000"/>
                <w:sz w:val="20"/>
                <w:szCs w:val="20"/>
              </w:rPr>
              <w:t xml:space="preserve">7 759 </w:t>
            </w:r>
          </w:p>
        </w:tc>
        <w:tc>
          <w:tcPr>
            <w:tcW w:w="1134" w:type="dxa"/>
            <w:shd w:val="clear" w:color="auto" w:fill="auto"/>
            <w:tcMar>
              <w:top w:w="135" w:type="dxa"/>
              <w:left w:w="360" w:type="dxa"/>
              <w:bottom w:w="75" w:type="dxa"/>
              <w:right w:w="150" w:type="dxa"/>
            </w:tcMar>
            <w:vAlign w:val="center"/>
          </w:tcPr>
          <w:p w:rsidR="00CA1ED7" w:rsidRPr="00E84086" w:rsidRDefault="00CA1ED7" w:rsidP="00DF0630">
            <w:pPr>
              <w:ind w:hanging="284"/>
              <w:jc w:val="center"/>
              <w:rPr>
                <w:color w:val="000000"/>
                <w:sz w:val="20"/>
                <w:szCs w:val="20"/>
              </w:rPr>
            </w:pPr>
            <w:r w:rsidRPr="00E84086">
              <w:rPr>
                <w:color w:val="000000"/>
                <w:sz w:val="20"/>
                <w:szCs w:val="20"/>
              </w:rPr>
              <w:t>8923</w:t>
            </w:r>
          </w:p>
        </w:tc>
        <w:tc>
          <w:tcPr>
            <w:tcW w:w="1134" w:type="dxa"/>
            <w:shd w:val="clear" w:color="auto" w:fill="auto"/>
            <w:tcMar>
              <w:top w:w="135" w:type="dxa"/>
              <w:left w:w="360" w:type="dxa"/>
              <w:bottom w:w="75" w:type="dxa"/>
              <w:right w:w="150" w:type="dxa"/>
            </w:tcMar>
            <w:vAlign w:val="center"/>
          </w:tcPr>
          <w:p w:rsidR="00CA1ED7" w:rsidRPr="00E84086" w:rsidRDefault="00CA1ED7" w:rsidP="00DF0630">
            <w:pPr>
              <w:ind w:hanging="218"/>
              <w:jc w:val="center"/>
              <w:rPr>
                <w:color w:val="000000"/>
                <w:sz w:val="20"/>
                <w:szCs w:val="20"/>
              </w:rPr>
            </w:pPr>
            <w:r w:rsidRPr="00E84086">
              <w:rPr>
                <w:color w:val="000000" w:themeColor="text1"/>
                <w:sz w:val="20"/>
                <w:szCs w:val="20"/>
              </w:rPr>
              <w:t>170,84</w:t>
            </w:r>
          </w:p>
        </w:tc>
        <w:tc>
          <w:tcPr>
            <w:tcW w:w="1134" w:type="dxa"/>
            <w:vAlign w:val="center"/>
          </w:tcPr>
          <w:p w:rsidR="00CA1ED7" w:rsidRPr="00E84086" w:rsidRDefault="00CA1ED7" w:rsidP="00DF0630">
            <w:pPr>
              <w:jc w:val="center"/>
              <w:rPr>
                <w:color w:val="000000"/>
                <w:sz w:val="20"/>
                <w:szCs w:val="20"/>
              </w:rPr>
            </w:pPr>
            <w:r w:rsidRPr="00E84086">
              <w:rPr>
                <w:color w:val="000000"/>
                <w:sz w:val="20"/>
                <w:szCs w:val="20"/>
              </w:rPr>
              <w:t>115,00</w:t>
            </w:r>
          </w:p>
        </w:tc>
        <w:tc>
          <w:tcPr>
            <w:tcW w:w="1276" w:type="dxa"/>
            <w:shd w:val="clear" w:color="auto" w:fill="auto"/>
            <w:vAlign w:val="center"/>
          </w:tcPr>
          <w:p w:rsidR="00CA1ED7" w:rsidRPr="00E84086" w:rsidRDefault="00CA1ED7" w:rsidP="00DF0630">
            <w:pPr>
              <w:jc w:val="center"/>
              <w:rPr>
                <w:color w:val="000000"/>
                <w:sz w:val="20"/>
                <w:szCs w:val="20"/>
              </w:rPr>
            </w:pPr>
            <w:r w:rsidRPr="00E84086">
              <w:rPr>
                <w:color w:val="000000"/>
                <w:sz w:val="20"/>
                <w:szCs w:val="20"/>
              </w:rPr>
              <w:t>+96,47</w:t>
            </w:r>
          </w:p>
        </w:tc>
      </w:tr>
      <w:tr w:rsidR="00CA1ED7" w:rsidRPr="00E84086" w:rsidTr="006B7E83">
        <w:trPr>
          <w:trHeight w:val="314"/>
        </w:trPr>
        <w:tc>
          <w:tcPr>
            <w:tcW w:w="2694" w:type="dxa"/>
            <w:shd w:val="clear" w:color="auto" w:fill="auto"/>
            <w:tcMar>
              <w:top w:w="135" w:type="dxa"/>
              <w:left w:w="360" w:type="dxa"/>
              <w:bottom w:w="75" w:type="dxa"/>
              <w:right w:w="150" w:type="dxa"/>
            </w:tcMar>
          </w:tcPr>
          <w:p w:rsidR="00CA1ED7" w:rsidRPr="00E84086" w:rsidRDefault="00CA1ED7" w:rsidP="00DF0630">
            <w:pPr>
              <w:ind w:left="-218"/>
              <w:rPr>
                <w:color w:val="000000"/>
                <w:sz w:val="20"/>
                <w:szCs w:val="20"/>
              </w:rPr>
            </w:pPr>
            <w:r w:rsidRPr="00E84086">
              <w:rPr>
                <w:color w:val="000000"/>
                <w:sz w:val="20"/>
                <w:szCs w:val="20"/>
              </w:rPr>
              <w:t>Ипотечные кредиты</w:t>
            </w:r>
          </w:p>
        </w:tc>
        <w:tc>
          <w:tcPr>
            <w:tcW w:w="1134" w:type="dxa"/>
            <w:vAlign w:val="center"/>
          </w:tcPr>
          <w:p w:rsidR="00CA1ED7" w:rsidRPr="00E84086" w:rsidRDefault="00CA1ED7" w:rsidP="00DF0630">
            <w:pPr>
              <w:ind w:left="-218"/>
              <w:jc w:val="center"/>
              <w:rPr>
                <w:color w:val="000000"/>
                <w:sz w:val="20"/>
                <w:szCs w:val="20"/>
              </w:rPr>
            </w:pPr>
            <w:r w:rsidRPr="00E84086">
              <w:rPr>
                <w:color w:val="000000"/>
                <w:sz w:val="20"/>
                <w:szCs w:val="20"/>
              </w:rPr>
              <w:t xml:space="preserve">1 129 </w:t>
            </w:r>
          </w:p>
        </w:tc>
        <w:tc>
          <w:tcPr>
            <w:tcW w:w="1134" w:type="dxa"/>
            <w:shd w:val="clear" w:color="auto" w:fill="auto"/>
            <w:tcMar>
              <w:top w:w="135" w:type="dxa"/>
              <w:left w:w="360" w:type="dxa"/>
              <w:bottom w:w="75" w:type="dxa"/>
              <w:right w:w="150" w:type="dxa"/>
            </w:tcMar>
            <w:vAlign w:val="center"/>
          </w:tcPr>
          <w:p w:rsidR="00CA1ED7" w:rsidRPr="00E84086" w:rsidRDefault="00CA1ED7" w:rsidP="00DF0630">
            <w:pPr>
              <w:ind w:left="-218"/>
              <w:jc w:val="center"/>
              <w:rPr>
                <w:color w:val="000000"/>
                <w:sz w:val="20"/>
                <w:szCs w:val="20"/>
              </w:rPr>
            </w:pPr>
            <w:r w:rsidRPr="00E84086">
              <w:rPr>
                <w:color w:val="000000"/>
                <w:sz w:val="20"/>
                <w:szCs w:val="20"/>
              </w:rPr>
              <w:t xml:space="preserve">1 346 </w:t>
            </w:r>
          </w:p>
        </w:tc>
        <w:tc>
          <w:tcPr>
            <w:tcW w:w="1134" w:type="dxa"/>
            <w:shd w:val="clear" w:color="auto" w:fill="auto"/>
            <w:tcMar>
              <w:top w:w="135" w:type="dxa"/>
              <w:left w:w="360" w:type="dxa"/>
              <w:bottom w:w="75" w:type="dxa"/>
              <w:right w:w="150" w:type="dxa"/>
            </w:tcMar>
            <w:vAlign w:val="center"/>
          </w:tcPr>
          <w:p w:rsidR="00CA1ED7" w:rsidRPr="00E84086" w:rsidRDefault="00CA1ED7" w:rsidP="00DF0630">
            <w:pPr>
              <w:ind w:hanging="284"/>
              <w:jc w:val="center"/>
              <w:rPr>
                <w:color w:val="000000"/>
                <w:sz w:val="20"/>
                <w:szCs w:val="20"/>
              </w:rPr>
            </w:pPr>
            <w:r w:rsidRPr="00E84086">
              <w:rPr>
                <w:color w:val="000000"/>
                <w:sz w:val="20"/>
                <w:szCs w:val="20"/>
              </w:rPr>
              <w:t>1548</w:t>
            </w:r>
          </w:p>
        </w:tc>
        <w:tc>
          <w:tcPr>
            <w:tcW w:w="1134" w:type="dxa"/>
            <w:shd w:val="clear" w:color="auto" w:fill="auto"/>
            <w:tcMar>
              <w:top w:w="135" w:type="dxa"/>
              <w:left w:w="360" w:type="dxa"/>
              <w:bottom w:w="75" w:type="dxa"/>
              <w:right w:w="150" w:type="dxa"/>
            </w:tcMar>
            <w:vAlign w:val="center"/>
          </w:tcPr>
          <w:p w:rsidR="00CA1ED7" w:rsidRPr="00E84086" w:rsidRDefault="00CA1ED7" w:rsidP="00DF0630">
            <w:pPr>
              <w:ind w:hanging="218"/>
              <w:jc w:val="center"/>
              <w:rPr>
                <w:color w:val="000000"/>
                <w:sz w:val="20"/>
                <w:szCs w:val="20"/>
              </w:rPr>
            </w:pPr>
            <w:r w:rsidRPr="00E84086">
              <w:rPr>
                <w:color w:val="000000"/>
                <w:sz w:val="20"/>
                <w:szCs w:val="20"/>
              </w:rPr>
              <w:t>119,28</w:t>
            </w:r>
          </w:p>
        </w:tc>
        <w:tc>
          <w:tcPr>
            <w:tcW w:w="1134" w:type="dxa"/>
            <w:vAlign w:val="center"/>
          </w:tcPr>
          <w:p w:rsidR="00CA1ED7" w:rsidRPr="00E84086" w:rsidRDefault="00CA1ED7" w:rsidP="00DF0630">
            <w:pPr>
              <w:jc w:val="center"/>
              <w:rPr>
                <w:color w:val="000000"/>
                <w:sz w:val="20"/>
                <w:szCs w:val="20"/>
              </w:rPr>
            </w:pPr>
            <w:r w:rsidRPr="00E84086">
              <w:rPr>
                <w:color w:val="000000"/>
                <w:sz w:val="20"/>
                <w:szCs w:val="20"/>
              </w:rPr>
              <w:t>115,00</w:t>
            </w:r>
          </w:p>
        </w:tc>
        <w:tc>
          <w:tcPr>
            <w:tcW w:w="1276" w:type="dxa"/>
            <w:shd w:val="clear" w:color="auto" w:fill="auto"/>
            <w:vAlign w:val="center"/>
          </w:tcPr>
          <w:p w:rsidR="00CA1ED7" w:rsidRPr="00E84086" w:rsidRDefault="00CA1ED7" w:rsidP="00DF0630">
            <w:pPr>
              <w:jc w:val="center"/>
              <w:rPr>
                <w:color w:val="000000"/>
                <w:sz w:val="20"/>
                <w:szCs w:val="20"/>
              </w:rPr>
            </w:pPr>
            <w:r w:rsidRPr="00E84086">
              <w:rPr>
                <w:color w:val="000000"/>
                <w:sz w:val="20"/>
                <w:szCs w:val="20"/>
              </w:rPr>
              <w:t>+37,17</w:t>
            </w:r>
          </w:p>
        </w:tc>
      </w:tr>
      <w:tr w:rsidR="00CA1ED7" w:rsidRPr="00E84086" w:rsidTr="006B7E83">
        <w:trPr>
          <w:trHeight w:val="222"/>
        </w:trPr>
        <w:tc>
          <w:tcPr>
            <w:tcW w:w="2694" w:type="dxa"/>
            <w:shd w:val="clear" w:color="auto" w:fill="auto"/>
            <w:tcMar>
              <w:top w:w="135" w:type="dxa"/>
              <w:left w:w="360" w:type="dxa"/>
              <w:bottom w:w="75" w:type="dxa"/>
              <w:right w:w="150" w:type="dxa"/>
            </w:tcMar>
          </w:tcPr>
          <w:p w:rsidR="00CA1ED7" w:rsidRPr="00E84086" w:rsidRDefault="00CA1ED7" w:rsidP="00DF0630">
            <w:pPr>
              <w:ind w:left="-218"/>
              <w:rPr>
                <w:color w:val="000000"/>
                <w:sz w:val="20"/>
                <w:szCs w:val="20"/>
              </w:rPr>
            </w:pPr>
            <w:r w:rsidRPr="00E84086">
              <w:rPr>
                <w:color w:val="000000"/>
                <w:sz w:val="20"/>
                <w:szCs w:val="20"/>
              </w:rPr>
              <w:t>Прочие кредиты</w:t>
            </w:r>
          </w:p>
        </w:tc>
        <w:tc>
          <w:tcPr>
            <w:tcW w:w="1134" w:type="dxa"/>
            <w:vAlign w:val="center"/>
          </w:tcPr>
          <w:p w:rsidR="00CA1ED7" w:rsidRPr="00E84086" w:rsidRDefault="00CA1ED7" w:rsidP="00DF0630">
            <w:pPr>
              <w:ind w:left="-218"/>
              <w:jc w:val="center"/>
              <w:rPr>
                <w:color w:val="000000"/>
                <w:sz w:val="20"/>
                <w:szCs w:val="20"/>
              </w:rPr>
            </w:pPr>
            <w:r w:rsidRPr="00E84086">
              <w:rPr>
                <w:color w:val="000000"/>
                <w:sz w:val="20"/>
                <w:szCs w:val="20"/>
              </w:rPr>
              <w:t xml:space="preserve">1 867 </w:t>
            </w:r>
          </w:p>
        </w:tc>
        <w:tc>
          <w:tcPr>
            <w:tcW w:w="1134" w:type="dxa"/>
            <w:shd w:val="clear" w:color="auto" w:fill="auto"/>
            <w:tcMar>
              <w:top w:w="135" w:type="dxa"/>
              <w:left w:w="360" w:type="dxa"/>
              <w:bottom w:w="75" w:type="dxa"/>
              <w:right w:w="150" w:type="dxa"/>
            </w:tcMar>
            <w:vAlign w:val="center"/>
          </w:tcPr>
          <w:p w:rsidR="00CA1ED7" w:rsidRPr="00E84086" w:rsidRDefault="00CA1ED7" w:rsidP="00DF0630">
            <w:pPr>
              <w:ind w:left="-218"/>
              <w:jc w:val="center"/>
              <w:rPr>
                <w:color w:val="000000"/>
                <w:sz w:val="20"/>
                <w:szCs w:val="20"/>
              </w:rPr>
            </w:pPr>
            <w:r w:rsidRPr="00E84086">
              <w:rPr>
                <w:color w:val="000000"/>
                <w:sz w:val="20"/>
                <w:szCs w:val="20"/>
              </w:rPr>
              <w:t xml:space="preserve">5 085 </w:t>
            </w:r>
          </w:p>
        </w:tc>
        <w:tc>
          <w:tcPr>
            <w:tcW w:w="1134" w:type="dxa"/>
            <w:shd w:val="clear" w:color="auto" w:fill="auto"/>
            <w:tcMar>
              <w:top w:w="135" w:type="dxa"/>
              <w:left w:w="360" w:type="dxa"/>
              <w:bottom w:w="75" w:type="dxa"/>
              <w:right w:w="150" w:type="dxa"/>
            </w:tcMar>
            <w:vAlign w:val="center"/>
          </w:tcPr>
          <w:p w:rsidR="00CA1ED7" w:rsidRPr="00E84086" w:rsidRDefault="00CA1ED7" w:rsidP="00DF0630">
            <w:pPr>
              <w:ind w:hanging="284"/>
              <w:jc w:val="center"/>
              <w:rPr>
                <w:color w:val="000000"/>
                <w:sz w:val="20"/>
                <w:szCs w:val="20"/>
              </w:rPr>
            </w:pPr>
            <w:r w:rsidRPr="00E84086">
              <w:rPr>
                <w:color w:val="000000"/>
                <w:sz w:val="20"/>
                <w:szCs w:val="20"/>
              </w:rPr>
              <w:t>5848</w:t>
            </w:r>
          </w:p>
        </w:tc>
        <w:tc>
          <w:tcPr>
            <w:tcW w:w="1134" w:type="dxa"/>
            <w:shd w:val="clear" w:color="auto" w:fill="auto"/>
            <w:tcMar>
              <w:top w:w="135" w:type="dxa"/>
              <w:left w:w="360" w:type="dxa"/>
              <w:bottom w:w="75" w:type="dxa"/>
              <w:right w:w="150" w:type="dxa"/>
            </w:tcMar>
            <w:vAlign w:val="center"/>
          </w:tcPr>
          <w:p w:rsidR="00CA1ED7" w:rsidRPr="00E84086" w:rsidRDefault="00CA1ED7" w:rsidP="00DF0630">
            <w:pPr>
              <w:ind w:hanging="218"/>
              <w:jc w:val="center"/>
              <w:rPr>
                <w:color w:val="000000"/>
                <w:sz w:val="20"/>
                <w:szCs w:val="20"/>
              </w:rPr>
            </w:pPr>
            <w:r w:rsidRPr="00E84086">
              <w:rPr>
                <w:color w:val="000000"/>
                <w:sz w:val="20"/>
                <w:szCs w:val="20"/>
              </w:rPr>
              <w:t>272,28</w:t>
            </w:r>
          </w:p>
        </w:tc>
        <w:tc>
          <w:tcPr>
            <w:tcW w:w="1134" w:type="dxa"/>
            <w:vAlign w:val="center"/>
          </w:tcPr>
          <w:p w:rsidR="00CA1ED7" w:rsidRPr="00E84086" w:rsidRDefault="00CA1ED7" w:rsidP="00DF0630">
            <w:pPr>
              <w:jc w:val="center"/>
              <w:rPr>
                <w:color w:val="000000"/>
                <w:sz w:val="20"/>
                <w:szCs w:val="20"/>
              </w:rPr>
            </w:pPr>
            <w:r w:rsidRPr="00E84086">
              <w:rPr>
                <w:color w:val="000000"/>
                <w:sz w:val="20"/>
                <w:szCs w:val="20"/>
              </w:rPr>
              <w:t>115,00</w:t>
            </w:r>
          </w:p>
        </w:tc>
        <w:tc>
          <w:tcPr>
            <w:tcW w:w="1276" w:type="dxa"/>
            <w:shd w:val="clear" w:color="auto" w:fill="auto"/>
            <w:vAlign w:val="center"/>
          </w:tcPr>
          <w:p w:rsidR="00CA1ED7" w:rsidRPr="00E84086" w:rsidRDefault="00CA1ED7" w:rsidP="00DF0630">
            <w:pPr>
              <w:jc w:val="center"/>
              <w:rPr>
                <w:color w:val="000000"/>
                <w:sz w:val="20"/>
                <w:szCs w:val="20"/>
              </w:rPr>
            </w:pPr>
            <w:r w:rsidRPr="00E84086">
              <w:rPr>
                <w:color w:val="000000"/>
                <w:sz w:val="20"/>
                <w:szCs w:val="20"/>
              </w:rPr>
              <w:t>+213,12</w:t>
            </w:r>
          </w:p>
        </w:tc>
      </w:tr>
      <w:tr w:rsidR="00CA1ED7" w:rsidRPr="00E84086" w:rsidTr="006B7E83">
        <w:trPr>
          <w:trHeight w:val="328"/>
        </w:trPr>
        <w:tc>
          <w:tcPr>
            <w:tcW w:w="2694" w:type="dxa"/>
            <w:shd w:val="clear" w:color="auto" w:fill="auto"/>
            <w:tcMar>
              <w:top w:w="135" w:type="dxa"/>
              <w:left w:w="360" w:type="dxa"/>
              <w:bottom w:w="75" w:type="dxa"/>
              <w:right w:w="150" w:type="dxa"/>
            </w:tcMar>
          </w:tcPr>
          <w:p w:rsidR="00CA1ED7" w:rsidRPr="00E84086" w:rsidRDefault="00CA1ED7" w:rsidP="00DF0630">
            <w:pPr>
              <w:ind w:left="-218"/>
              <w:rPr>
                <w:color w:val="000000"/>
                <w:sz w:val="20"/>
                <w:szCs w:val="20"/>
              </w:rPr>
            </w:pPr>
            <w:r w:rsidRPr="00E84086">
              <w:rPr>
                <w:color w:val="000000"/>
                <w:sz w:val="20"/>
                <w:szCs w:val="20"/>
              </w:rPr>
              <w:lastRenderedPageBreak/>
              <w:t>Корпоративные кредиты</w:t>
            </w:r>
          </w:p>
        </w:tc>
        <w:tc>
          <w:tcPr>
            <w:tcW w:w="1134" w:type="dxa"/>
            <w:vAlign w:val="center"/>
          </w:tcPr>
          <w:p w:rsidR="00CA1ED7" w:rsidRPr="00E84086" w:rsidRDefault="00CA1ED7" w:rsidP="00DF0630">
            <w:pPr>
              <w:ind w:left="-218"/>
              <w:jc w:val="center"/>
              <w:rPr>
                <w:color w:val="000000"/>
                <w:sz w:val="20"/>
                <w:szCs w:val="20"/>
              </w:rPr>
            </w:pPr>
            <w:r w:rsidRPr="00E84086">
              <w:rPr>
                <w:color w:val="000000"/>
                <w:sz w:val="20"/>
                <w:szCs w:val="20"/>
              </w:rPr>
              <w:t xml:space="preserve">1 923 </w:t>
            </w:r>
          </w:p>
        </w:tc>
        <w:tc>
          <w:tcPr>
            <w:tcW w:w="1134" w:type="dxa"/>
            <w:shd w:val="clear" w:color="auto" w:fill="auto"/>
            <w:tcMar>
              <w:top w:w="135" w:type="dxa"/>
              <w:left w:w="360" w:type="dxa"/>
              <w:bottom w:w="75" w:type="dxa"/>
              <w:right w:w="150" w:type="dxa"/>
            </w:tcMar>
            <w:vAlign w:val="center"/>
          </w:tcPr>
          <w:p w:rsidR="00CA1ED7" w:rsidRPr="00E84086" w:rsidRDefault="00CA1ED7" w:rsidP="00DF0630">
            <w:pPr>
              <w:ind w:left="-218"/>
              <w:jc w:val="center"/>
              <w:rPr>
                <w:color w:val="000000"/>
                <w:sz w:val="20"/>
                <w:szCs w:val="20"/>
              </w:rPr>
            </w:pPr>
            <w:r w:rsidRPr="00E84086">
              <w:rPr>
                <w:color w:val="000000"/>
                <w:sz w:val="20"/>
                <w:szCs w:val="20"/>
              </w:rPr>
              <w:t xml:space="preserve">2 141 </w:t>
            </w:r>
          </w:p>
        </w:tc>
        <w:tc>
          <w:tcPr>
            <w:tcW w:w="1134" w:type="dxa"/>
            <w:shd w:val="clear" w:color="auto" w:fill="auto"/>
            <w:tcMar>
              <w:top w:w="135" w:type="dxa"/>
              <w:left w:w="360" w:type="dxa"/>
              <w:bottom w:w="75" w:type="dxa"/>
              <w:right w:w="150" w:type="dxa"/>
            </w:tcMar>
            <w:vAlign w:val="center"/>
          </w:tcPr>
          <w:p w:rsidR="00CA1ED7" w:rsidRPr="00E84086" w:rsidRDefault="00CA1ED7" w:rsidP="00DF0630">
            <w:pPr>
              <w:ind w:hanging="284"/>
              <w:jc w:val="center"/>
              <w:rPr>
                <w:color w:val="000000"/>
                <w:sz w:val="20"/>
                <w:szCs w:val="20"/>
              </w:rPr>
            </w:pPr>
            <w:r w:rsidRPr="00E84086">
              <w:rPr>
                <w:color w:val="000000"/>
                <w:sz w:val="20"/>
                <w:szCs w:val="20"/>
              </w:rPr>
              <w:t>2462</w:t>
            </w:r>
          </w:p>
        </w:tc>
        <w:tc>
          <w:tcPr>
            <w:tcW w:w="1134" w:type="dxa"/>
            <w:shd w:val="clear" w:color="auto" w:fill="auto"/>
            <w:tcMar>
              <w:top w:w="135" w:type="dxa"/>
              <w:left w:w="360" w:type="dxa"/>
              <w:bottom w:w="75" w:type="dxa"/>
              <w:right w:w="150" w:type="dxa"/>
            </w:tcMar>
            <w:vAlign w:val="center"/>
          </w:tcPr>
          <w:p w:rsidR="00CA1ED7" w:rsidRPr="00E84086" w:rsidRDefault="00CA1ED7" w:rsidP="00DF0630">
            <w:pPr>
              <w:ind w:hanging="76"/>
              <w:jc w:val="center"/>
              <w:rPr>
                <w:color w:val="000000"/>
                <w:sz w:val="20"/>
                <w:szCs w:val="20"/>
              </w:rPr>
            </w:pPr>
            <w:r w:rsidRPr="00E84086">
              <w:rPr>
                <w:color w:val="000000"/>
                <w:sz w:val="20"/>
                <w:szCs w:val="20"/>
              </w:rPr>
              <w:t>111,32</w:t>
            </w:r>
          </w:p>
        </w:tc>
        <w:tc>
          <w:tcPr>
            <w:tcW w:w="1134" w:type="dxa"/>
            <w:vAlign w:val="center"/>
          </w:tcPr>
          <w:p w:rsidR="00CA1ED7" w:rsidRPr="00E84086" w:rsidRDefault="00CA1ED7" w:rsidP="00DF0630">
            <w:pPr>
              <w:jc w:val="center"/>
              <w:rPr>
                <w:color w:val="000000"/>
                <w:sz w:val="20"/>
                <w:szCs w:val="20"/>
              </w:rPr>
            </w:pPr>
            <w:r w:rsidRPr="00E84086">
              <w:rPr>
                <w:color w:val="000000"/>
                <w:sz w:val="20"/>
                <w:szCs w:val="20"/>
              </w:rPr>
              <w:t>115,00</w:t>
            </w:r>
          </w:p>
        </w:tc>
        <w:tc>
          <w:tcPr>
            <w:tcW w:w="1276" w:type="dxa"/>
            <w:shd w:val="clear" w:color="auto" w:fill="auto"/>
            <w:vAlign w:val="center"/>
          </w:tcPr>
          <w:p w:rsidR="00CA1ED7" w:rsidRPr="00E84086" w:rsidRDefault="00CA1ED7" w:rsidP="00DF0630">
            <w:pPr>
              <w:jc w:val="center"/>
              <w:rPr>
                <w:color w:val="000000"/>
                <w:sz w:val="20"/>
                <w:szCs w:val="20"/>
              </w:rPr>
            </w:pPr>
            <w:r w:rsidRPr="00E84086">
              <w:rPr>
                <w:color w:val="000000"/>
                <w:sz w:val="20"/>
                <w:szCs w:val="20"/>
              </w:rPr>
              <w:t>+28,02</w:t>
            </w:r>
          </w:p>
        </w:tc>
      </w:tr>
      <w:tr w:rsidR="00CA1ED7" w:rsidRPr="00E84086" w:rsidTr="006B7E83">
        <w:trPr>
          <w:trHeight w:val="350"/>
        </w:trPr>
        <w:tc>
          <w:tcPr>
            <w:tcW w:w="2694" w:type="dxa"/>
            <w:shd w:val="clear" w:color="auto" w:fill="auto"/>
            <w:tcMar>
              <w:top w:w="135" w:type="dxa"/>
              <w:left w:w="360" w:type="dxa"/>
              <w:bottom w:w="75" w:type="dxa"/>
              <w:right w:w="150" w:type="dxa"/>
            </w:tcMar>
          </w:tcPr>
          <w:p w:rsidR="00CA1ED7" w:rsidRPr="00E84086" w:rsidRDefault="00CA1ED7" w:rsidP="00DF0630">
            <w:pPr>
              <w:ind w:left="-218"/>
              <w:rPr>
                <w:color w:val="000000"/>
                <w:sz w:val="20"/>
                <w:szCs w:val="20"/>
              </w:rPr>
            </w:pPr>
            <w:r w:rsidRPr="00E84086">
              <w:rPr>
                <w:color w:val="000000"/>
                <w:sz w:val="20"/>
                <w:szCs w:val="20"/>
              </w:rPr>
              <w:t xml:space="preserve">Договоры </w:t>
            </w:r>
            <w:proofErr w:type="gramStart"/>
            <w:r w:rsidRPr="00E84086">
              <w:rPr>
                <w:color w:val="000000"/>
                <w:sz w:val="20"/>
                <w:szCs w:val="20"/>
              </w:rPr>
              <w:t>обратного</w:t>
            </w:r>
            <w:proofErr w:type="gramEnd"/>
            <w:r w:rsidRPr="00E84086">
              <w:rPr>
                <w:color w:val="000000"/>
                <w:sz w:val="20"/>
                <w:szCs w:val="20"/>
              </w:rPr>
              <w:t xml:space="preserve"> РЕПО</w:t>
            </w:r>
          </w:p>
        </w:tc>
        <w:tc>
          <w:tcPr>
            <w:tcW w:w="1134" w:type="dxa"/>
            <w:vAlign w:val="center"/>
          </w:tcPr>
          <w:p w:rsidR="00CA1ED7" w:rsidRPr="00E84086" w:rsidRDefault="00CA1ED7" w:rsidP="00DF0630">
            <w:pPr>
              <w:ind w:left="-218"/>
              <w:jc w:val="center"/>
              <w:rPr>
                <w:color w:val="000000"/>
                <w:sz w:val="20"/>
                <w:szCs w:val="20"/>
              </w:rPr>
            </w:pPr>
            <w:r w:rsidRPr="00E84086">
              <w:rPr>
                <w:color w:val="000000"/>
                <w:sz w:val="20"/>
                <w:szCs w:val="20"/>
              </w:rPr>
              <w:t>–</w:t>
            </w:r>
          </w:p>
        </w:tc>
        <w:tc>
          <w:tcPr>
            <w:tcW w:w="1134" w:type="dxa"/>
            <w:shd w:val="clear" w:color="auto" w:fill="auto"/>
            <w:tcMar>
              <w:top w:w="135" w:type="dxa"/>
              <w:left w:w="360" w:type="dxa"/>
              <w:bottom w:w="75" w:type="dxa"/>
              <w:right w:w="150" w:type="dxa"/>
            </w:tcMar>
            <w:vAlign w:val="center"/>
          </w:tcPr>
          <w:p w:rsidR="00CA1ED7" w:rsidRPr="00E84086" w:rsidRDefault="00CA1ED7" w:rsidP="00DF0630">
            <w:pPr>
              <w:ind w:left="-218"/>
              <w:jc w:val="center"/>
              <w:rPr>
                <w:color w:val="000000"/>
                <w:sz w:val="20"/>
                <w:szCs w:val="20"/>
              </w:rPr>
            </w:pPr>
            <w:r w:rsidRPr="00E84086">
              <w:rPr>
                <w:color w:val="000000"/>
                <w:sz w:val="20"/>
                <w:szCs w:val="20"/>
              </w:rPr>
              <w:t>–</w:t>
            </w:r>
          </w:p>
        </w:tc>
        <w:tc>
          <w:tcPr>
            <w:tcW w:w="1134" w:type="dxa"/>
            <w:shd w:val="clear" w:color="auto" w:fill="auto"/>
            <w:tcMar>
              <w:top w:w="135" w:type="dxa"/>
              <w:left w:w="360" w:type="dxa"/>
              <w:bottom w:w="75" w:type="dxa"/>
              <w:right w:w="150" w:type="dxa"/>
            </w:tcMar>
            <w:vAlign w:val="center"/>
          </w:tcPr>
          <w:p w:rsidR="00CA1ED7" w:rsidRPr="00E84086" w:rsidRDefault="00CA1ED7" w:rsidP="00DF0630">
            <w:pPr>
              <w:ind w:hanging="284"/>
              <w:jc w:val="center"/>
              <w:rPr>
                <w:color w:val="000000"/>
                <w:sz w:val="20"/>
                <w:szCs w:val="20"/>
              </w:rPr>
            </w:pPr>
            <w:r w:rsidRPr="00E84086">
              <w:rPr>
                <w:color w:val="000000"/>
                <w:sz w:val="20"/>
                <w:szCs w:val="20"/>
              </w:rPr>
              <w:t>240</w:t>
            </w:r>
          </w:p>
        </w:tc>
        <w:tc>
          <w:tcPr>
            <w:tcW w:w="1134" w:type="dxa"/>
            <w:shd w:val="clear" w:color="auto" w:fill="auto"/>
            <w:tcMar>
              <w:top w:w="135" w:type="dxa"/>
              <w:left w:w="360" w:type="dxa"/>
              <w:bottom w:w="75" w:type="dxa"/>
              <w:right w:w="150" w:type="dxa"/>
            </w:tcMar>
            <w:vAlign w:val="center"/>
          </w:tcPr>
          <w:p w:rsidR="00CA1ED7" w:rsidRPr="00E84086" w:rsidRDefault="00CA1ED7" w:rsidP="00DF0630">
            <w:pPr>
              <w:ind w:hanging="76"/>
              <w:jc w:val="center"/>
              <w:rPr>
                <w:color w:val="000000"/>
                <w:sz w:val="20"/>
                <w:szCs w:val="20"/>
              </w:rPr>
            </w:pPr>
            <w:r w:rsidRPr="00E84086">
              <w:rPr>
                <w:color w:val="000000"/>
                <w:sz w:val="20"/>
                <w:szCs w:val="20"/>
              </w:rPr>
              <w:t>0</w:t>
            </w:r>
          </w:p>
        </w:tc>
        <w:tc>
          <w:tcPr>
            <w:tcW w:w="1134" w:type="dxa"/>
            <w:vAlign w:val="center"/>
          </w:tcPr>
          <w:p w:rsidR="00CA1ED7" w:rsidRPr="00E84086" w:rsidRDefault="00CA1ED7" w:rsidP="00DF0630">
            <w:pPr>
              <w:jc w:val="center"/>
              <w:rPr>
                <w:color w:val="000000"/>
                <w:sz w:val="20"/>
                <w:szCs w:val="20"/>
              </w:rPr>
            </w:pPr>
            <w:r w:rsidRPr="00E84086">
              <w:rPr>
                <w:color w:val="000000"/>
                <w:sz w:val="20"/>
                <w:szCs w:val="20"/>
              </w:rPr>
              <w:t>0</w:t>
            </w:r>
          </w:p>
        </w:tc>
        <w:tc>
          <w:tcPr>
            <w:tcW w:w="1276" w:type="dxa"/>
            <w:shd w:val="clear" w:color="auto" w:fill="auto"/>
            <w:vAlign w:val="center"/>
          </w:tcPr>
          <w:p w:rsidR="00CA1ED7" w:rsidRPr="00E84086" w:rsidRDefault="00CA1ED7" w:rsidP="00DF0630">
            <w:pPr>
              <w:jc w:val="center"/>
              <w:rPr>
                <w:color w:val="000000"/>
                <w:sz w:val="20"/>
                <w:szCs w:val="20"/>
              </w:rPr>
            </w:pPr>
            <w:r w:rsidRPr="00E84086">
              <w:rPr>
                <w:color w:val="000000"/>
                <w:sz w:val="20"/>
                <w:szCs w:val="20"/>
              </w:rPr>
              <w:t>0</w:t>
            </w:r>
          </w:p>
        </w:tc>
      </w:tr>
      <w:tr w:rsidR="00CA1ED7" w:rsidRPr="00E84086" w:rsidTr="006B7E83">
        <w:trPr>
          <w:trHeight w:val="450"/>
        </w:trPr>
        <w:tc>
          <w:tcPr>
            <w:tcW w:w="2694" w:type="dxa"/>
            <w:shd w:val="clear" w:color="auto" w:fill="auto"/>
            <w:tcMar>
              <w:top w:w="135" w:type="dxa"/>
              <w:left w:w="360" w:type="dxa"/>
              <w:bottom w:w="75" w:type="dxa"/>
              <w:right w:w="150" w:type="dxa"/>
            </w:tcMar>
          </w:tcPr>
          <w:p w:rsidR="00CA1ED7" w:rsidRPr="00E84086" w:rsidRDefault="00CA1ED7" w:rsidP="00DF0630">
            <w:pPr>
              <w:ind w:left="-218"/>
              <w:rPr>
                <w:color w:val="000000"/>
                <w:sz w:val="20"/>
                <w:szCs w:val="20"/>
              </w:rPr>
            </w:pPr>
            <w:r w:rsidRPr="00E84086">
              <w:rPr>
                <w:color w:val="000000"/>
                <w:sz w:val="20"/>
                <w:szCs w:val="20"/>
              </w:rPr>
              <w:t>Кредиты МСБ (юридические лица)</w:t>
            </w:r>
          </w:p>
        </w:tc>
        <w:tc>
          <w:tcPr>
            <w:tcW w:w="1134" w:type="dxa"/>
            <w:vAlign w:val="center"/>
          </w:tcPr>
          <w:p w:rsidR="00CA1ED7" w:rsidRPr="00E84086" w:rsidRDefault="00CA1ED7" w:rsidP="00DF0630">
            <w:pPr>
              <w:ind w:left="-218"/>
              <w:jc w:val="center"/>
              <w:rPr>
                <w:color w:val="000000"/>
                <w:sz w:val="20"/>
                <w:szCs w:val="20"/>
              </w:rPr>
            </w:pPr>
            <w:r w:rsidRPr="00E84086">
              <w:rPr>
                <w:color w:val="000000"/>
                <w:sz w:val="20"/>
                <w:szCs w:val="20"/>
              </w:rPr>
              <w:t>71</w:t>
            </w:r>
          </w:p>
        </w:tc>
        <w:tc>
          <w:tcPr>
            <w:tcW w:w="1134" w:type="dxa"/>
            <w:shd w:val="clear" w:color="auto" w:fill="auto"/>
            <w:tcMar>
              <w:top w:w="135" w:type="dxa"/>
              <w:left w:w="360" w:type="dxa"/>
              <w:bottom w:w="75" w:type="dxa"/>
              <w:right w:w="150" w:type="dxa"/>
            </w:tcMar>
            <w:vAlign w:val="center"/>
          </w:tcPr>
          <w:p w:rsidR="00CA1ED7" w:rsidRPr="00E84086" w:rsidRDefault="00CA1ED7" w:rsidP="00DF0630">
            <w:pPr>
              <w:ind w:left="-218"/>
              <w:jc w:val="center"/>
              <w:rPr>
                <w:color w:val="000000"/>
                <w:sz w:val="20"/>
                <w:szCs w:val="20"/>
              </w:rPr>
            </w:pPr>
            <w:r w:rsidRPr="00E84086">
              <w:rPr>
                <w:color w:val="000000"/>
                <w:sz w:val="20"/>
                <w:szCs w:val="20"/>
              </w:rPr>
              <w:t>89</w:t>
            </w:r>
          </w:p>
        </w:tc>
        <w:tc>
          <w:tcPr>
            <w:tcW w:w="1134" w:type="dxa"/>
            <w:shd w:val="clear" w:color="auto" w:fill="auto"/>
            <w:tcMar>
              <w:top w:w="135" w:type="dxa"/>
              <w:left w:w="360" w:type="dxa"/>
              <w:bottom w:w="75" w:type="dxa"/>
              <w:right w:w="150" w:type="dxa"/>
            </w:tcMar>
            <w:vAlign w:val="center"/>
          </w:tcPr>
          <w:p w:rsidR="00CA1ED7" w:rsidRPr="00E84086" w:rsidRDefault="00CA1ED7" w:rsidP="00DF0630">
            <w:pPr>
              <w:ind w:hanging="284"/>
              <w:jc w:val="center"/>
              <w:rPr>
                <w:color w:val="000000"/>
                <w:sz w:val="20"/>
                <w:szCs w:val="20"/>
              </w:rPr>
            </w:pPr>
            <w:r w:rsidRPr="00E84086">
              <w:rPr>
                <w:color w:val="000000"/>
                <w:sz w:val="20"/>
                <w:szCs w:val="20"/>
              </w:rPr>
              <w:t>102</w:t>
            </w:r>
          </w:p>
        </w:tc>
        <w:tc>
          <w:tcPr>
            <w:tcW w:w="1134" w:type="dxa"/>
            <w:shd w:val="clear" w:color="auto" w:fill="auto"/>
            <w:tcMar>
              <w:top w:w="135" w:type="dxa"/>
              <w:left w:w="360" w:type="dxa"/>
              <w:bottom w:w="75" w:type="dxa"/>
              <w:right w:w="150" w:type="dxa"/>
            </w:tcMar>
            <w:vAlign w:val="center"/>
          </w:tcPr>
          <w:p w:rsidR="00CA1ED7" w:rsidRPr="00E84086" w:rsidRDefault="00CA1ED7" w:rsidP="00DF0630">
            <w:pPr>
              <w:ind w:hanging="218"/>
              <w:jc w:val="center"/>
              <w:rPr>
                <w:color w:val="000000"/>
                <w:sz w:val="20"/>
                <w:szCs w:val="20"/>
              </w:rPr>
            </w:pPr>
            <w:r w:rsidRPr="00E84086">
              <w:rPr>
                <w:color w:val="000000"/>
                <w:sz w:val="20"/>
                <w:szCs w:val="20"/>
              </w:rPr>
              <w:t>124,66</w:t>
            </w:r>
          </w:p>
        </w:tc>
        <w:tc>
          <w:tcPr>
            <w:tcW w:w="1134" w:type="dxa"/>
            <w:vAlign w:val="center"/>
          </w:tcPr>
          <w:p w:rsidR="00CA1ED7" w:rsidRPr="00E84086" w:rsidRDefault="00CA1ED7" w:rsidP="00DF0630">
            <w:pPr>
              <w:jc w:val="center"/>
              <w:rPr>
                <w:color w:val="000000"/>
                <w:sz w:val="20"/>
                <w:szCs w:val="20"/>
              </w:rPr>
            </w:pPr>
            <w:r w:rsidRPr="00E84086">
              <w:rPr>
                <w:color w:val="000000"/>
                <w:sz w:val="20"/>
                <w:szCs w:val="20"/>
              </w:rPr>
              <w:t>115,00</w:t>
            </w:r>
          </w:p>
        </w:tc>
        <w:tc>
          <w:tcPr>
            <w:tcW w:w="1276" w:type="dxa"/>
            <w:shd w:val="clear" w:color="auto" w:fill="auto"/>
            <w:vAlign w:val="center"/>
          </w:tcPr>
          <w:p w:rsidR="00CA1ED7" w:rsidRPr="00E84086" w:rsidRDefault="00CA1ED7" w:rsidP="00DF0630">
            <w:pPr>
              <w:jc w:val="center"/>
              <w:rPr>
                <w:color w:val="000000"/>
                <w:sz w:val="20"/>
                <w:szCs w:val="20"/>
              </w:rPr>
            </w:pPr>
            <w:r w:rsidRPr="00E84086">
              <w:rPr>
                <w:color w:val="000000"/>
                <w:sz w:val="20"/>
                <w:szCs w:val="20"/>
              </w:rPr>
              <w:t>+43,36</w:t>
            </w:r>
          </w:p>
        </w:tc>
      </w:tr>
      <w:tr w:rsidR="00CA1ED7" w:rsidRPr="00E84086" w:rsidTr="006B7E83">
        <w:trPr>
          <w:trHeight w:val="444"/>
        </w:trPr>
        <w:tc>
          <w:tcPr>
            <w:tcW w:w="2694" w:type="dxa"/>
            <w:shd w:val="clear" w:color="auto" w:fill="auto"/>
            <w:tcMar>
              <w:top w:w="135" w:type="dxa"/>
              <w:left w:w="360" w:type="dxa"/>
              <w:bottom w:w="75" w:type="dxa"/>
              <w:right w:w="150" w:type="dxa"/>
            </w:tcMar>
          </w:tcPr>
          <w:p w:rsidR="00CA1ED7" w:rsidRPr="00E84086" w:rsidRDefault="00CA1ED7" w:rsidP="00DF0630">
            <w:pPr>
              <w:ind w:left="-218"/>
              <w:rPr>
                <w:color w:val="000000"/>
                <w:sz w:val="20"/>
                <w:szCs w:val="20"/>
              </w:rPr>
            </w:pPr>
            <w:r w:rsidRPr="00E84086">
              <w:rPr>
                <w:color w:val="000000"/>
                <w:sz w:val="20"/>
                <w:szCs w:val="20"/>
              </w:rPr>
              <w:t>Итого кредиты и авансы клиентам</w:t>
            </w:r>
          </w:p>
        </w:tc>
        <w:tc>
          <w:tcPr>
            <w:tcW w:w="1134" w:type="dxa"/>
            <w:vAlign w:val="center"/>
          </w:tcPr>
          <w:p w:rsidR="00CA1ED7" w:rsidRPr="00E84086" w:rsidRDefault="00CA1ED7" w:rsidP="00DF0630">
            <w:pPr>
              <w:ind w:firstLine="142"/>
              <w:jc w:val="center"/>
              <w:rPr>
                <w:color w:val="000000"/>
                <w:sz w:val="20"/>
                <w:szCs w:val="20"/>
              </w:rPr>
            </w:pPr>
            <w:r w:rsidRPr="00E84086">
              <w:rPr>
                <w:color w:val="000000" w:themeColor="text1"/>
                <w:sz w:val="20"/>
                <w:szCs w:val="20"/>
              </w:rPr>
              <w:t>150867</w:t>
            </w:r>
          </w:p>
        </w:tc>
        <w:tc>
          <w:tcPr>
            <w:tcW w:w="1134" w:type="dxa"/>
            <w:shd w:val="clear" w:color="auto" w:fill="auto"/>
            <w:tcMar>
              <w:top w:w="135" w:type="dxa"/>
              <w:left w:w="360" w:type="dxa"/>
              <w:bottom w:w="75" w:type="dxa"/>
              <w:right w:w="150" w:type="dxa"/>
            </w:tcMar>
            <w:vAlign w:val="center"/>
          </w:tcPr>
          <w:p w:rsidR="00CA1ED7" w:rsidRPr="00E84086" w:rsidRDefault="00CA1ED7" w:rsidP="00DF0630">
            <w:pPr>
              <w:ind w:left="-218"/>
              <w:jc w:val="center"/>
              <w:rPr>
                <w:color w:val="000000"/>
                <w:sz w:val="20"/>
                <w:szCs w:val="20"/>
              </w:rPr>
            </w:pPr>
            <w:r w:rsidRPr="00E84086">
              <w:rPr>
                <w:color w:val="000000"/>
                <w:sz w:val="20"/>
                <w:szCs w:val="20"/>
              </w:rPr>
              <w:t>171951</w:t>
            </w:r>
          </w:p>
        </w:tc>
        <w:tc>
          <w:tcPr>
            <w:tcW w:w="1134" w:type="dxa"/>
            <w:shd w:val="clear" w:color="auto" w:fill="auto"/>
            <w:tcMar>
              <w:top w:w="135" w:type="dxa"/>
              <w:left w:w="360" w:type="dxa"/>
              <w:bottom w:w="75" w:type="dxa"/>
              <w:right w:w="150" w:type="dxa"/>
            </w:tcMar>
            <w:vAlign w:val="center"/>
          </w:tcPr>
          <w:p w:rsidR="00CA1ED7" w:rsidRPr="00E84086" w:rsidRDefault="00CA1ED7" w:rsidP="00DF0630">
            <w:pPr>
              <w:ind w:hanging="284"/>
              <w:jc w:val="center"/>
              <w:rPr>
                <w:color w:val="000000"/>
                <w:sz w:val="20"/>
                <w:szCs w:val="20"/>
              </w:rPr>
            </w:pPr>
            <w:r w:rsidRPr="00E84086">
              <w:rPr>
                <w:color w:val="000000"/>
                <w:sz w:val="20"/>
                <w:szCs w:val="20"/>
              </w:rPr>
              <w:t>197983</w:t>
            </w:r>
          </w:p>
        </w:tc>
        <w:tc>
          <w:tcPr>
            <w:tcW w:w="1134" w:type="dxa"/>
            <w:shd w:val="clear" w:color="auto" w:fill="auto"/>
            <w:tcMar>
              <w:top w:w="135" w:type="dxa"/>
              <w:left w:w="360" w:type="dxa"/>
              <w:bottom w:w="75" w:type="dxa"/>
              <w:right w:w="150" w:type="dxa"/>
            </w:tcMar>
            <w:vAlign w:val="center"/>
          </w:tcPr>
          <w:p w:rsidR="00CA1ED7" w:rsidRPr="00E84086" w:rsidRDefault="00CA1ED7" w:rsidP="00DF0630">
            <w:pPr>
              <w:ind w:hanging="218"/>
              <w:jc w:val="center"/>
              <w:rPr>
                <w:color w:val="000000"/>
                <w:sz w:val="20"/>
                <w:szCs w:val="20"/>
              </w:rPr>
            </w:pPr>
            <w:r w:rsidRPr="00E84086">
              <w:rPr>
                <w:color w:val="000000"/>
                <w:sz w:val="20"/>
                <w:szCs w:val="20"/>
              </w:rPr>
              <w:t>113,98</w:t>
            </w:r>
          </w:p>
        </w:tc>
        <w:tc>
          <w:tcPr>
            <w:tcW w:w="1134" w:type="dxa"/>
            <w:vAlign w:val="center"/>
          </w:tcPr>
          <w:p w:rsidR="00CA1ED7" w:rsidRPr="00E84086" w:rsidRDefault="00CA1ED7" w:rsidP="00DF0630">
            <w:pPr>
              <w:jc w:val="center"/>
              <w:rPr>
                <w:color w:val="000000"/>
                <w:sz w:val="20"/>
                <w:szCs w:val="20"/>
              </w:rPr>
            </w:pPr>
            <w:r w:rsidRPr="00E84086">
              <w:rPr>
                <w:color w:val="000000"/>
                <w:sz w:val="20"/>
                <w:szCs w:val="20"/>
              </w:rPr>
              <w:t>115,14</w:t>
            </w:r>
          </w:p>
        </w:tc>
        <w:tc>
          <w:tcPr>
            <w:tcW w:w="1276" w:type="dxa"/>
            <w:shd w:val="clear" w:color="auto" w:fill="auto"/>
            <w:vAlign w:val="center"/>
          </w:tcPr>
          <w:p w:rsidR="00CA1ED7" w:rsidRPr="00E84086" w:rsidRDefault="00CA1ED7" w:rsidP="00DF0630">
            <w:pPr>
              <w:jc w:val="center"/>
              <w:rPr>
                <w:color w:val="000000"/>
                <w:sz w:val="20"/>
                <w:szCs w:val="20"/>
              </w:rPr>
            </w:pPr>
            <w:r w:rsidRPr="00E84086">
              <w:rPr>
                <w:color w:val="000000"/>
                <w:sz w:val="20"/>
                <w:szCs w:val="20"/>
              </w:rPr>
              <w:t>+17,19</w:t>
            </w:r>
          </w:p>
        </w:tc>
      </w:tr>
    </w:tbl>
    <w:p w:rsidR="003821DC" w:rsidRDefault="003821DC" w:rsidP="00CA1ED7">
      <w:pPr>
        <w:widowControl w:val="0"/>
        <w:ind w:firstLine="709"/>
        <w:jc w:val="both"/>
        <w:rPr>
          <w:sz w:val="20"/>
          <w:szCs w:val="20"/>
        </w:rPr>
      </w:pPr>
    </w:p>
    <w:p w:rsidR="003821DC" w:rsidRDefault="00CA1ED7" w:rsidP="00CA1ED7">
      <w:pPr>
        <w:widowControl w:val="0"/>
        <w:ind w:firstLine="709"/>
        <w:jc w:val="both"/>
        <w:rPr>
          <w:sz w:val="20"/>
          <w:szCs w:val="20"/>
        </w:rPr>
      </w:pPr>
      <w:r w:rsidRPr="00E84086">
        <w:rPr>
          <w:sz w:val="20"/>
          <w:szCs w:val="20"/>
        </w:rPr>
        <w:t xml:space="preserve">Объем кредитного портфеля банка </w:t>
      </w:r>
      <w:r w:rsidR="00BD4E3B" w:rsidRPr="00BD4E3B">
        <w:rPr>
          <w:sz w:val="20"/>
          <w:szCs w:val="20"/>
        </w:rPr>
        <w:t>на 01.10.2022 г. увеличился по сравнению с 01.01.2020 г. на 31,2%, а по отношению к началу года</w:t>
      </w:r>
      <w:r w:rsidRPr="00E84086">
        <w:rPr>
          <w:sz w:val="20"/>
          <w:szCs w:val="20"/>
        </w:rPr>
        <w:t xml:space="preserve"> 17,19 процента. </w:t>
      </w:r>
      <w:r w:rsidRPr="00BD4E3B">
        <w:rPr>
          <w:sz w:val="20"/>
          <w:szCs w:val="20"/>
        </w:rPr>
        <w:t xml:space="preserve"> Рассмотрим более подробно все изменения, произошедшие в анализируемом периоде: п</w:t>
      </w:r>
      <w:r w:rsidRPr="00E84086">
        <w:rPr>
          <w:sz w:val="20"/>
          <w:szCs w:val="20"/>
        </w:rPr>
        <w:t xml:space="preserve">отребительские кредиты в своем объеме увеличились на 18,27 процента; выданные кредитные карты выросли на 29,05 процента, что является достаточно высоким показателям в сравнении с конкурентами. Можно наблюдать положительную динамику роста практически по всем направлениям кредитования за исключением договоров обратного РЕПО, по которым не происходило никаких изменений  на 01.01 2020 – 2021 гг., и только в 2022 году появились данные о сумме в 240 млн. руб. </w:t>
      </w:r>
    </w:p>
    <w:p w:rsidR="00CA1ED7" w:rsidRPr="00E84086" w:rsidRDefault="00CA1ED7" w:rsidP="00CA1ED7">
      <w:pPr>
        <w:widowControl w:val="0"/>
        <w:ind w:firstLine="709"/>
        <w:jc w:val="both"/>
        <w:rPr>
          <w:sz w:val="20"/>
          <w:szCs w:val="20"/>
        </w:rPr>
      </w:pPr>
      <w:r w:rsidRPr="00E84086">
        <w:rPr>
          <w:sz w:val="20"/>
          <w:szCs w:val="20"/>
        </w:rPr>
        <w:t>Увеличение объемов кредитования свидетельствует о высоком статусе банка в обществе и его устойчивых финансовых показателях, банк стремится оправдать доверие клиентов, активно разрабатывая кредитную политику и фигурируя в высоком конкурентном положении по сравнению с другими банками. Анализ видов кредитных продуктов в общем объеме кредитного портфеля банка рассмотрим в табли</w:t>
      </w:r>
      <w:r w:rsidR="00876B64">
        <w:rPr>
          <w:sz w:val="20"/>
          <w:szCs w:val="20"/>
        </w:rPr>
        <w:t>це 5</w:t>
      </w:r>
      <w:r w:rsidRPr="00E84086">
        <w:rPr>
          <w:sz w:val="20"/>
          <w:szCs w:val="20"/>
        </w:rPr>
        <w:t>.</w:t>
      </w:r>
    </w:p>
    <w:p w:rsidR="00CA1ED7" w:rsidRPr="00E84086" w:rsidRDefault="00CA1ED7" w:rsidP="00CA1ED7">
      <w:pPr>
        <w:widowControl w:val="0"/>
        <w:jc w:val="both"/>
        <w:rPr>
          <w:sz w:val="20"/>
          <w:szCs w:val="20"/>
        </w:rPr>
      </w:pPr>
    </w:p>
    <w:p w:rsidR="00CA1ED7" w:rsidRPr="00E84086" w:rsidRDefault="00876B64" w:rsidP="00CA1ED7">
      <w:pPr>
        <w:widowControl w:val="0"/>
        <w:jc w:val="both"/>
        <w:rPr>
          <w:sz w:val="20"/>
          <w:szCs w:val="20"/>
        </w:rPr>
      </w:pPr>
      <w:r>
        <w:rPr>
          <w:sz w:val="20"/>
          <w:szCs w:val="20"/>
        </w:rPr>
        <w:t>Таблица 5</w:t>
      </w:r>
      <w:r w:rsidR="00CA1ED7" w:rsidRPr="00E84086">
        <w:rPr>
          <w:sz w:val="20"/>
          <w:szCs w:val="20"/>
        </w:rPr>
        <w:t xml:space="preserve"> – Структура кредитного портфеля на 01.01. 2020 – 2021 гг. и</w:t>
      </w:r>
      <w:r w:rsidR="00CA1ED7" w:rsidRPr="00E84086">
        <w:rPr>
          <w:color w:val="000000" w:themeColor="text1"/>
          <w:sz w:val="20"/>
          <w:szCs w:val="20"/>
        </w:rPr>
        <w:t xml:space="preserve"> на </w:t>
      </w:r>
      <w:r w:rsidR="00CA1ED7" w:rsidRPr="00E84086">
        <w:rPr>
          <w:color w:val="000000" w:themeColor="text1"/>
          <w:sz w:val="20"/>
          <w:szCs w:val="20"/>
          <w:shd w:val="clear" w:color="auto" w:fill="FFFFFF"/>
        </w:rPr>
        <w:t>01.10.2022 г.</w:t>
      </w:r>
    </w:p>
    <w:tbl>
      <w:tblPr>
        <w:tblW w:w="9639"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77"/>
        <w:gridCol w:w="1701"/>
        <w:gridCol w:w="1559"/>
        <w:gridCol w:w="1559"/>
        <w:gridCol w:w="1843"/>
      </w:tblGrid>
      <w:tr w:rsidR="00CA1ED7" w:rsidRPr="00E84086" w:rsidTr="003821DC">
        <w:trPr>
          <w:trHeight w:val="438"/>
        </w:trPr>
        <w:tc>
          <w:tcPr>
            <w:tcW w:w="2977" w:type="dxa"/>
            <w:vMerge w:val="restart"/>
            <w:shd w:val="clear" w:color="auto" w:fill="auto"/>
            <w:tcMar>
              <w:top w:w="135" w:type="dxa"/>
              <w:left w:w="360" w:type="dxa"/>
              <w:bottom w:w="75" w:type="dxa"/>
              <w:right w:w="150" w:type="dxa"/>
            </w:tcMar>
          </w:tcPr>
          <w:p w:rsidR="00CA1ED7" w:rsidRPr="00E84086" w:rsidRDefault="00CA1ED7" w:rsidP="003821DC">
            <w:pPr>
              <w:jc w:val="center"/>
              <w:rPr>
                <w:color w:val="000000"/>
                <w:sz w:val="20"/>
                <w:szCs w:val="20"/>
              </w:rPr>
            </w:pPr>
            <w:r w:rsidRPr="00E84086">
              <w:rPr>
                <w:color w:val="000000"/>
                <w:sz w:val="20"/>
                <w:szCs w:val="20"/>
              </w:rPr>
              <w:t>Наименование кредитования</w:t>
            </w:r>
          </w:p>
        </w:tc>
        <w:tc>
          <w:tcPr>
            <w:tcW w:w="4819" w:type="dxa"/>
            <w:gridSpan w:val="3"/>
            <w:vAlign w:val="center"/>
          </w:tcPr>
          <w:p w:rsidR="00CA1ED7" w:rsidRPr="00E84086" w:rsidRDefault="00CA1ED7" w:rsidP="003821DC">
            <w:pPr>
              <w:pStyle w:val="ac"/>
              <w:jc w:val="center"/>
              <w:rPr>
                <w:rFonts w:ascii="Times New Roman" w:hAnsi="Times New Roman"/>
                <w:color w:val="000000" w:themeColor="text1"/>
                <w:sz w:val="20"/>
                <w:szCs w:val="20"/>
                <w:shd w:val="clear" w:color="auto" w:fill="FFFFFF"/>
              </w:rPr>
            </w:pPr>
            <w:r w:rsidRPr="00E84086">
              <w:rPr>
                <w:rFonts w:ascii="Times New Roman" w:hAnsi="Times New Roman"/>
                <w:sz w:val="20"/>
                <w:szCs w:val="20"/>
                <w:lang w:eastAsia="ru-RU"/>
              </w:rPr>
              <w:t>Доля в общем объеме кредитного портфеля банка, %</w:t>
            </w:r>
          </w:p>
        </w:tc>
        <w:tc>
          <w:tcPr>
            <w:tcW w:w="1843" w:type="dxa"/>
            <w:vMerge w:val="restart"/>
            <w:vAlign w:val="center"/>
          </w:tcPr>
          <w:p w:rsidR="006B7E83" w:rsidRDefault="00CA1ED7" w:rsidP="003821DC">
            <w:pPr>
              <w:pStyle w:val="ac"/>
              <w:jc w:val="center"/>
              <w:rPr>
                <w:rFonts w:ascii="Times New Roman" w:hAnsi="Times New Roman"/>
                <w:sz w:val="20"/>
                <w:szCs w:val="20"/>
              </w:rPr>
            </w:pPr>
            <w:r w:rsidRPr="00E84086">
              <w:rPr>
                <w:rFonts w:ascii="Times New Roman" w:hAnsi="Times New Roman"/>
                <w:sz w:val="20"/>
                <w:szCs w:val="20"/>
              </w:rPr>
              <w:t xml:space="preserve">Темп роста, % </w:t>
            </w:r>
          </w:p>
          <w:p w:rsidR="00CA1ED7" w:rsidRPr="00E84086" w:rsidRDefault="00CA1ED7" w:rsidP="003821DC">
            <w:pPr>
              <w:pStyle w:val="ac"/>
              <w:jc w:val="center"/>
              <w:rPr>
                <w:rFonts w:ascii="Times New Roman" w:hAnsi="Times New Roman"/>
                <w:sz w:val="20"/>
                <w:szCs w:val="20"/>
              </w:rPr>
            </w:pPr>
            <w:r w:rsidRPr="00E84086">
              <w:rPr>
                <w:rFonts w:ascii="Times New Roman" w:hAnsi="Times New Roman"/>
                <w:sz w:val="20"/>
                <w:szCs w:val="20"/>
              </w:rPr>
              <w:t>2022 / 2020</w:t>
            </w:r>
          </w:p>
        </w:tc>
      </w:tr>
      <w:tr w:rsidR="00CA1ED7" w:rsidRPr="00E84086" w:rsidTr="003821DC">
        <w:trPr>
          <w:trHeight w:val="94"/>
        </w:trPr>
        <w:tc>
          <w:tcPr>
            <w:tcW w:w="2977" w:type="dxa"/>
            <w:vMerge/>
            <w:shd w:val="clear" w:color="auto" w:fill="auto"/>
            <w:tcMar>
              <w:top w:w="135" w:type="dxa"/>
              <w:left w:w="360" w:type="dxa"/>
              <w:bottom w:w="75" w:type="dxa"/>
              <w:right w:w="150" w:type="dxa"/>
            </w:tcMar>
            <w:hideMark/>
          </w:tcPr>
          <w:p w:rsidR="00CA1ED7" w:rsidRPr="00E84086" w:rsidRDefault="00CA1ED7" w:rsidP="003821DC">
            <w:pPr>
              <w:jc w:val="center"/>
              <w:rPr>
                <w:color w:val="000000"/>
                <w:sz w:val="20"/>
                <w:szCs w:val="20"/>
              </w:rPr>
            </w:pPr>
          </w:p>
        </w:tc>
        <w:tc>
          <w:tcPr>
            <w:tcW w:w="1701" w:type="dxa"/>
            <w:vAlign w:val="center"/>
          </w:tcPr>
          <w:p w:rsidR="00CA1ED7" w:rsidRPr="00E84086" w:rsidRDefault="00CA1ED7" w:rsidP="003821DC">
            <w:pPr>
              <w:pStyle w:val="ac"/>
              <w:jc w:val="center"/>
              <w:rPr>
                <w:rFonts w:ascii="Times New Roman" w:hAnsi="Times New Roman"/>
                <w:sz w:val="20"/>
                <w:szCs w:val="20"/>
              </w:rPr>
            </w:pPr>
            <w:r w:rsidRPr="00E84086">
              <w:rPr>
                <w:rFonts w:ascii="Times New Roman" w:hAnsi="Times New Roman"/>
                <w:sz w:val="20"/>
                <w:szCs w:val="20"/>
              </w:rPr>
              <w:t>2020</w:t>
            </w:r>
            <w:r w:rsidR="006B7E83">
              <w:rPr>
                <w:rFonts w:ascii="Times New Roman" w:hAnsi="Times New Roman"/>
                <w:sz w:val="20"/>
                <w:szCs w:val="20"/>
              </w:rPr>
              <w:t xml:space="preserve"> г.</w:t>
            </w:r>
          </w:p>
        </w:tc>
        <w:tc>
          <w:tcPr>
            <w:tcW w:w="1559" w:type="dxa"/>
            <w:vAlign w:val="center"/>
          </w:tcPr>
          <w:p w:rsidR="00CA1ED7" w:rsidRPr="00E84086" w:rsidRDefault="00CA1ED7" w:rsidP="003821DC">
            <w:pPr>
              <w:pStyle w:val="ac"/>
              <w:jc w:val="center"/>
              <w:rPr>
                <w:rFonts w:ascii="Times New Roman" w:hAnsi="Times New Roman"/>
                <w:sz w:val="20"/>
                <w:szCs w:val="20"/>
              </w:rPr>
            </w:pPr>
            <w:r w:rsidRPr="00E84086">
              <w:rPr>
                <w:rFonts w:ascii="Times New Roman" w:hAnsi="Times New Roman"/>
                <w:sz w:val="20"/>
                <w:szCs w:val="20"/>
              </w:rPr>
              <w:t>2021</w:t>
            </w:r>
            <w:r w:rsidR="006B7E83">
              <w:rPr>
                <w:rFonts w:ascii="Times New Roman" w:hAnsi="Times New Roman"/>
                <w:sz w:val="20"/>
                <w:szCs w:val="20"/>
              </w:rPr>
              <w:t xml:space="preserve"> г.</w:t>
            </w:r>
          </w:p>
        </w:tc>
        <w:tc>
          <w:tcPr>
            <w:tcW w:w="1559" w:type="dxa"/>
            <w:vAlign w:val="center"/>
          </w:tcPr>
          <w:p w:rsidR="00CA1ED7" w:rsidRPr="00E84086" w:rsidRDefault="00CA1ED7" w:rsidP="003821DC">
            <w:pPr>
              <w:pStyle w:val="ac"/>
              <w:jc w:val="center"/>
              <w:rPr>
                <w:rFonts w:ascii="Times New Roman" w:hAnsi="Times New Roman"/>
                <w:sz w:val="20"/>
                <w:szCs w:val="20"/>
              </w:rPr>
            </w:pPr>
            <w:r w:rsidRPr="00E84086">
              <w:rPr>
                <w:rFonts w:ascii="Times New Roman" w:hAnsi="Times New Roman"/>
                <w:sz w:val="20"/>
                <w:szCs w:val="20"/>
              </w:rPr>
              <w:t>2022</w:t>
            </w:r>
            <w:r w:rsidR="006B7E83">
              <w:rPr>
                <w:rFonts w:ascii="Times New Roman" w:hAnsi="Times New Roman"/>
                <w:sz w:val="20"/>
                <w:szCs w:val="20"/>
              </w:rPr>
              <w:t xml:space="preserve"> г.</w:t>
            </w:r>
          </w:p>
        </w:tc>
        <w:tc>
          <w:tcPr>
            <w:tcW w:w="1843" w:type="dxa"/>
            <w:vMerge/>
            <w:vAlign w:val="center"/>
          </w:tcPr>
          <w:p w:rsidR="00CA1ED7" w:rsidRPr="00E84086" w:rsidRDefault="00CA1ED7" w:rsidP="003821DC">
            <w:pPr>
              <w:pStyle w:val="ac"/>
              <w:jc w:val="center"/>
              <w:rPr>
                <w:rFonts w:ascii="Times New Roman" w:hAnsi="Times New Roman"/>
                <w:sz w:val="20"/>
                <w:szCs w:val="20"/>
              </w:rPr>
            </w:pPr>
          </w:p>
        </w:tc>
      </w:tr>
      <w:tr w:rsidR="00CA1ED7" w:rsidRPr="00E84086" w:rsidTr="003821DC">
        <w:trPr>
          <w:trHeight w:val="295"/>
        </w:trPr>
        <w:tc>
          <w:tcPr>
            <w:tcW w:w="2977" w:type="dxa"/>
            <w:shd w:val="clear" w:color="auto" w:fill="auto"/>
            <w:tcMar>
              <w:top w:w="135" w:type="dxa"/>
              <w:left w:w="360" w:type="dxa"/>
              <w:bottom w:w="75" w:type="dxa"/>
              <w:right w:w="150" w:type="dxa"/>
            </w:tcMar>
            <w:hideMark/>
          </w:tcPr>
          <w:p w:rsidR="00CA1ED7" w:rsidRPr="00E84086" w:rsidRDefault="00CA1ED7" w:rsidP="003821DC">
            <w:pPr>
              <w:ind w:left="-218"/>
              <w:rPr>
                <w:color w:val="000000"/>
                <w:sz w:val="20"/>
                <w:szCs w:val="20"/>
              </w:rPr>
            </w:pPr>
            <w:r w:rsidRPr="00E84086">
              <w:rPr>
                <w:color w:val="000000"/>
                <w:sz w:val="20"/>
                <w:szCs w:val="20"/>
              </w:rPr>
              <w:t>Потребительские кредиты</w:t>
            </w:r>
          </w:p>
        </w:tc>
        <w:tc>
          <w:tcPr>
            <w:tcW w:w="1701" w:type="dxa"/>
            <w:vAlign w:val="center"/>
          </w:tcPr>
          <w:p w:rsidR="00CA1ED7" w:rsidRPr="00E84086" w:rsidRDefault="00CA1ED7" w:rsidP="003821DC">
            <w:pPr>
              <w:jc w:val="center"/>
              <w:rPr>
                <w:color w:val="000000"/>
                <w:sz w:val="20"/>
                <w:szCs w:val="20"/>
              </w:rPr>
            </w:pPr>
            <w:r w:rsidRPr="00E84086">
              <w:rPr>
                <w:color w:val="000000"/>
                <w:sz w:val="20"/>
                <w:szCs w:val="20"/>
              </w:rPr>
              <w:t>67,7</w:t>
            </w:r>
          </w:p>
        </w:tc>
        <w:tc>
          <w:tcPr>
            <w:tcW w:w="1559" w:type="dxa"/>
            <w:vAlign w:val="center"/>
          </w:tcPr>
          <w:p w:rsidR="00CA1ED7" w:rsidRPr="00E84086" w:rsidRDefault="00CA1ED7" w:rsidP="003821DC">
            <w:pPr>
              <w:jc w:val="center"/>
              <w:rPr>
                <w:color w:val="000000"/>
                <w:sz w:val="20"/>
                <w:szCs w:val="20"/>
              </w:rPr>
            </w:pPr>
            <w:r w:rsidRPr="00E84086">
              <w:rPr>
                <w:color w:val="000000"/>
                <w:sz w:val="20"/>
                <w:szCs w:val="20"/>
              </w:rPr>
              <w:t>60,4</w:t>
            </w:r>
          </w:p>
        </w:tc>
        <w:tc>
          <w:tcPr>
            <w:tcW w:w="1559" w:type="dxa"/>
            <w:vAlign w:val="center"/>
          </w:tcPr>
          <w:p w:rsidR="00CA1ED7" w:rsidRPr="00E84086" w:rsidRDefault="00CA1ED7" w:rsidP="003821DC">
            <w:pPr>
              <w:jc w:val="center"/>
              <w:rPr>
                <w:color w:val="000000"/>
                <w:sz w:val="20"/>
                <w:szCs w:val="20"/>
              </w:rPr>
            </w:pPr>
            <w:r w:rsidRPr="00E84086">
              <w:rPr>
                <w:color w:val="000000"/>
                <w:sz w:val="20"/>
                <w:szCs w:val="20"/>
              </w:rPr>
              <w:t>67,6</w:t>
            </w:r>
          </w:p>
        </w:tc>
        <w:tc>
          <w:tcPr>
            <w:tcW w:w="1843" w:type="dxa"/>
            <w:vAlign w:val="center"/>
          </w:tcPr>
          <w:p w:rsidR="00CA1ED7" w:rsidRPr="00E84086" w:rsidRDefault="00CA1ED7" w:rsidP="003821DC">
            <w:pPr>
              <w:jc w:val="center"/>
              <w:rPr>
                <w:color w:val="000000"/>
                <w:sz w:val="20"/>
                <w:szCs w:val="20"/>
              </w:rPr>
            </w:pPr>
            <w:r w:rsidRPr="00E84086">
              <w:rPr>
                <w:color w:val="000000"/>
                <w:sz w:val="20"/>
                <w:szCs w:val="20"/>
              </w:rPr>
              <w:t>118,27</w:t>
            </w:r>
          </w:p>
        </w:tc>
      </w:tr>
      <w:tr w:rsidR="00CA1ED7" w:rsidRPr="00E84086" w:rsidTr="003821DC">
        <w:trPr>
          <w:trHeight w:val="241"/>
        </w:trPr>
        <w:tc>
          <w:tcPr>
            <w:tcW w:w="2977" w:type="dxa"/>
            <w:shd w:val="clear" w:color="auto" w:fill="auto"/>
            <w:tcMar>
              <w:top w:w="135" w:type="dxa"/>
              <w:left w:w="360" w:type="dxa"/>
              <w:bottom w:w="75" w:type="dxa"/>
              <w:right w:w="150" w:type="dxa"/>
            </w:tcMar>
            <w:hideMark/>
          </w:tcPr>
          <w:p w:rsidR="00CA1ED7" w:rsidRPr="00E84086" w:rsidRDefault="00CA1ED7" w:rsidP="003821DC">
            <w:pPr>
              <w:ind w:left="-218"/>
              <w:rPr>
                <w:color w:val="000000"/>
                <w:sz w:val="20"/>
                <w:szCs w:val="20"/>
              </w:rPr>
            </w:pPr>
            <w:r w:rsidRPr="00E84086">
              <w:rPr>
                <w:color w:val="000000"/>
                <w:sz w:val="20"/>
                <w:szCs w:val="20"/>
              </w:rPr>
              <w:t>Кредитные карты</w:t>
            </w:r>
          </w:p>
        </w:tc>
        <w:tc>
          <w:tcPr>
            <w:tcW w:w="1701" w:type="dxa"/>
            <w:vAlign w:val="center"/>
          </w:tcPr>
          <w:p w:rsidR="00CA1ED7" w:rsidRPr="00E84086" w:rsidRDefault="00CA1ED7" w:rsidP="003821DC">
            <w:pPr>
              <w:jc w:val="center"/>
              <w:rPr>
                <w:color w:val="000000"/>
                <w:sz w:val="20"/>
                <w:szCs w:val="20"/>
              </w:rPr>
            </w:pPr>
            <w:r w:rsidRPr="00E84086">
              <w:rPr>
                <w:color w:val="000000"/>
                <w:sz w:val="20"/>
                <w:szCs w:val="20"/>
              </w:rPr>
              <w:t>17,2</w:t>
            </w:r>
          </w:p>
        </w:tc>
        <w:tc>
          <w:tcPr>
            <w:tcW w:w="1559" w:type="dxa"/>
            <w:vAlign w:val="center"/>
          </w:tcPr>
          <w:p w:rsidR="00CA1ED7" w:rsidRPr="00E84086" w:rsidRDefault="00CA1ED7" w:rsidP="003821DC">
            <w:pPr>
              <w:jc w:val="center"/>
              <w:rPr>
                <w:color w:val="000000"/>
                <w:sz w:val="20"/>
                <w:szCs w:val="20"/>
              </w:rPr>
            </w:pPr>
            <w:r w:rsidRPr="00E84086">
              <w:rPr>
                <w:color w:val="000000"/>
                <w:sz w:val="20"/>
                <w:szCs w:val="20"/>
              </w:rPr>
              <w:t>23,1</w:t>
            </w:r>
          </w:p>
        </w:tc>
        <w:tc>
          <w:tcPr>
            <w:tcW w:w="1559" w:type="dxa"/>
            <w:vAlign w:val="center"/>
          </w:tcPr>
          <w:p w:rsidR="00CA1ED7" w:rsidRPr="00E84086" w:rsidRDefault="00CA1ED7" w:rsidP="003821DC">
            <w:pPr>
              <w:jc w:val="center"/>
              <w:rPr>
                <w:color w:val="000000"/>
                <w:sz w:val="20"/>
                <w:szCs w:val="20"/>
              </w:rPr>
            </w:pPr>
            <w:r w:rsidRPr="00E84086">
              <w:rPr>
                <w:color w:val="000000"/>
                <w:sz w:val="20"/>
                <w:szCs w:val="20"/>
              </w:rPr>
              <w:t>17,2</w:t>
            </w:r>
          </w:p>
        </w:tc>
        <w:tc>
          <w:tcPr>
            <w:tcW w:w="1843" w:type="dxa"/>
            <w:vAlign w:val="center"/>
          </w:tcPr>
          <w:p w:rsidR="00CA1ED7" w:rsidRPr="00E84086" w:rsidRDefault="00CA1ED7" w:rsidP="003821DC">
            <w:pPr>
              <w:jc w:val="center"/>
              <w:rPr>
                <w:color w:val="000000"/>
                <w:sz w:val="20"/>
                <w:szCs w:val="20"/>
              </w:rPr>
            </w:pPr>
            <w:r w:rsidRPr="00E84086">
              <w:rPr>
                <w:color w:val="000000"/>
                <w:sz w:val="20"/>
                <w:szCs w:val="20"/>
              </w:rPr>
              <w:t>129,05</w:t>
            </w:r>
          </w:p>
        </w:tc>
      </w:tr>
      <w:tr w:rsidR="00CA1ED7" w:rsidRPr="00E84086" w:rsidTr="003821DC">
        <w:trPr>
          <w:trHeight w:val="162"/>
        </w:trPr>
        <w:tc>
          <w:tcPr>
            <w:tcW w:w="2977" w:type="dxa"/>
            <w:shd w:val="clear" w:color="auto" w:fill="auto"/>
            <w:tcMar>
              <w:top w:w="135" w:type="dxa"/>
              <w:left w:w="360" w:type="dxa"/>
              <w:bottom w:w="75" w:type="dxa"/>
              <w:right w:w="150" w:type="dxa"/>
            </w:tcMar>
            <w:hideMark/>
          </w:tcPr>
          <w:p w:rsidR="00CA1ED7" w:rsidRPr="00E84086" w:rsidRDefault="00CA1ED7" w:rsidP="003821DC">
            <w:pPr>
              <w:ind w:left="-218"/>
              <w:rPr>
                <w:color w:val="000000"/>
                <w:sz w:val="20"/>
                <w:szCs w:val="20"/>
              </w:rPr>
            </w:pPr>
            <w:r w:rsidRPr="00E84086">
              <w:rPr>
                <w:color w:val="000000"/>
                <w:sz w:val="20"/>
                <w:szCs w:val="20"/>
              </w:rPr>
              <w:t>Автокредитование</w:t>
            </w:r>
          </w:p>
        </w:tc>
        <w:tc>
          <w:tcPr>
            <w:tcW w:w="1701" w:type="dxa"/>
            <w:vAlign w:val="center"/>
          </w:tcPr>
          <w:p w:rsidR="00CA1ED7" w:rsidRPr="00E84086" w:rsidRDefault="00CA1ED7" w:rsidP="003821DC">
            <w:pPr>
              <w:jc w:val="center"/>
              <w:rPr>
                <w:color w:val="000000"/>
                <w:sz w:val="20"/>
                <w:szCs w:val="20"/>
              </w:rPr>
            </w:pPr>
            <w:r w:rsidRPr="00E84086">
              <w:rPr>
                <w:color w:val="000000"/>
                <w:sz w:val="20"/>
                <w:szCs w:val="20"/>
              </w:rPr>
              <w:t>5,6</w:t>
            </w:r>
          </w:p>
        </w:tc>
        <w:tc>
          <w:tcPr>
            <w:tcW w:w="1559" w:type="dxa"/>
            <w:vAlign w:val="center"/>
          </w:tcPr>
          <w:p w:rsidR="00CA1ED7" w:rsidRPr="00E84086" w:rsidRDefault="00CA1ED7" w:rsidP="003821DC">
            <w:pPr>
              <w:jc w:val="center"/>
              <w:rPr>
                <w:color w:val="000000"/>
                <w:sz w:val="20"/>
                <w:szCs w:val="20"/>
              </w:rPr>
            </w:pPr>
            <w:r w:rsidRPr="00E84086">
              <w:rPr>
                <w:color w:val="000000"/>
                <w:sz w:val="20"/>
                <w:szCs w:val="20"/>
              </w:rPr>
              <w:t>4,7</w:t>
            </w:r>
          </w:p>
        </w:tc>
        <w:tc>
          <w:tcPr>
            <w:tcW w:w="1559" w:type="dxa"/>
            <w:vAlign w:val="center"/>
          </w:tcPr>
          <w:p w:rsidR="00CA1ED7" w:rsidRPr="00E84086" w:rsidRDefault="00CA1ED7" w:rsidP="003821DC">
            <w:pPr>
              <w:jc w:val="center"/>
              <w:rPr>
                <w:color w:val="000000"/>
                <w:sz w:val="20"/>
                <w:szCs w:val="20"/>
              </w:rPr>
            </w:pPr>
            <w:r w:rsidRPr="00E84086">
              <w:rPr>
                <w:color w:val="000000"/>
                <w:sz w:val="20"/>
                <w:szCs w:val="20"/>
              </w:rPr>
              <w:t>5,6</w:t>
            </w:r>
          </w:p>
        </w:tc>
        <w:tc>
          <w:tcPr>
            <w:tcW w:w="1843" w:type="dxa"/>
            <w:vAlign w:val="center"/>
          </w:tcPr>
          <w:p w:rsidR="00CA1ED7" w:rsidRPr="00E84086" w:rsidRDefault="00CA1ED7" w:rsidP="003821DC">
            <w:pPr>
              <w:jc w:val="center"/>
              <w:rPr>
                <w:color w:val="000000"/>
                <w:sz w:val="20"/>
                <w:szCs w:val="20"/>
              </w:rPr>
            </w:pPr>
            <w:r w:rsidRPr="00E84086">
              <w:rPr>
                <w:color w:val="000000"/>
                <w:sz w:val="20"/>
                <w:szCs w:val="20"/>
              </w:rPr>
              <w:t>173,27</w:t>
            </w:r>
          </w:p>
        </w:tc>
      </w:tr>
      <w:tr w:rsidR="00CA1ED7" w:rsidRPr="00E84086" w:rsidTr="003821DC">
        <w:trPr>
          <w:trHeight w:val="428"/>
        </w:trPr>
        <w:tc>
          <w:tcPr>
            <w:tcW w:w="2977" w:type="dxa"/>
            <w:shd w:val="clear" w:color="auto" w:fill="auto"/>
            <w:tcMar>
              <w:top w:w="135" w:type="dxa"/>
              <w:left w:w="360" w:type="dxa"/>
              <w:bottom w:w="75" w:type="dxa"/>
              <w:right w:w="150" w:type="dxa"/>
            </w:tcMar>
          </w:tcPr>
          <w:p w:rsidR="00CA1ED7" w:rsidRPr="00E84086" w:rsidRDefault="00CA1ED7" w:rsidP="003821DC">
            <w:pPr>
              <w:ind w:left="-218"/>
              <w:rPr>
                <w:color w:val="000000"/>
                <w:sz w:val="20"/>
                <w:szCs w:val="20"/>
              </w:rPr>
            </w:pPr>
            <w:r w:rsidRPr="00E84086">
              <w:rPr>
                <w:color w:val="000000"/>
                <w:sz w:val="20"/>
                <w:szCs w:val="20"/>
              </w:rPr>
              <w:t>Кредиты МСБ (физические лица)</w:t>
            </w:r>
          </w:p>
        </w:tc>
        <w:tc>
          <w:tcPr>
            <w:tcW w:w="1701" w:type="dxa"/>
            <w:vAlign w:val="center"/>
          </w:tcPr>
          <w:p w:rsidR="00CA1ED7" w:rsidRPr="00E84086" w:rsidRDefault="00CA1ED7" w:rsidP="003821DC">
            <w:pPr>
              <w:jc w:val="center"/>
              <w:rPr>
                <w:color w:val="000000"/>
                <w:sz w:val="20"/>
                <w:szCs w:val="20"/>
              </w:rPr>
            </w:pPr>
            <w:r w:rsidRPr="00E84086">
              <w:rPr>
                <w:color w:val="000000"/>
                <w:sz w:val="20"/>
                <w:szCs w:val="20"/>
              </w:rPr>
              <w:t>4,5</w:t>
            </w:r>
          </w:p>
        </w:tc>
        <w:tc>
          <w:tcPr>
            <w:tcW w:w="1559" w:type="dxa"/>
            <w:vAlign w:val="center"/>
          </w:tcPr>
          <w:p w:rsidR="00CA1ED7" w:rsidRPr="00E84086" w:rsidRDefault="00CA1ED7" w:rsidP="003821DC">
            <w:pPr>
              <w:jc w:val="center"/>
              <w:rPr>
                <w:color w:val="000000"/>
                <w:sz w:val="20"/>
                <w:szCs w:val="20"/>
              </w:rPr>
            </w:pPr>
            <w:r w:rsidRPr="00E84086">
              <w:rPr>
                <w:color w:val="000000"/>
                <w:sz w:val="20"/>
                <w:szCs w:val="20"/>
              </w:rPr>
              <w:t>2,5</w:t>
            </w:r>
          </w:p>
        </w:tc>
        <w:tc>
          <w:tcPr>
            <w:tcW w:w="1559" w:type="dxa"/>
            <w:vAlign w:val="center"/>
          </w:tcPr>
          <w:p w:rsidR="00CA1ED7" w:rsidRPr="00E84086" w:rsidRDefault="00CA1ED7" w:rsidP="003821DC">
            <w:pPr>
              <w:jc w:val="center"/>
              <w:rPr>
                <w:color w:val="000000"/>
                <w:sz w:val="20"/>
                <w:szCs w:val="20"/>
              </w:rPr>
            </w:pPr>
            <w:r w:rsidRPr="00E84086">
              <w:rPr>
                <w:color w:val="000000"/>
                <w:sz w:val="20"/>
                <w:szCs w:val="20"/>
              </w:rPr>
              <w:t>4,5</w:t>
            </w:r>
          </w:p>
        </w:tc>
        <w:tc>
          <w:tcPr>
            <w:tcW w:w="1843" w:type="dxa"/>
            <w:vAlign w:val="center"/>
          </w:tcPr>
          <w:p w:rsidR="00CA1ED7" w:rsidRPr="00E84086" w:rsidRDefault="00CA1ED7" w:rsidP="003821DC">
            <w:pPr>
              <w:jc w:val="center"/>
              <w:rPr>
                <w:color w:val="000000"/>
                <w:sz w:val="20"/>
                <w:szCs w:val="20"/>
              </w:rPr>
            </w:pPr>
            <w:r w:rsidRPr="00E84086">
              <w:rPr>
                <w:color w:val="000000"/>
                <w:sz w:val="20"/>
                <w:szCs w:val="20"/>
              </w:rPr>
              <w:t>196,47</w:t>
            </w:r>
          </w:p>
        </w:tc>
      </w:tr>
      <w:tr w:rsidR="00CA1ED7" w:rsidRPr="00E84086" w:rsidTr="003821DC">
        <w:trPr>
          <w:trHeight w:val="168"/>
        </w:trPr>
        <w:tc>
          <w:tcPr>
            <w:tcW w:w="2977" w:type="dxa"/>
            <w:shd w:val="clear" w:color="auto" w:fill="auto"/>
            <w:tcMar>
              <w:top w:w="135" w:type="dxa"/>
              <w:left w:w="360" w:type="dxa"/>
              <w:bottom w:w="75" w:type="dxa"/>
              <w:right w:w="150" w:type="dxa"/>
            </w:tcMar>
          </w:tcPr>
          <w:p w:rsidR="00CA1ED7" w:rsidRPr="00E84086" w:rsidRDefault="00CA1ED7" w:rsidP="003821DC">
            <w:pPr>
              <w:ind w:left="-218"/>
              <w:rPr>
                <w:color w:val="000000"/>
                <w:sz w:val="20"/>
                <w:szCs w:val="20"/>
              </w:rPr>
            </w:pPr>
            <w:r w:rsidRPr="00E84086">
              <w:rPr>
                <w:color w:val="000000"/>
                <w:sz w:val="20"/>
                <w:szCs w:val="20"/>
              </w:rPr>
              <w:t>Ипотечные кредиты</w:t>
            </w:r>
          </w:p>
        </w:tc>
        <w:tc>
          <w:tcPr>
            <w:tcW w:w="1701" w:type="dxa"/>
            <w:vAlign w:val="center"/>
          </w:tcPr>
          <w:p w:rsidR="00CA1ED7" w:rsidRPr="00E84086" w:rsidRDefault="00CA1ED7" w:rsidP="003821DC">
            <w:pPr>
              <w:jc w:val="center"/>
              <w:rPr>
                <w:color w:val="000000"/>
                <w:sz w:val="20"/>
                <w:szCs w:val="20"/>
              </w:rPr>
            </w:pPr>
            <w:r w:rsidRPr="00E84086">
              <w:rPr>
                <w:color w:val="000000"/>
                <w:sz w:val="20"/>
                <w:szCs w:val="20"/>
              </w:rPr>
              <w:t>0,8</w:t>
            </w:r>
          </w:p>
        </w:tc>
        <w:tc>
          <w:tcPr>
            <w:tcW w:w="1559" w:type="dxa"/>
            <w:vAlign w:val="center"/>
          </w:tcPr>
          <w:p w:rsidR="00CA1ED7" w:rsidRPr="00E84086" w:rsidRDefault="00CA1ED7" w:rsidP="003821DC">
            <w:pPr>
              <w:jc w:val="center"/>
              <w:rPr>
                <w:color w:val="000000"/>
                <w:sz w:val="20"/>
                <w:szCs w:val="20"/>
              </w:rPr>
            </w:pPr>
            <w:r w:rsidRPr="00E84086">
              <w:rPr>
                <w:color w:val="000000"/>
                <w:sz w:val="20"/>
                <w:szCs w:val="20"/>
              </w:rPr>
              <w:t>1,3</w:t>
            </w:r>
          </w:p>
        </w:tc>
        <w:tc>
          <w:tcPr>
            <w:tcW w:w="1559" w:type="dxa"/>
            <w:vAlign w:val="center"/>
          </w:tcPr>
          <w:p w:rsidR="00CA1ED7" w:rsidRPr="00E84086" w:rsidRDefault="00CA1ED7" w:rsidP="003821DC">
            <w:pPr>
              <w:jc w:val="center"/>
              <w:rPr>
                <w:color w:val="000000"/>
                <w:sz w:val="20"/>
                <w:szCs w:val="20"/>
              </w:rPr>
            </w:pPr>
            <w:r w:rsidRPr="00E84086">
              <w:rPr>
                <w:color w:val="000000"/>
                <w:sz w:val="20"/>
                <w:szCs w:val="20"/>
              </w:rPr>
              <w:t>0,8</w:t>
            </w:r>
          </w:p>
        </w:tc>
        <w:tc>
          <w:tcPr>
            <w:tcW w:w="1843" w:type="dxa"/>
            <w:vAlign w:val="center"/>
          </w:tcPr>
          <w:p w:rsidR="00CA1ED7" w:rsidRPr="00E84086" w:rsidRDefault="00CA1ED7" w:rsidP="003821DC">
            <w:pPr>
              <w:jc w:val="center"/>
              <w:rPr>
                <w:color w:val="000000"/>
                <w:sz w:val="20"/>
                <w:szCs w:val="20"/>
              </w:rPr>
            </w:pPr>
            <w:r w:rsidRPr="00E84086">
              <w:rPr>
                <w:color w:val="000000"/>
                <w:sz w:val="20"/>
                <w:szCs w:val="20"/>
              </w:rPr>
              <w:t>137,17</w:t>
            </w:r>
          </w:p>
        </w:tc>
      </w:tr>
      <w:tr w:rsidR="00CA1ED7" w:rsidRPr="00E84086" w:rsidTr="003821DC">
        <w:trPr>
          <w:trHeight w:val="203"/>
        </w:trPr>
        <w:tc>
          <w:tcPr>
            <w:tcW w:w="2977" w:type="dxa"/>
            <w:shd w:val="clear" w:color="auto" w:fill="auto"/>
            <w:tcMar>
              <w:top w:w="135" w:type="dxa"/>
              <w:left w:w="360" w:type="dxa"/>
              <w:bottom w:w="75" w:type="dxa"/>
              <w:right w:w="150" w:type="dxa"/>
            </w:tcMar>
          </w:tcPr>
          <w:p w:rsidR="00CA1ED7" w:rsidRPr="00E84086" w:rsidRDefault="00CA1ED7" w:rsidP="003821DC">
            <w:pPr>
              <w:ind w:left="-218"/>
              <w:rPr>
                <w:color w:val="000000"/>
                <w:sz w:val="20"/>
                <w:szCs w:val="20"/>
              </w:rPr>
            </w:pPr>
            <w:r w:rsidRPr="00E84086">
              <w:rPr>
                <w:color w:val="000000"/>
                <w:sz w:val="20"/>
                <w:szCs w:val="20"/>
              </w:rPr>
              <w:t>Прочие кредиты</w:t>
            </w:r>
          </w:p>
        </w:tc>
        <w:tc>
          <w:tcPr>
            <w:tcW w:w="1701" w:type="dxa"/>
            <w:vAlign w:val="center"/>
          </w:tcPr>
          <w:p w:rsidR="00CA1ED7" w:rsidRPr="00E84086" w:rsidRDefault="00CA1ED7" w:rsidP="003821DC">
            <w:pPr>
              <w:jc w:val="center"/>
              <w:rPr>
                <w:color w:val="000000"/>
                <w:sz w:val="20"/>
                <w:szCs w:val="20"/>
              </w:rPr>
            </w:pPr>
            <w:r w:rsidRPr="00E84086">
              <w:rPr>
                <w:color w:val="000000"/>
                <w:sz w:val="20"/>
                <w:szCs w:val="20"/>
              </w:rPr>
              <w:t>2,9</w:t>
            </w:r>
          </w:p>
        </w:tc>
        <w:tc>
          <w:tcPr>
            <w:tcW w:w="1559" w:type="dxa"/>
            <w:vAlign w:val="center"/>
          </w:tcPr>
          <w:p w:rsidR="00CA1ED7" w:rsidRPr="00E84086" w:rsidRDefault="00CA1ED7" w:rsidP="003821DC">
            <w:pPr>
              <w:jc w:val="center"/>
              <w:rPr>
                <w:color w:val="000000"/>
                <w:sz w:val="20"/>
                <w:szCs w:val="20"/>
              </w:rPr>
            </w:pPr>
            <w:r w:rsidRPr="00E84086">
              <w:rPr>
                <w:color w:val="000000"/>
                <w:sz w:val="20"/>
                <w:szCs w:val="20"/>
              </w:rPr>
              <w:t>3,9</w:t>
            </w:r>
          </w:p>
        </w:tc>
        <w:tc>
          <w:tcPr>
            <w:tcW w:w="1559" w:type="dxa"/>
            <w:vAlign w:val="center"/>
          </w:tcPr>
          <w:p w:rsidR="00CA1ED7" w:rsidRPr="00E84086" w:rsidRDefault="00CA1ED7" w:rsidP="003821DC">
            <w:pPr>
              <w:jc w:val="center"/>
              <w:rPr>
                <w:color w:val="000000"/>
                <w:sz w:val="20"/>
                <w:szCs w:val="20"/>
              </w:rPr>
            </w:pPr>
            <w:r w:rsidRPr="00E84086">
              <w:rPr>
                <w:color w:val="000000"/>
                <w:sz w:val="20"/>
                <w:szCs w:val="20"/>
              </w:rPr>
              <w:t>3,0</w:t>
            </w:r>
          </w:p>
        </w:tc>
        <w:tc>
          <w:tcPr>
            <w:tcW w:w="1843" w:type="dxa"/>
            <w:vAlign w:val="center"/>
          </w:tcPr>
          <w:p w:rsidR="00CA1ED7" w:rsidRPr="00E84086" w:rsidRDefault="00CA1ED7" w:rsidP="003821DC">
            <w:pPr>
              <w:jc w:val="center"/>
              <w:rPr>
                <w:color w:val="000000"/>
                <w:sz w:val="20"/>
                <w:szCs w:val="20"/>
              </w:rPr>
            </w:pPr>
            <w:r w:rsidRPr="00E84086">
              <w:rPr>
                <w:color w:val="000000"/>
                <w:sz w:val="20"/>
                <w:szCs w:val="20"/>
              </w:rPr>
              <w:t>313,12</w:t>
            </w:r>
          </w:p>
        </w:tc>
      </w:tr>
      <w:tr w:rsidR="00CA1ED7" w:rsidRPr="00E84086" w:rsidTr="003821DC">
        <w:trPr>
          <w:trHeight w:val="266"/>
        </w:trPr>
        <w:tc>
          <w:tcPr>
            <w:tcW w:w="2977" w:type="dxa"/>
            <w:shd w:val="clear" w:color="auto" w:fill="auto"/>
            <w:tcMar>
              <w:top w:w="135" w:type="dxa"/>
              <w:left w:w="360" w:type="dxa"/>
              <w:bottom w:w="75" w:type="dxa"/>
              <w:right w:w="150" w:type="dxa"/>
            </w:tcMar>
          </w:tcPr>
          <w:p w:rsidR="00CA1ED7" w:rsidRPr="00E84086" w:rsidRDefault="00CA1ED7" w:rsidP="003821DC">
            <w:pPr>
              <w:ind w:left="-218"/>
              <w:rPr>
                <w:color w:val="000000"/>
                <w:sz w:val="20"/>
                <w:szCs w:val="20"/>
              </w:rPr>
            </w:pPr>
            <w:r w:rsidRPr="00E84086">
              <w:rPr>
                <w:color w:val="000000"/>
                <w:sz w:val="20"/>
                <w:szCs w:val="20"/>
              </w:rPr>
              <w:t>Корпоративные кредиты</w:t>
            </w:r>
          </w:p>
        </w:tc>
        <w:tc>
          <w:tcPr>
            <w:tcW w:w="1701" w:type="dxa"/>
            <w:vAlign w:val="center"/>
          </w:tcPr>
          <w:p w:rsidR="00CA1ED7" w:rsidRPr="00E84086" w:rsidRDefault="00CA1ED7" w:rsidP="003821DC">
            <w:pPr>
              <w:jc w:val="center"/>
              <w:rPr>
                <w:color w:val="000000"/>
                <w:sz w:val="20"/>
                <w:szCs w:val="20"/>
              </w:rPr>
            </w:pPr>
            <w:r w:rsidRPr="00E84086">
              <w:rPr>
                <w:color w:val="000000"/>
                <w:sz w:val="20"/>
                <w:szCs w:val="20"/>
              </w:rPr>
              <w:t>1,3</w:t>
            </w:r>
          </w:p>
        </w:tc>
        <w:tc>
          <w:tcPr>
            <w:tcW w:w="1559" w:type="dxa"/>
            <w:vAlign w:val="center"/>
          </w:tcPr>
          <w:p w:rsidR="00CA1ED7" w:rsidRPr="00E84086" w:rsidRDefault="00CA1ED7" w:rsidP="003821DC">
            <w:pPr>
              <w:jc w:val="center"/>
              <w:rPr>
                <w:color w:val="000000"/>
                <w:sz w:val="20"/>
                <w:szCs w:val="20"/>
              </w:rPr>
            </w:pPr>
            <w:r w:rsidRPr="00E84086">
              <w:rPr>
                <w:color w:val="000000"/>
                <w:sz w:val="20"/>
                <w:szCs w:val="20"/>
              </w:rPr>
              <w:t>3,8</w:t>
            </w:r>
          </w:p>
        </w:tc>
        <w:tc>
          <w:tcPr>
            <w:tcW w:w="1559" w:type="dxa"/>
            <w:vAlign w:val="center"/>
          </w:tcPr>
          <w:p w:rsidR="00CA1ED7" w:rsidRPr="00E84086" w:rsidRDefault="00CA1ED7" w:rsidP="003821DC">
            <w:pPr>
              <w:jc w:val="center"/>
              <w:rPr>
                <w:color w:val="000000"/>
                <w:sz w:val="20"/>
                <w:szCs w:val="20"/>
              </w:rPr>
            </w:pPr>
            <w:r w:rsidRPr="00E84086">
              <w:rPr>
                <w:color w:val="000000"/>
                <w:sz w:val="20"/>
                <w:szCs w:val="20"/>
              </w:rPr>
              <w:t>1,2</w:t>
            </w:r>
          </w:p>
        </w:tc>
        <w:tc>
          <w:tcPr>
            <w:tcW w:w="1843" w:type="dxa"/>
            <w:vAlign w:val="center"/>
          </w:tcPr>
          <w:p w:rsidR="00CA1ED7" w:rsidRPr="00E84086" w:rsidRDefault="00CA1ED7" w:rsidP="003821DC">
            <w:pPr>
              <w:jc w:val="center"/>
              <w:rPr>
                <w:color w:val="000000"/>
                <w:sz w:val="20"/>
                <w:szCs w:val="20"/>
              </w:rPr>
            </w:pPr>
            <w:r w:rsidRPr="00E84086">
              <w:rPr>
                <w:color w:val="000000"/>
                <w:sz w:val="20"/>
                <w:szCs w:val="20"/>
              </w:rPr>
              <w:t>128,02</w:t>
            </w:r>
          </w:p>
        </w:tc>
      </w:tr>
      <w:tr w:rsidR="00CA1ED7" w:rsidRPr="00E84086" w:rsidTr="003821DC">
        <w:trPr>
          <w:trHeight w:val="344"/>
        </w:trPr>
        <w:tc>
          <w:tcPr>
            <w:tcW w:w="2977" w:type="dxa"/>
            <w:shd w:val="clear" w:color="auto" w:fill="auto"/>
            <w:tcMar>
              <w:top w:w="135" w:type="dxa"/>
              <w:left w:w="360" w:type="dxa"/>
              <w:bottom w:w="75" w:type="dxa"/>
              <w:right w:w="150" w:type="dxa"/>
            </w:tcMar>
          </w:tcPr>
          <w:p w:rsidR="00CA1ED7" w:rsidRPr="00E84086" w:rsidRDefault="00CA1ED7" w:rsidP="003821DC">
            <w:pPr>
              <w:ind w:left="-218"/>
              <w:rPr>
                <w:color w:val="000000"/>
                <w:sz w:val="20"/>
                <w:szCs w:val="20"/>
              </w:rPr>
            </w:pPr>
            <w:r w:rsidRPr="00E84086">
              <w:rPr>
                <w:color w:val="000000"/>
                <w:sz w:val="20"/>
                <w:szCs w:val="20"/>
              </w:rPr>
              <w:t xml:space="preserve">Договоры </w:t>
            </w:r>
            <w:proofErr w:type="gramStart"/>
            <w:r w:rsidRPr="00E84086">
              <w:rPr>
                <w:color w:val="000000"/>
                <w:sz w:val="20"/>
                <w:szCs w:val="20"/>
              </w:rPr>
              <w:t>обратного</w:t>
            </w:r>
            <w:proofErr w:type="gramEnd"/>
            <w:r w:rsidRPr="00E84086">
              <w:rPr>
                <w:color w:val="000000"/>
                <w:sz w:val="20"/>
                <w:szCs w:val="20"/>
              </w:rPr>
              <w:t xml:space="preserve"> РЕПО</w:t>
            </w:r>
          </w:p>
        </w:tc>
        <w:tc>
          <w:tcPr>
            <w:tcW w:w="1701" w:type="dxa"/>
            <w:vAlign w:val="center"/>
          </w:tcPr>
          <w:p w:rsidR="00CA1ED7" w:rsidRPr="00E84086" w:rsidRDefault="00CA1ED7" w:rsidP="003821DC">
            <w:pPr>
              <w:jc w:val="center"/>
              <w:rPr>
                <w:color w:val="000000"/>
                <w:sz w:val="20"/>
                <w:szCs w:val="20"/>
              </w:rPr>
            </w:pPr>
            <w:r w:rsidRPr="00E84086">
              <w:rPr>
                <w:color w:val="000000"/>
                <w:sz w:val="20"/>
                <w:szCs w:val="20"/>
              </w:rPr>
              <w:t>0</w:t>
            </w:r>
          </w:p>
        </w:tc>
        <w:tc>
          <w:tcPr>
            <w:tcW w:w="1559" w:type="dxa"/>
            <w:vAlign w:val="center"/>
          </w:tcPr>
          <w:p w:rsidR="00CA1ED7" w:rsidRPr="00E84086" w:rsidRDefault="00CA1ED7" w:rsidP="003821DC">
            <w:pPr>
              <w:jc w:val="center"/>
              <w:rPr>
                <w:color w:val="000000"/>
                <w:sz w:val="20"/>
                <w:szCs w:val="20"/>
              </w:rPr>
            </w:pPr>
            <w:r w:rsidRPr="00E84086">
              <w:rPr>
                <w:color w:val="000000"/>
                <w:sz w:val="20"/>
                <w:szCs w:val="20"/>
              </w:rPr>
              <w:t>0,2</w:t>
            </w:r>
          </w:p>
        </w:tc>
        <w:tc>
          <w:tcPr>
            <w:tcW w:w="1559" w:type="dxa"/>
            <w:vAlign w:val="center"/>
          </w:tcPr>
          <w:p w:rsidR="00CA1ED7" w:rsidRPr="00E84086" w:rsidRDefault="00CA1ED7" w:rsidP="003821DC">
            <w:pPr>
              <w:jc w:val="center"/>
              <w:rPr>
                <w:color w:val="000000"/>
                <w:sz w:val="20"/>
                <w:szCs w:val="20"/>
              </w:rPr>
            </w:pPr>
            <w:r w:rsidRPr="00E84086">
              <w:rPr>
                <w:color w:val="000000"/>
                <w:sz w:val="20"/>
                <w:szCs w:val="20"/>
              </w:rPr>
              <w:t>0,1</w:t>
            </w:r>
          </w:p>
        </w:tc>
        <w:tc>
          <w:tcPr>
            <w:tcW w:w="1843" w:type="dxa"/>
            <w:vAlign w:val="center"/>
          </w:tcPr>
          <w:p w:rsidR="00CA1ED7" w:rsidRPr="00E84086" w:rsidRDefault="00CA1ED7" w:rsidP="003821DC">
            <w:pPr>
              <w:jc w:val="center"/>
              <w:rPr>
                <w:color w:val="000000"/>
                <w:sz w:val="20"/>
                <w:szCs w:val="20"/>
              </w:rPr>
            </w:pPr>
            <w:r w:rsidRPr="00E84086">
              <w:rPr>
                <w:color w:val="000000"/>
                <w:sz w:val="20"/>
                <w:szCs w:val="20"/>
              </w:rPr>
              <w:t>100</w:t>
            </w:r>
          </w:p>
        </w:tc>
      </w:tr>
      <w:tr w:rsidR="00CA1ED7" w:rsidRPr="00E84086" w:rsidTr="003821DC">
        <w:trPr>
          <w:trHeight w:val="510"/>
        </w:trPr>
        <w:tc>
          <w:tcPr>
            <w:tcW w:w="2977" w:type="dxa"/>
            <w:shd w:val="clear" w:color="auto" w:fill="auto"/>
            <w:tcMar>
              <w:top w:w="135" w:type="dxa"/>
              <w:left w:w="360" w:type="dxa"/>
              <w:bottom w:w="75" w:type="dxa"/>
              <w:right w:w="150" w:type="dxa"/>
            </w:tcMar>
          </w:tcPr>
          <w:p w:rsidR="00CA1ED7" w:rsidRPr="00E84086" w:rsidRDefault="00CA1ED7" w:rsidP="003821DC">
            <w:pPr>
              <w:ind w:left="-218"/>
              <w:rPr>
                <w:color w:val="000000"/>
                <w:sz w:val="20"/>
                <w:szCs w:val="20"/>
              </w:rPr>
            </w:pPr>
            <w:r w:rsidRPr="00E84086">
              <w:rPr>
                <w:color w:val="000000"/>
                <w:sz w:val="20"/>
                <w:szCs w:val="20"/>
              </w:rPr>
              <w:t>Кредиты МСБ (юридические лица)</w:t>
            </w:r>
          </w:p>
        </w:tc>
        <w:tc>
          <w:tcPr>
            <w:tcW w:w="1701" w:type="dxa"/>
            <w:vAlign w:val="center"/>
          </w:tcPr>
          <w:p w:rsidR="00CA1ED7" w:rsidRPr="00E84086" w:rsidRDefault="00CA1ED7" w:rsidP="003821DC">
            <w:pPr>
              <w:jc w:val="center"/>
              <w:rPr>
                <w:color w:val="000000"/>
                <w:sz w:val="20"/>
                <w:szCs w:val="20"/>
              </w:rPr>
            </w:pPr>
            <w:r w:rsidRPr="00E84086">
              <w:rPr>
                <w:color w:val="000000"/>
                <w:sz w:val="20"/>
                <w:szCs w:val="20"/>
              </w:rPr>
              <w:t>0,05</w:t>
            </w:r>
          </w:p>
        </w:tc>
        <w:tc>
          <w:tcPr>
            <w:tcW w:w="1559" w:type="dxa"/>
            <w:vAlign w:val="center"/>
          </w:tcPr>
          <w:p w:rsidR="00CA1ED7" w:rsidRPr="00E84086" w:rsidRDefault="00CA1ED7" w:rsidP="003821DC">
            <w:pPr>
              <w:jc w:val="center"/>
              <w:rPr>
                <w:color w:val="000000"/>
                <w:sz w:val="20"/>
                <w:szCs w:val="20"/>
              </w:rPr>
            </w:pPr>
            <w:r w:rsidRPr="00E84086">
              <w:rPr>
                <w:color w:val="000000"/>
                <w:sz w:val="20"/>
                <w:szCs w:val="20"/>
              </w:rPr>
              <w:t>0,13</w:t>
            </w:r>
          </w:p>
        </w:tc>
        <w:tc>
          <w:tcPr>
            <w:tcW w:w="1559" w:type="dxa"/>
            <w:vAlign w:val="center"/>
          </w:tcPr>
          <w:p w:rsidR="00CA1ED7" w:rsidRPr="00E84086" w:rsidRDefault="00CA1ED7" w:rsidP="003821DC">
            <w:pPr>
              <w:jc w:val="center"/>
              <w:rPr>
                <w:color w:val="000000"/>
                <w:sz w:val="20"/>
                <w:szCs w:val="20"/>
              </w:rPr>
            </w:pPr>
            <w:r w:rsidRPr="00E84086">
              <w:rPr>
                <w:color w:val="000000"/>
                <w:sz w:val="20"/>
                <w:szCs w:val="20"/>
              </w:rPr>
              <w:t>0,1</w:t>
            </w:r>
          </w:p>
        </w:tc>
        <w:tc>
          <w:tcPr>
            <w:tcW w:w="1843" w:type="dxa"/>
            <w:vAlign w:val="center"/>
          </w:tcPr>
          <w:p w:rsidR="00CA1ED7" w:rsidRPr="00E84086" w:rsidRDefault="00CA1ED7" w:rsidP="003821DC">
            <w:pPr>
              <w:jc w:val="center"/>
              <w:rPr>
                <w:color w:val="000000"/>
                <w:sz w:val="20"/>
                <w:szCs w:val="20"/>
              </w:rPr>
            </w:pPr>
            <w:r w:rsidRPr="00E84086">
              <w:rPr>
                <w:color w:val="000000"/>
                <w:sz w:val="20"/>
                <w:szCs w:val="20"/>
              </w:rPr>
              <w:t>143,36</w:t>
            </w:r>
          </w:p>
        </w:tc>
      </w:tr>
      <w:tr w:rsidR="00CA1ED7" w:rsidRPr="00E84086" w:rsidTr="003821DC">
        <w:trPr>
          <w:trHeight w:val="476"/>
        </w:trPr>
        <w:tc>
          <w:tcPr>
            <w:tcW w:w="2977" w:type="dxa"/>
            <w:shd w:val="clear" w:color="auto" w:fill="auto"/>
            <w:tcMar>
              <w:top w:w="135" w:type="dxa"/>
              <w:left w:w="360" w:type="dxa"/>
              <w:bottom w:w="75" w:type="dxa"/>
              <w:right w:w="150" w:type="dxa"/>
            </w:tcMar>
          </w:tcPr>
          <w:p w:rsidR="00CA1ED7" w:rsidRPr="00E84086" w:rsidRDefault="00CA1ED7" w:rsidP="003821DC">
            <w:pPr>
              <w:ind w:left="-218"/>
              <w:rPr>
                <w:color w:val="000000"/>
                <w:sz w:val="20"/>
                <w:szCs w:val="20"/>
              </w:rPr>
            </w:pPr>
            <w:r w:rsidRPr="00E84086">
              <w:rPr>
                <w:color w:val="000000"/>
                <w:sz w:val="20"/>
                <w:szCs w:val="20"/>
              </w:rPr>
              <w:t>Итого кредиты и авансы клиентам</w:t>
            </w:r>
          </w:p>
        </w:tc>
        <w:tc>
          <w:tcPr>
            <w:tcW w:w="1701" w:type="dxa"/>
            <w:vAlign w:val="center"/>
          </w:tcPr>
          <w:p w:rsidR="00CA1ED7" w:rsidRPr="00E84086" w:rsidRDefault="00CA1ED7" w:rsidP="003821DC">
            <w:pPr>
              <w:jc w:val="center"/>
              <w:rPr>
                <w:color w:val="000000"/>
                <w:sz w:val="20"/>
                <w:szCs w:val="20"/>
              </w:rPr>
            </w:pPr>
            <w:r w:rsidRPr="00E84086">
              <w:rPr>
                <w:color w:val="000000"/>
                <w:sz w:val="20"/>
                <w:szCs w:val="20"/>
              </w:rPr>
              <w:t>100</w:t>
            </w:r>
          </w:p>
        </w:tc>
        <w:tc>
          <w:tcPr>
            <w:tcW w:w="1559" w:type="dxa"/>
            <w:vAlign w:val="center"/>
          </w:tcPr>
          <w:p w:rsidR="00CA1ED7" w:rsidRPr="00E84086" w:rsidRDefault="00CA1ED7" w:rsidP="003821DC">
            <w:pPr>
              <w:jc w:val="center"/>
              <w:rPr>
                <w:color w:val="000000"/>
                <w:sz w:val="20"/>
                <w:szCs w:val="20"/>
              </w:rPr>
            </w:pPr>
            <w:r w:rsidRPr="00E84086">
              <w:rPr>
                <w:color w:val="000000"/>
                <w:sz w:val="20"/>
                <w:szCs w:val="20"/>
              </w:rPr>
              <w:t>100</w:t>
            </w:r>
          </w:p>
        </w:tc>
        <w:tc>
          <w:tcPr>
            <w:tcW w:w="1559" w:type="dxa"/>
            <w:vAlign w:val="center"/>
          </w:tcPr>
          <w:p w:rsidR="00CA1ED7" w:rsidRPr="00E84086" w:rsidRDefault="00CA1ED7" w:rsidP="003821DC">
            <w:pPr>
              <w:jc w:val="center"/>
              <w:rPr>
                <w:color w:val="000000"/>
                <w:sz w:val="20"/>
                <w:szCs w:val="20"/>
              </w:rPr>
            </w:pPr>
            <w:r w:rsidRPr="00E84086">
              <w:rPr>
                <w:color w:val="000000"/>
                <w:sz w:val="20"/>
                <w:szCs w:val="20"/>
              </w:rPr>
              <w:t>100</w:t>
            </w:r>
          </w:p>
        </w:tc>
        <w:tc>
          <w:tcPr>
            <w:tcW w:w="1843" w:type="dxa"/>
            <w:vAlign w:val="center"/>
          </w:tcPr>
          <w:p w:rsidR="00CA1ED7" w:rsidRPr="00E84086" w:rsidRDefault="00CA1ED7" w:rsidP="003821DC">
            <w:pPr>
              <w:jc w:val="center"/>
              <w:rPr>
                <w:color w:val="000000"/>
                <w:sz w:val="20"/>
                <w:szCs w:val="20"/>
              </w:rPr>
            </w:pPr>
            <w:r w:rsidRPr="00E84086">
              <w:rPr>
                <w:color w:val="000000"/>
                <w:sz w:val="20"/>
                <w:szCs w:val="20"/>
              </w:rPr>
              <w:t>117,19</w:t>
            </w:r>
          </w:p>
        </w:tc>
      </w:tr>
    </w:tbl>
    <w:p w:rsidR="00CA1ED7" w:rsidRPr="00E84086" w:rsidRDefault="00CA1ED7" w:rsidP="00CA1ED7">
      <w:pPr>
        <w:widowControl w:val="0"/>
        <w:ind w:firstLine="709"/>
        <w:jc w:val="both"/>
        <w:rPr>
          <w:sz w:val="20"/>
          <w:szCs w:val="20"/>
        </w:rPr>
      </w:pPr>
    </w:p>
    <w:p w:rsidR="00CA1ED7" w:rsidRPr="00E84086" w:rsidRDefault="00CA1ED7" w:rsidP="00CA1ED7">
      <w:pPr>
        <w:widowControl w:val="0"/>
        <w:ind w:firstLine="709"/>
        <w:jc w:val="both"/>
        <w:rPr>
          <w:color w:val="000000" w:themeColor="text1"/>
          <w:sz w:val="20"/>
          <w:szCs w:val="20"/>
        </w:rPr>
      </w:pPr>
      <w:r w:rsidRPr="00E84086">
        <w:rPr>
          <w:sz w:val="20"/>
          <w:szCs w:val="20"/>
        </w:rPr>
        <w:t xml:space="preserve">Самую большую долю в кредитном портфеле составляют потребительские кредиты. Доля в общем объеме кредитном портфеле Банка в на 01.10.2022 году составляет 67,6 процента. </w:t>
      </w:r>
      <w:r w:rsidRPr="00E84086">
        <w:rPr>
          <w:color w:val="000000" w:themeColor="text1"/>
          <w:sz w:val="20"/>
          <w:szCs w:val="20"/>
        </w:rPr>
        <w:t xml:space="preserve">Кредиты юридическим лицам и корпоративным клиентам составляют всего </w:t>
      </w:r>
      <w:r w:rsidR="00420582">
        <w:rPr>
          <w:color w:val="000000" w:themeColor="text1"/>
          <w:sz w:val="20"/>
          <w:szCs w:val="20"/>
        </w:rPr>
        <w:t>1,2 процента на эту же дату</w:t>
      </w:r>
      <w:r w:rsidRPr="00E84086">
        <w:rPr>
          <w:color w:val="000000" w:themeColor="text1"/>
          <w:sz w:val="20"/>
          <w:szCs w:val="20"/>
        </w:rPr>
        <w:t xml:space="preserve">. </w:t>
      </w:r>
    </w:p>
    <w:p w:rsidR="00CA1ED7" w:rsidRPr="00E84086" w:rsidRDefault="00CA1ED7" w:rsidP="00CA1ED7">
      <w:pPr>
        <w:widowControl w:val="0"/>
        <w:ind w:firstLine="709"/>
        <w:jc w:val="both"/>
        <w:rPr>
          <w:sz w:val="20"/>
          <w:szCs w:val="20"/>
        </w:rPr>
      </w:pPr>
      <w:r w:rsidRPr="00E84086">
        <w:rPr>
          <w:sz w:val="20"/>
          <w:szCs w:val="20"/>
        </w:rPr>
        <w:t>Важно проследить динамику их изменения в течение анализируемого периода: на 01.01. 2020 г. доля корпоративного кредитования составляла 1,3 процента, на 01.01.2021 г.  – 3,8 процента, после чего значение снова пошло на спад и вернулось к значению 1,3 процента. Такие данные свидетельствуют о заметном увеличении корпоративного кредитования на 01.01.2021 г. за счет привлечения крупных корпоративных клиентов. В 2022 году банк активно разрабатывает новые предложения, и стремится к лучшим показателям.</w:t>
      </w:r>
    </w:p>
    <w:p w:rsidR="00CA1ED7" w:rsidRPr="00E84086" w:rsidRDefault="00CA1ED7" w:rsidP="00CA1ED7">
      <w:pPr>
        <w:widowControl w:val="0"/>
        <w:ind w:firstLine="709"/>
        <w:jc w:val="both"/>
        <w:rPr>
          <w:sz w:val="20"/>
          <w:szCs w:val="20"/>
        </w:rPr>
      </w:pPr>
      <w:r w:rsidRPr="00E84086">
        <w:rPr>
          <w:sz w:val="20"/>
          <w:szCs w:val="20"/>
        </w:rPr>
        <w:lastRenderedPageBreak/>
        <w:t>Клиентов в банк обычно привлекают процентные ставки по ключевым кредит</w:t>
      </w:r>
      <w:r w:rsidR="00876B64">
        <w:rPr>
          <w:sz w:val="20"/>
          <w:szCs w:val="20"/>
        </w:rPr>
        <w:t>ным продуктам банка (таблица 6</w:t>
      </w:r>
      <w:r w:rsidRPr="00E84086">
        <w:rPr>
          <w:sz w:val="20"/>
          <w:szCs w:val="20"/>
        </w:rPr>
        <w:t xml:space="preserve">). </w:t>
      </w:r>
    </w:p>
    <w:p w:rsidR="00CA1ED7" w:rsidRPr="00E84086" w:rsidRDefault="00CA1ED7" w:rsidP="00CA1ED7">
      <w:pPr>
        <w:widowControl w:val="0"/>
        <w:jc w:val="both"/>
        <w:rPr>
          <w:sz w:val="20"/>
          <w:szCs w:val="20"/>
        </w:rPr>
      </w:pPr>
    </w:p>
    <w:p w:rsidR="00CA1ED7" w:rsidRPr="00E84086" w:rsidRDefault="00CA1ED7" w:rsidP="00CA1ED7">
      <w:pPr>
        <w:widowControl w:val="0"/>
        <w:jc w:val="both"/>
        <w:rPr>
          <w:sz w:val="20"/>
          <w:szCs w:val="20"/>
        </w:rPr>
      </w:pPr>
      <w:r w:rsidRPr="00E84086">
        <w:rPr>
          <w:sz w:val="20"/>
          <w:szCs w:val="20"/>
        </w:rPr>
        <w:t>Таблица</w:t>
      </w:r>
      <w:r w:rsidR="00876B64">
        <w:rPr>
          <w:sz w:val="20"/>
          <w:szCs w:val="20"/>
        </w:rPr>
        <w:t xml:space="preserve"> 6</w:t>
      </w:r>
      <w:r w:rsidRPr="00E84086">
        <w:rPr>
          <w:sz w:val="20"/>
          <w:szCs w:val="20"/>
        </w:rPr>
        <w:t xml:space="preserve"> – Кредитные ставки по продуктам ПАО Банка «ФК Открытие» по видам кредитных продуктов</w:t>
      </w:r>
    </w:p>
    <w:tbl>
      <w:tblPr>
        <w:tblW w:w="966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19"/>
        <w:gridCol w:w="1194"/>
        <w:gridCol w:w="1216"/>
        <w:gridCol w:w="1216"/>
        <w:gridCol w:w="1499"/>
        <w:gridCol w:w="1418"/>
      </w:tblGrid>
      <w:tr w:rsidR="00CA1ED7" w:rsidRPr="00CA1ED7" w:rsidTr="006B7E83">
        <w:trPr>
          <w:trHeight w:val="328"/>
        </w:trPr>
        <w:tc>
          <w:tcPr>
            <w:tcW w:w="3119" w:type="dxa"/>
            <w:vMerge w:val="restart"/>
            <w:shd w:val="clear" w:color="auto" w:fill="auto"/>
            <w:tcMar>
              <w:top w:w="135" w:type="dxa"/>
              <w:left w:w="360" w:type="dxa"/>
              <w:bottom w:w="75" w:type="dxa"/>
              <w:right w:w="150" w:type="dxa"/>
            </w:tcMar>
            <w:hideMark/>
          </w:tcPr>
          <w:p w:rsidR="00CA1ED7" w:rsidRPr="00CA1ED7" w:rsidRDefault="00CA1ED7" w:rsidP="006B7E83">
            <w:pPr>
              <w:jc w:val="center"/>
              <w:rPr>
                <w:color w:val="000000"/>
                <w:sz w:val="20"/>
                <w:szCs w:val="20"/>
              </w:rPr>
            </w:pPr>
            <w:r w:rsidRPr="00CA1ED7">
              <w:rPr>
                <w:color w:val="000000"/>
                <w:sz w:val="20"/>
                <w:szCs w:val="20"/>
              </w:rPr>
              <w:t>Наименование кредитования</w:t>
            </w:r>
          </w:p>
        </w:tc>
        <w:tc>
          <w:tcPr>
            <w:tcW w:w="1194" w:type="dxa"/>
            <w:vMerge w:val="restart"/>
          </w:tcPr>
          <w:p w:rsidR="00CA1ED7" w:rsidRPr="00CA1ED7" w:rsidRDefault="00CA1ED7" w:rsidP="005E787E">
            <w:pPr>
              <w:jc w:val="center"/>
              <w:rPr>
                <w:color w:val="000000"/>
                <w:sz w:val="20"/>
                <w:szCs w:val="20"/>
              </w:rPr>
            </w:pPr>
            <w:r w:rsidRPr="00CA1ED7">
              <w:rPr>
                <w:color w:val="000000"/>
                <w:sz w:val="20"/>
                <w:szCs w:val="20"/>
              </w:rPr>
              <w:t>01.01.2020</w:t>
            </w:r>
          </w:p>
        </w:tc>
        <w:tc>
          <w:tcPr>
            <w:tcW w:w="1216" w:type="dxa"/>
            <w:vMerge w:val="restart"/>
            <w:shd w:val="clear" w:color="auto" w:fill="auto"/>
            <w:tcMar>
              <w:top w:w="135" w:type="dxa"/>
              <w:left w:w="360" w:type="dxa"/>
              <w:bottom w:w="75" w:type="dxa"/>
              <w:right w:w="150" w:type="dxa"/>
            </w:tcMar>
            <w:hideMark/>
          </w:tcPr>
          <w:p w:rsidR="00CA1ED7" w:rsidRPr="00CA1ED7" w:rsidRDefault="00CA1ED7" w:rsidP="005E787E">
            <w:pPr>
              <w:tabs>
                <w:tab w:val="left" w:pos="-278"/>
              </w:tabs>
              <w:ind w:left="-278"/>
              <w:jc w:val="center"/>
              <w:rPr>
                <w:color w:val="000000"/>
                <w:sz w:val="20"/>
                <w:szCs w:val="20"/>
              </w:rPr>
            </w:pPr>
            <w:r w:rsidRPr="00CA1ED7">
              <w:rPr>
                <w:color w:val="000000"/>
                <w:sz w:val="20"/>
                <w:szCs w:val="20"/>
              </w:rPr>
              <w:t>01.01.2021</w:t>
            </w:r>
          </w:p>
        </w:tc>
        <w:tc>
          <w:tcPr>
            <w:tcW w:w="1216" w:type="dxa"/>
            <w:vMerge w:val="restart"/>
            <w:shd w:val="clear" w:color="auto" w:fill="auto"/>
            <w:tcMar>
              <w:top w:w="135" w:type="dxa"/>
              <w:left w:w="360" w:type="dxa"/>
              <w:bottom w:w="75" w:type="dxa"/>
              <w:right w:w="150" w:type="dxa"/>
            </w:tcMar>
            <w:hideMark/>
          </w:tcPr>
          <w:p w:rsidR="00CA1ED7" w:rsidRPr="00CA1ED7" w:rsidRDefault="00CA1ED7" w:rsidP="005E787E">
            <w:pPr>
              <w:tabs>
                <w:tab w:val="left" w:pos="-278"/>
              </w:tabs>
              <w:ind w:left="-360" w:right="-90"/>
              <w:jc w:val="center"/>
              <w:rPr>
                <w:color w:val="000000"/>
                <w:sz w:val="20"/>
                <w:szCs w:val="20"/>
              </w:rPr>
            </w:pPr>
            <w:r w:rsidRPr="00CA1ED7">
              <w:rPr>
                <w:color w:val="000000"/>
                <w:sz w:val="20"/>
                <w:szCs w:val="20"/>
              </w:rPr>
              <w:t>01.10.2022</w:t>
            </w:r>
          </w:p>
        </w:tc>
        <w:tc>
          <w:tcPr>
            <w:tcW w:w="2917" w:type="dxa"/>
            <w:gridSpan w:val="2"/>
            <w:shd w:val="clear" w:color="auto" w:fill="auto"/>
            <w:tcMar>
              <w:top w:w="135" w:type="dxa"/>
              <w:left w:w="360" w:type="dxa"/>
              <w:bottom w:w="75" w:type="dxa"/>
              <w:right w:w="150" w:type="dxa"/>
            </w:tcMar>
            <w:hideMark/>
          </w:tcPr>
          <w:p w:rsidR="00CA1ED7" w:rsidRPr="00CA1ED7" w:rsidRDefault="00CA1ED7" w:rsidP="006B7E83">
            <w:pPr>
              <w:jc w:val="center"/>
              <w:rPr>
                <w:color w:val="000000"/>
                <w:sz w:val="20"/>
                <w:szCs w:val="20"/>
              </w:rPr>
            </w:pPr>
            <w:r w:rsidRPr="00CA1ED7">
              <w:rPr>
                <w:color w:val="000000"/>
                <w:sz w:val="20"/>
                <w:szCs w:val="20"/>
              </w:rPr>
              <w:t>Абсолютное отклонение, %</w:t>
            </w:r>
          </w:p>
        </w:tc>
      </w:tr>
      <w:tr w:rsidR="00CA1ED7" w:rsidRPr="00CA1ED7" w:rsidTr="006B7E83">
        <w:trPr>
          <w:trHeight w:val="86"/>
        </w:trPr>
        <w:tc>
          <w:tcPr>
            <w:tcW w:w="3119" w:type="dxa"/>
            <w:vMerge/>
            <w:shd w:val="clear" w:color="auto" w:fill="auto"/>
            <w:tcMar>
              <w:top w:w="135" w:type="dxa"/>
              <w:left w:w="360" w:type="dxa"/>
              <w:bottom w:w="75" w:type="dxa"/>
              <w:right w:w="150" w:type="dxa"/>
            </w:tcMar>
          </w:tcPr>
          <w:p w:rsidR="00CA1ED7" w:rsidRPr="00CA1ED7" w:rsidRDefault="00CA1ED7" w:rsidP="006B7E83">
            <w:pPr>
              <w:jc w:val="center"/>
              <w:rPr>
                <w:color w:val="000000"/>
                <w:sz w:val="20"/>
                <w:szCs w:val="20"/>
              </w:rPr>
            </w:pPr>
          </w:p>
        </w:tc>
        <w:tc>
          <w:tcPr>
            <w:tcW w:w="1194" w:type="dxa"/>
            <w:vMerge/>
            <w:vAlign w:val="center"/>
          </w:tcPr>
          <w:p w:rsidR="00CA1ED7" w:rsidRPr="00CA1ED7" w:rsidRDefault="00CA1ED7" w:rsidP="006B7E83">
            <w:pPr>
              <w:jc w:val="center"/>
              <w:rPr>
                <w:color w:val="000000"/>
                <w:sz w:val="20"/>
                <w:szCs w:val="20"/>
              </w:rPr>
            </w:pPr>
          </w:p>
        </w:tc>
        <w:tc>
          <w:tcPr>
            <w:tcW w:w="1216" w:type="dxa"/>
            <w:vMerge/>
            <w:shd w:val="clear" w:color="auto" w:fill="auto"/>
            <w:tcMar>
              <w:top w:w="135" w:type="dxa"/>
              <w:left w:w="360" w:type="dxa"/>
              <w:bottom w:w="75" w:type="dxa"/>
              <w:right w:w="150" w:type="dxa"/>
            </w:tcMar>
            <w:vAlign w:val="center"/>
          </w:tcPr>
          <w:p w:rsidR="00CA1ED7" w:rsidRPr="00CA1ED7" w:rsidRDefault="00CA1ED7" w:rsidP="005E787E">
            <w:pPr>
              <w:ind w:left="-278"/>
              <w:jc w:val="center"/>
              <w:rPr>
                <w:color w:val="000000"/>
                <w:sz w:val="20"/>
                <w:szCs w:val="20"/>
              </w:rPr>
            </w:pPr>
          </w:p>
        </w:tc>
        <w:tc>
          <w:tcPr>
            <w:tcW w:w="1216" w:type="dxa"/>
            <w:vMerge/>
            <w:shd w:val="clear" w:color="auto" w:fill="auto"/>
            <w:tcMar>
              <w:top w:w="135" w:type="dxa"/>
              <w:left w:w="360" w:type="dxa"/>
              <w:bottom w:w="75" w:type="dxa"/>
              <w:right w:w="150" w:type="dxa"/>
            </w:tcMar>
            <w:vAlign w:val="center"/>
          </w:tcPr>
          <w:p w:rsidR="00CA1ED7" w:rsidRPr="00CA1ED7" w:rsidRDefault="00CA1ED7" w:rsidP="005E787E">
            <w:pPr>
              <w:ind w:left="-360"/>
              <w:jc w:val="center"/>
              <w:rPr>
                <w:color w:val="000000"/>
                <w:sz w:val="20"/>
                <w:szCs w:val="20"/>
              </w:rPr>
            </w:pPr>
          </w:p>
        </w:tc>
        <w:tc>
          <w:tcPr>
            <w:tcW w:w="1499" w:type="dxa"/>
            <w:shd w:val="clear" w:color="auto" w:fill="auto"/>
            <w:tcMar>
              <w:top w:w="135" w:type="dxa"/>
              <w:left w:w="360" w:type="dxa"/>
              <w:bottom w:w="75" w:type="dxa"/>
              <w:right w:w="150" w:type="dxa"/>
            </w:tcMar>
            <w:vAlign w:val="center"/>
          </w:tcPr>
          <w:p w:rsidR="00CA1ED7" w:rsidRPr="00CA1ED7" w:rsidRDefault="00CA1ED7" w:rsidP="006B7E83">
            <w:pPr>
              <w:ind w:left="-301"/>
              <w:jc w:val="center"/>
              <w:rPr>
                <w:color w:val="000000"/>
                <w:sz w:val="20"/>
                <w:szCs w:val="20"/>
              </w:rPr>
            </w:pPr>
            <w:r w:rsidRPr="00CA1ED7">
              <w:rPr>
                <w:color w:val="000000"/>
                <w:sz w:val="20"/>
                <w:szCs w:val="20"/>
              </w:rPr>
              <w:t>2021 / 2020</w:t>
            </w:r>
          </w:p>
        </w:tc>
        <w:tc>
          <w:tcPr>
            <w:tcW w:w="1418" w:type="dxa"/>
            <w:shd w:val="clear" w:color="auto" w:fill="auto"/>
            <w:tcMar>
              <w:top w:w="135" w:type="dxa"/>
              <w:left w:w="360" w:type="dxa"/>
              <w:bottom w:w="75" w:type="dxa"/>
              <w:right w:w="150" w:type="dxa"/>
            </w:tcMar>
            <w:vAlign w:val="center"/>
          </w:tcPr>
          <w:p w:rsidR="00CA1ED7" w:rsidRPr="00CA1ED7" w:rsidRDefault="00CA1ED7" w:rsidP="005E787E">
            <w:pPr>
              <w:ind w:left="-382"/>
              <w:jc w:val="center"/>
              <w:rPr>
                <w:color w:val="000000"/>
                <w:sz w:val="20"/>
                <w:szCs w:val="20"/>
              </w:rPr>
            </w:pPr>
            <w:r w:rsidRPr="00CA1ED7">
              <w:rPr>
                <w:color w:val="000000"/>
                <w:sz w:val="20"/>
                <w:szCs w:val="20"/>
              </w:rPr>
              <w:t>2022 / 2021</w:t>
            </w:r>
          </w:p>
        </w:tc>
      </w:tr>
      <w:tr w:rsidR="00CA1ED7" w:rsidRPr="00CA1ED7" w:rsidTr="006B7E83">
        <w:trPr>
          <w:trHeight w:val="320"/>
        </w:trPr>
        <w:tc>
          <w:tcPr>
            <w:tcW w:w="3119" w:type="dxa"/>
            <w:shd w:val="clear" w:color="auto" w:fill="auto"/>
            <w:tcMar>
              <w:top w:w="135" w:type="dxa"/>
              <w:left w:w="360" w:type="dxa"/>
              <w:bottom w:w="75" w:type="dxa"/>
              <w:right w:w="150" w:type="dxa"/>
            </w:tcMar>
            <w:hideMark/>
          </w:tcPr>
          <w:p w:rsidR="00CA1ED7" w:rsidRPr="00CA1ED7" w:rsidRDefault="00CA1ED7" w:rsidP="006B7E83">
            <w:pPr>
              <w:jc w:val="center"/>
              <w:rPr>
                <w:color w:val="000000"/>
                <w:sz w:val="20"/>
                <w:szCs w:val="20"/>
              </w:rPr>
            </w:pPr>
            <w:r w:rsidRPr="00CA1ED7">
              <w:rPr>
                <w:color w:val="000000"/>
                <w:sz w:val="20"/>
                <w:szCs w:val="20"/>
              </w:rPr>
              <w:t>Потребительские кредиты, %</w:t>
            </w:r>
          </w:p>
        </w:tc>
        <w:tc>
          <w:tcPr>
            <w:tcW w:w="1194" w:type="dxa"/>
            <w:vAlign w:val="center"/>
          </w:tcPr>
          <w:p w:rsidR="00CA1ED7" w:rsidRPr="00CA1ED7" w:rsidRDefault="00CA1ED7" w:rsidP="006B7E83">
            <w:pPr>
              <w:jc w:val="center"/>
              <w:rPr>
                <w:color w:val="000000"/>
                <w:sz w:val="20"/>
                <w:szCs w:val="20"/>
              </w:rPr>
            </w:pPr>
            <w:r w:rsidRPr="00CA1ED7">
              <w:rPr>
                <w:color w:val="000000"/>
                <w:sz w:val="20"/>
                <w:szCs w:val="20"/>
              </w:rPr>
              <w:t>15,44</w:t>
            </w:r>
          </w:p>
        </w:tc>
        <w:tc>
          <w:tcPr>
            <w:tcW w:w="1216" w:type="dxa"/>
            <w:shd w:val="clear" w:color="auto" w:fill="auto"/>
            <w:tcMar>
              <w:top w:w="135" w:type="dxa"/>
              <w:left w:w="360" w:type="dxa"/>
              <w:bottom w:w="75" w:type="dxa"/>
              <w:right w:w="150" w:type="dxa"/>
            </w:tcMar>
            <w:vAlign w:val="center"/>
            <w:hideMark/>
          </w:tcPr>
          <w:p w:rsidR="00CA1ED7" w:rsidRPr="00CA1ED7" w:rsidRDefault="00CA1ED7" w:rsidP="005E787E">
            <w:pPr>
              <w:ind w:left="-278"/>
              <w:jc w:val="center"/>
              <w:rPr>
                <w:color w:val="000000"/>
                <w:sz w:val="20"/>
                <w:szCs w:val="20"/>
              </w:rPr>
            </w:pPr>
            <w:r w:rsidRPr="00CA1ED7">
              <w:rPr>
                <w:color w:val="000000"/>
                <w:sz w:val="20"/>
                <w:szCs w:val="20"/>
              </w:rPr>
              <w:t>18,22</w:t>
            </w:r>
          </w:p>
        </w:tc>
        <w:tc>
          <w:tcPr>
            <w:tcW w:w="1216" w:type="dxa"/>
            <w:shd w:val="clear" w:color="auto" w:fill="auto"/>
            <w:tcMar>
              <w:top w:w="135" w:type="dxa"/>
              <w:left w:w="360" w:type="dxa"/>
              <w:bottom w:w="75" w:type="dxa"/>
              <w:right w:w="150" w:type="dxa"/>
            </w:tcMar>
            <w:vAlign w:val="center"/>
            <w:hideMark/>
          </w:tcPr>
          <w:p w:rsidR="00CA1ED7" w:rsidRPr="00CA1ED7" w:rsidRDefault="00CA1ED7" w:rsidP="005E787E">
            <w:pPr>
              <w:ind w:left="-360"/>
              <w:jc w:val="center"/>
              <w:rPr>
                <w:color w:val="000000"/>
                <w:sz w:val="20"/>
                <w:szCs w:val="20"/>
              </w:rPr>
            </w:pPr>
            <w:r w:rsidRPr="00CA1ED7">
              <w:rPr>
                <w:color w:val="000000"/>
                <w:sz w:val="20"/>
                <w:szCs w:val="20"/>
              </w:rPr>
              <w:t>12,17</w:t>
            </w:r>
          </w:p>
        </w:tc>
        <w:tc>
          <w:tcPr>
            <w:tcW w:w="1499" w:type="dxa"/>
            <w:shd w:val="clear" w:color="auto" w:fill="auto"/>
            <w:tcMar>
              <w:top w:w="135" w:type="dxa"/>
              <w:left w:w="360" w:type="dxa"/>
              <w:bottom w:w="75" w:type="dxa"/>
              <w:right w:w="150" w:type="dxa"/>
            </w:tcMar>
            <w:vAlign w:val="center"/>
            <w:hideMark/>
          </w:tcPr>
          <w:p w:rsidR="00CA1ED7" w:rsidRPr="00CA1ED7" w:rsidRDefault="00CA1ED7" w:rsidP="006B7E83">
            <w:pPr>
              <w:ind w:left="-301"/>
              <w:jc w:val="center"/>
              <w:rPr>
                <w:color w:val="000000"/>
                <w:sz w:val="20"/>
                <w:szCs w:val="20"/>
              </w:rPr>
            </w:pPr>
            <w:r w:rsidRPr="00CA1ED7">
              <w:rPr>
                <w:color w:val="000000"/>
                <w:sz w:val="20"/>
                <w:szCs w:val="20"/>
              </w:rPr>
              <w:t>2,78</w:t>
            </w:r>
          </w:p>
        </w:tc>
        <w:tc>
          <w:tcPr>
            <w:tcW w:w="1418" w:type="dxa"/>
            <w:shd w:val="clear" w:color="auto" w:fill="auto"/>
            <w:tcMar>
              <w:top w:w="135" w:type="dxa"/>
              <w:left w:w="360" w:type="dxa"/>
              <w:bottom w:w="75" w:type="dxa"/>
              <w:right w:w="150" w:type="dxa"/>
            </w:tcMar>
            <w:vAlign w:val="center"/>
            <w:hideMark/>
          </w:tcPr>
          <w:p w:rsidR="00CA1ED7" w:rsidRPr="00CA1ED7" w:rsidRDefault="00CA1ED7" w:rsidP="005E787E">
            <w:pPr>
              <w:ind w:left="-382"/>
              <w:jc w:val="center"/>
              <w:rPr>
                <w:color w:val="000000"/>
                <w:sz w:val="20"/>
                <w:szCs w:val="20"/>
              </w:rPr>
            </w:pPr>
            <w:r w:rsidRPr="00CA1ED7">
              <w:rPr>
                <w:color w:val="000000"/>
                <w:sz w:val="20"/>
                <w:szCs w:val="20"/>
              </w:rPr>
              <w:t>-6,05</w:t>
            </w:r>
          </w:p>
        </w:tc>
      </w:tr>
      <w:tr w:rsidR="00CA1ED7" w:rsidRPr="00CA1ED7" w:rsidTr="006B7E83">
        <w:trPr>
          <w:trHeight w:val="200"/>
        </w:trPr>
        <w:tc>
          <w:tcPr>
            <w:tcW w:w="3119" w:type="dxa"/>
            <w:shd w:val="clear" w:color="auto" w:fill="auto"/>
            <w:tcMar>
              <w:top w:w="135" w:type="dxa"/>
              <w:left w:w="360" w:type="dxa"/>
              <w:bottom w:w="75" w:type="dxa"/>
              <w:right w:w="150" w:type="dxa"/>
            </w:tcMar>
            <w:hideMark/>
          </w:tcPr>
          <w:p w:rsidR="00CA1ED7" w:rsidRPr="00CA1ED7" w:rsidRDefault="00CA1ED7" w:rsidP="006B7E83">
            <w:pPr>
              <w:jc w:val="center"/>
              <w:rPr>
                <w:color w:val="000000"/>
                <w:sz w:val="20"/>
                <w:szCs w:val="20"/>
              </w:rPr>
            </w:pPr>
            <w:r w:rsidRPr="00CA1ED7">
              <w:rPr>
                <w:color w:val="000000"/>
                <w:sz w:val="20"/>
                <w:szCs w:val="20"/>
              </w:rPr>
              <w:t>Кредитные карты, %</w:t>
            </w:r>
          </w:p>
        </w:tc>
        <w:tc>
          <w:tcPr>
            <w:tcW w:w="1194" w:type="dxa"/>
            <w:vAlign w:val="center"/>
          </w:tcPr>
          <w:p w:rsidR="00CA1ED7" w:rsidRPr="00CA1ED7" w:rsidRDefault="00CA1ED7" w:rsidP="006B7E83">
            <w:pPr>
              <w:jc w:val="center"/>
              <w:rPr>
                <w:color w:val="000000"/>
                <w:sz w:val="20"/>
                <w:szCs w:val="20"/>
              </w:rPr>
            </w:pPr>
            <w:r w:rsidRPr="00CA1ED7">
              <w:rPr>
                <w:color w:val="000000"/>
                <w:sz w:val="20"/>
                <w:szCs w:val="20"/>
              </w:rPr>
              <w:t>23,23</w:t>
            </w:r>
          </w:p>
        </w:tc>
        <w:tc>
          <w:tcPr>
            <w:tcW w:w="1216" w:type="dxa"/>
            <w:shd w:val="clear" w:color="auto" w:fill="auto"/>
            <w:tcMar>
              <w:top w:w="135" w:type="dxa"/>
              <w:left w:w="360" w:type="dxa"/>
              <w:bottom w:w="75" w:type="dxa"/>
              <w:right w:w="150" w:type="dxa"/>
            </w:tcMar>
            <w:vAlign w:val="center"/>
            <w:hideMark/>
          </w:tcPr>
          <w:p w:rsidR="00CA1ED7" w:rsidRPr="00CA1ED7" w:rsidRDefault="00CA1ED7" w:rsidP="005E787E">
            <w:pPr>
              <w:ind w:left="-278"/>
              <w:jc w:val="center"/>
              <w:rPr>
                <w:color w:val="000000"/>
                <w:sz w:val="20"/>
                <w:szCs w:val="20"/>
              </w:rPr>
            </w:pPr>
            <w:r w:rsidRPr="00CA1ED7">
              <w:rPr>
                <w:color w:val="000000"/>
                <w:sz w:val="20"/>
                <w:szCs w:val="20"/>
              </w:rPr>
              <w:t>25,59</w:t>
            </w:r>
          </w:p>
        </w:tc>
        <w:tc>
          <w:tcPr>
            <w:tcW w:w="1216" w:type="dxa"/>
            <w:shd w:val="clear" w:color="auto" w:fill="auto"/>
            <w:tcMar>
              <w:top w:w="135" w:type="dxa"/>
              <w:left w:w="360" w:type="dxa"/>
              <w:bottom w:w="75" w:type="dxa"/>
              <w:right w:w="150" w:type="dxa"/>
            </w:tcMar>
            <w:vAlign w:val="center"/>
            <w:hideMark/>
          </w:tcPr>
          <w:p w:rsidR="00CA1ED7" w:rsidRPr="00CA1ED7" w:rsidRDefault="00CA1ED7" w:rsidP="005E787E">
            <w:pPr>
              <w:ind w:left="-360"/>
              <w:jc w:val="center"/>
              <w:rPr>
                <w:color w:val="000000"/>
                <w:sz w:val="20"/>
                <w:szCs w:val="20"/>
              </w:rPr>
            </w:pPr>
            <w:r w:rsidRPr="00CA1ED7">
              <w:rPr>
                <w:color w:val="000000"/>
                <w:sz w:val="20"/>
                <w:szCs w:val="20"/>
              </w:rPr>
              <w:t>7,19</w:t>
            </w:r>
          </w:p>
        </w:tc>
        <w:tc>
          <w:tcPr>
            <w:tcW w:w="1499" w:type="dxa"/>
            <w:shd w:val="clear" w:color="auto" w:fill="auto"/>
            <w:tcMar>
              <w:top w:w="135" w:type="dxa"/>
              <w:left w:w="360" w:type="dxa"/>
              <w:bottom w:w="75" w:type="dxa"/>
              <w:right w:w="150" w:type="dxa"/>
            </w:tcMar>
            <w:vAlign w:val="center"/>
            <w:hideMark/>
          </w:tcPr>
          <w:p w:rsidR="00CA1ED7" w:rsidRPr="00CA1ED7" w:rsidRDefault="00CA1ED7" w:rsidP="006B7E83">
            <w:pPr>
              <w:ind w:left="-301"/>
              <w:jc w:val="center"/>
              <w:rPr>
                <w:color w:val="000000"/>
                <w:sz w:val="20"/>
                <w:szCs w:val="20"/>
              </w:rPr>
            </w:pPr>
            <w:r w:rsidRPr="00CA1ED7">
              <w:rPr>
                <w:color w:val="000000"/>
                <w:sz w:val="20"/>
                <w:szCs w:val="20"/>
              </w:rPr>
              <w:t>2,36</w:t>
            </w:r>
          </w:p>
        </w:tc>
        <w:tc>
          <w:tcPr>
            <w:tcW w:w="1418" w:type="dxa"/>
            <w:shd w:val="clear" w:color="auto" w:fill="auto"/>
            <w:tcMar>
              <w:top w:w="135" w:type="dxa"/>
              <w:left w:w="360" w:type="dxa"/>
              <w:bottom w:w="75" w:type="dxa"/>
              <w:right w:w="150" w:type="dxa"/>
            </w:tcMar>
            <w:vAlign w:val="center"/>
            <w:hideMark/>
          </w:tcPr>
          <w:p w:rsidR="00CA1ED7" w:rsidRPr="00CA1ED7" w:rsidRDefault="00CA1ED7" w:rsidP="005E787E">
            <w:pPr>
              <w:ind w:left="-382"/>
              <w:jc w:val="center"/>
              <w:rPr>
                <w:color w:val="000000"/>
                <w:sz w:val="20"/>
                <w:szCs w:val="20"/>
              </w:rPr>
            </w:pPr>
            <w:r w:rsidRPr="00CA1ED7">
              <w:rPr>
                <w:color w:val="000000"/>
                <w:sz w:val="20"/>
                <w:szCs w:val="20"/>
              </w:rPr>
              <w:t>-18,4</w:t>
            </w:r>
          </w:p>
        </w:tc>
      </w:tr>
      <w:tr w:rsidR="00CA1ED7" w:rsidRPr="00CA1ED7" w:rsidTr="006B7E83">
        <w:trPr>
          <w:trHeight w:val="264"/>
        </w:trPr>
        <w:tc>
          <w:tcPr>
            <w:tcW w:w="3119" w:type="dxa"/>
            <w:shd w:val="clear" w:color="auto" w:fill="auto"/>
            <w:tcMar>
              <w:top w:w="135" w:type="dxa"/>
              <w:left w:w="360" w:type="dxa"/>
              <w:bottom w:w="75" w:type="dxa"/>
              <w:right w:w="150" w:type="dxa"/>
            </w:tcMar>
            <w:hideMark/>
          </w:tcPr>
          <w:p w:rsidR="00CA1ED7" w:rsidRPr="00CA1ED7" w:rsidRDefault="00CA1ED7" w:rsidP="006B7E83">
            <w:pPr>
              <w:jc w:val="center"/>
              <w:rPr>
                <w:color w:val="000000"/>
                <w:sz w:val="20"/>
                <w:szCs w:val="20"/>
              </w:rPr>
            </w:pPr>
            <w:r w:rsidRPr="00CA1ED7">
              <w:rPr>
                <w:color w:val="000000"/>
                <w:sz w:val="20"/>
                <w:szCs w:val="20"/>
              </w:rPr>
              <w:t>Автокредитование, %</w:t>
            </w:r>
          </w:p>
        </w:tc>
        <w:tc>
          <w:tcPr>
            <w:tcW w:w="1194" w:type="dxa"/>
            <w:vAlign w:val="center"/>
          </w:tcPr>
          <w:p w:rsidR="00CA1ED7" w:rsidRPr="00CA1ED7" w:rsidRDefault="00CA1ED7" w:rsidP="006B7E83">
            <w:pPr>
              <w:jc w:val="center"/>
              <w:rPr>
                <w:color w:val="000000"/>
                <w:sz w:val="20"/>
                <w:szCs w:val="20"/>
              </w:rPr>
            </w:pPr>
            <w:r w:rsidRPr="00CA1ED7">
              <w:rPr>
                <w:color w:val="000000"/>
                <w:sz w:val="20"/>
                <w:szCs w:val="20"/>
              </w:rPr>
              <w:t>16,56</w:t>
            </w:r>
          </w:p>
        </w:tc>
        <w:tc>
          <w:tcPr>
            <w:tcW w:w="1216" w:type="dxa"/>
            <w:shd w:val="clear" w:color="auto" w:fill="auto"/>
            <w:tcMar>
              <w:top w:w="135" w:type="dxa"/>
              <w:left w:w="360" w:type="dxa"/>
              <w:bottom w:w="75" w:type="dxa"/>
              <w:right w:w="150" w:type="dxa"/>
            </w:tcMar>
            <w:vAlign w:val="center"/>
            <w:hideMark/>
          </w:tcPr>
          <w:p w:rsidR="00CA1ED7" w:rsidRPr="00CA1ED7" w:rsidRDefault="00CA1ED7" w:rsidP="005E787E">
            <w:pPr>
              <w:ind w:left="-278"/>
              <w:jc w:val="center"/>
              <w:rPr>
                <w:color w:val="000000"/>
                <w:sz w:val="20"/>
                <w:szCs w:val="20"/>
              </w:rPr>
            </w:pPr>
            <w:r w:rsidRPr="00CA1ED7">
              <w:rPr>
                <w:color w:val="000000"/>
                <w:sz w:val="20"/>
                <w:szCs w:val="20"/>
              </w:rPr>
              <w:t>19,32</w:t>
            </w:r>
          </w:p>
        </w:tc>
        <w:tc>
          <w:tcPr>
            <w:tcW w:w="1216" w:type="dxa"/>
            <w:shd w:val="clear" w:color="auto" w:fill="auto"/>
            <w:tcMar>
              <w:top w:w="135" w:type="dxa"/>
              <w:left w:w="360" w:type="dxa"/>
              <w:bottom w:w="75" w:type="dxa"/>
              <w:right w:w="150" w:type="dxa"/>
            </w:tcMar>
            <w:vAlign w:val="center"/>
            <w:hideMark/>
          </w:tcPr>
          <w:p w:rsidR="00CA1ED7" w:rsidRPr="00CA1ED7" w:rsidRDefault="00CA1ED7" w:rsidP="005E787E">
            <w:pPr>
              <w:ind w:left="-360"/>
              <w:jc w:val="center"/>
              <w:rPr>
                <w:color w:val="000000"/>
                <w:sz w:val="20"/>
                <w:szCs w:val="20"/>
              </w:rPr>
            </w:pPr>
            <w:r w:rsidRPr="00CA1ED7">
              <w:rPr>
                <w:color w:val="000000"/>
                <w:sz w:val="20"/>
                <w:szCs w:val="20"/>
              </w:rPr>
              <w:t>8,6</w:t>
            </w:r>
          </w:p>
        </w:tc>
        <w:tc>
          <w:tcPr>
            <w:tcW w:w="1499" w:type="dxa"/>
            <w:shd w:val="clear" w:color="auto" w:fill="auto"/>
            <w:tcMar>
              <w:top w:w="135" w:type="dxa"/>
              <w:left w:w="360" w:type="dxa"/>
              <w:bottom w:w="75" w:type="dxa"/>
              <w:right w:w="150" w:type="dxa"/>
            </w:tcMar>
            <w:vAlign w:val="center"/>
            <w:hideMark/>
          </w:tcPr>
          <w:p w:rsidR="00CA1ED7" w:rsidRPr="00CA1ED7" w:rsidRDefault="00CA1ED7" w:rsidP="006B7E83">
            <w:pPr>
              <w:ind w:left="-301"/>
              <w:jc w:val="center"/>
              <w:rPr>
                <w:color w:val="000000"/>
                <w:sz w:val="20"/>
                <w:szCs w:val="20"/>
              </w:rPr>
            </w:pPr>
            <w:r w:rsidRPr="00CA1ED7">
              <w:rPr>
                <w:color w:val="000000"/>
                <w:sz w:val="20"/>
                <w:szCs w:val="20"/>
              </w:rPr>
              <w:t>2,76</w:t>
            </w:r>
          </w:p>
        </w:tc>
        <w:tc>
          <w:tcPr>
            <w:tcW w:w="1418" w:type="dxa"/>
            <w:shd w:val="clear" w:color="auto" w:fill="auto"/>
            <w:tcMar>
              <w:top w:w="135" w:type="dxa"/>
              <w:left w:w="360" w:type="dxa"/>
              <w:bottom w:w="75" w:type="dxa"/>
              <w:right w:w="150" w:type="dxa"/>
            </w:tcMar>
            <w:vAlign w:val="center"/>
            <w:hideMark/>
          </w:tcPr>
          <w:p w:rsidR="00CA1ED7" w:rsidRPr="00CA1ED7" w:rsidRDefault="00CA1ED7" w:rsidP="005E787E">
            <w:pPr>
              <w:ind w:left="-382"/>
              <w:jc w:val="center"/>
              <w:rPr>
                <w:color w:val="000000"/>
                <w:sz w:val="20"/>
                <w:szCs w:val="20"/>
              </w:rPr>
            </w:pPr>
            <w:r w:rsidRPr="00CA1ED7">
              <w:rPr>
                <w:color w:val="000000"/>
                <w:sz w:val="20"/>
                <w:szCs w:val="20"/>
              </w:rPr>
              <w:t>-10,72</w:t>
            </w:r>
          </w:p>
        </w:tc>
      </w:tr>
      <w:tr w:rsidR="00CA1ED7" w:rsidRPr="00CA1ED7" w:rsidTr="006B7E83">
        <w:trPr>
          <w:trHeight w:val="201"/>
        </w:trPr>
        <w:tc>
          <w:tcPr>
            <w:tcW w:w="3119" w:type="dxa"/>
            <w:shd w:val="clear" w:color="auto" w:fill="auto"/>
            <w:tcMar>
              <w:top w:w="135" w:type="dxa"/>
              <w:left w:w="360" w:type="dxa"/>
              <w:bottom w:w="75" w:type="dxa"/>
              <w:right w:w="150" w:type="dxa"/>
            </w:tcMar>
            <w:hideMark/>
          </w:tcPr>
          <w:p w:rsidR="00CA1ED7" w:rsidRPr="00CA1ED7" w:rsidRDefault="00CA1ED7" w:rsidP="006B7E83">
            <w:pPr>
              <w:jc w:val="center"/>
              <w:rPr>
                <w:color w:val="000000"/>
                <w:sz w:val="20"/>
                <w:szCs w:val="20"/>
              </w:rPr>
            </w:pPr>
            <w:r w:rsidRPr="00CA1ED7">
              <w:rPr>
                <w:color w:val="000000"/>
                <w:sz w:val="20"/>
                <w:szCs w:val="20"/>
              </w:rPr>
              <w:t>Кредиты МСБ, %</w:t>
            </w:r>
          </w:p>
        </w:tc>
        <w:tc>
          <w:tcPr>
            <w:tcW w:w="1194" w:type="dxa"/>
            <w:vAlign w:val="center"/>
          </w:tcPr>
          <w:p w:rsidR="00CA1ED7" w:rsidRPr="00CA1ED7" w:rsidRDefault="00CA1ED7" w:rsidP="006B7E83">
            <w:pPr>
              <w:jc w:val="center"/>
              <w:rPr>
                <w:color w:val="000000"/>
                <w:sz w:val="20"/>
                <w:szCs w:val="20"/>
              </w:rPr>
            </w:pPr>
            <w:r w:rsidRPr="00CA1ED7">
              <w:rPr>
                <w:color w:val="000000"/>
                <w:sz w:val="20"/>
                <w:szCs w:val="20"/>
              </w:rPr>
              <w:t>11,01</w:t>
            </w:r>
          </w:p>
        </w:tc>
        <w:tc>
          <w:tcPr>
            <w:tcW w:w="1216" w:type="dxa"/>
            <w:shd w:val="clear" w:color="auto" w:fill="auto"/>
            <w:tcMar>
              <w:top w:w="135" w:type="dxa"/>
              <w:left w:w="360" w:type="dxa"/>
              <w:bottom w:w="75" w:type="dxa"/>
              <w:right w:w="150" w:type="dxa"/>
            </w:tcMar>
            <w:vAlign w:val="center"/>
            <w:hideMark/>
          </w:tcPr>
          <w:p w:rsidR="00CA1ED7" w:rsidRPr="00CA1ED7" w:rsidRDefault="00CA1ED7" w:rsidP="005E787E">
            <w:pPr>
              <w:ind w:left="-278"/>
              <w:jc w:val="center"/>
              <w:rPr>
                <w:color w:val="000000"/>
                <w:sz w:val="20"/>
                <w:szCs w:val="20"/>
              </w:rPr>
            </w:pPr>
            <w:r w:rsidRPr="00CA1ED7">
              <w:rPr>
                <w:color w:val="000000"/>
                <w:sz w:val="20"/>
                <w:szCs w:val="20"/>
              </w:rPr>
              <w:t>14,06</w:t>
            </w:r>
          </w:p>
        </w:tc>
        <w:tc>
          <w:tcPr>
            <w:tcW w:w="1216" w:type="dxa"/>
            <w:shd w:val="clear" w:color="auto" w:fill="auto"/>
            <w:tcMar>
              <w:top w:w="135" w:type="dxa"/>
              <w:left w:w="360" w:type="dxa"/>
              <w:bottom w:w="75" w:type="dxa"/>
              <w:right w:w="150" w:type="dxa"/>
            </w:tcMar>
            <w:vAlign w:val="center"/>
            <w:hideMark/>
          </w:tcPr>
          <w:p w:rsidR="00CA1ED7" w:rsidRPr="00CA1ED7" w:rsidRDefault="00CA1ED7" w:rsidP="005E787E">
            <w:pPr>
              <w:ind w:left="-360"/>
              <w:jc w:val="center"/>
              <w:rPr>
                <w:color w:val="000000"/>
                <w:sz w:val="20"/>
                <w:szCs w:val="20"/>
              </w:rPr>
            </w:pPr>
            <w:r w:rsidRPr="00CA1ED7">
              <w:rPr>
                <w:color w:val="000000"/>
                <w:sz w:val="20"/>
                <w:szCs w:val="20"/>
              </w:rPr>
              <w:t>5,77</w:t>
            </w:r>
          </w:p>
        </w:tc>
        <w:tc>
          <w:tcPr>
            <w:tcW w:w="1499" w:type="dxa"/>
            <w:shd w:val="clear" w:color="auto" w:fill="auto"/>
            <w:tcMar>
              <w:top w:w="135" w:type="dxa"/>
              <w:left w:w="360" w:type="dxa"/>
              <w:bottom w:w="75" w:type="dxa"/>
              <w:right w:w="150" w:type="dxa"/>
            </w:tcMar>
            <w:vAlign w:val="center"/>
            <w:hideMark/>
          </w:tcPr>
          <w:p w:rsidR="00CA1ED7" w:rsidRPr="00CA1ED7" w:rsidRDefault="00CA1ED7" w:rsidP="006B7E83">
            <w:pPr>
              <w:ind w:left="-301"/>
              <w:jc w:val="center"/>
              <w:rPr>
                <w:color w:val="000000"/>
                <w:sz w:val="20"/>
                <w:szCs w:val="20"/>
              </w:rPr>
            </w:pPr>
            <w:r w:rsidRPr="00CA1ED7">
              <w:rPr>
                <w:color w:val="000000"/>
                <w:sz w:val="20"/>
                <w:szCs w:val="20"/>
              </w:rPr>
              <w:t>3,05</w:t>
            </w:r>
          </w:p>
        </w:tc>
        <w:tc>
          <w:tcPr>
            <w:tcW w:w="1418" w:type="dxa"/>
            <w:shd w:val="clear" w:color="auto" w:fill="auto"/>
            <w:tcMar>
              <w:top w:w="135" w:type="dxa"/>
              <w:left w:w="360" w:type="dxa"/>
              <w:bottom w:w="75" w:type="dxa"/>
              <w:right w:w="150" w:type="dxa"/>
            </w:tcMar>
            <w:vAlign w:val="center"/>
            <w:hideMark/>
          </w:tcPr>
          <w:p w:rsidR="00CA1ED7" w:rsidRPr="00CA1ED7" w:rsidRDefault="00CA1ED7" w:rsidP="005E787E">
            <w:pPr>
              <w:ind w:left="-382"/>
              <w:jc w:val="center"/>
              <w:rPr>
                <w:color w:val="000000"/>
                <w:sz w:val="20"/>
                <w:szCs w:val="20"/>
              </w:rPr>
            </w:pPr>
            <w:r w:rsidRPr="00CA1ED7">
              <w:rPr>
                <w:color w:val="000000"/>
                <w:sz w:val="20"/>
                <w:szCs w:val="20"/>
              </w:rPr>
              <w:t>-8,29</w:t>
            </w:r>
          </w:p>
        </w:tc>
      </w:tr>
      <w:tr w:rsidR="00CA1ED7" w:rsidRPr="00CA1ED7" w:rsidTr="006B7E83">
        <w:trPr>
          <w:trHeight w:val="178"/>
        </w:trPr>
        <w:tc>
          <w:tcPr>
            <w:tcW w:w="3119" w:type="dxa"/>
            <w:shd w:val="clear" w:color="auto" w:fill="auto"/>
            <w:tcMar>
              <w:top w:w="135" w:type="dxa"/>
              <w:left w:w="360" w:type="dxa"/>
              <w:bottom w:w="75" w:type="dxa"/>
              <w:right w:w="150" w:type="dxa"/>
            </w:tcMar>
            <w:hideMark/>
          </w:tcPr>
          <w:p w:rsidR="00CA1ED7" w:rsidRPr="00CA1ED7" w:rsidRDefault="00CA1ED7" w:rsidP="006B7E83">
            <w:pPr>
              <w:jc w:val="center"/>
              <w:rPr>
                <w:color w:val="000000"/>
                <w:sz w:val="20"/>
                <w:szCs w:val="20"/>
              </w:rPr>
            </w:pPr>
            <w:r w:rsidRPr="00CA1ED7">
              <w:rPr>
                <w:color w:val="000000"/>
                <w:sz w:val="20"/>
                <w:szCs w:val="20"/>
              </w:rPr>
              <w:t>Ипотечные кредиты, %</w:t>
            </w:r>
          </w:p>
        </w:tc>
        <w:tc>
          <w:tcPr>
            <w:tcW w:w="1194" w:type="dxa"/>
            <w:vAlign w:val="center"/>
          </w:tcPr>
          <w:p w:rsidR="00CA1ED7" w:rsidRPr="00CA1ED7" w:rsidRDefault="00CA1ED7" w:rsidP="006B7E83">
            <w:pPr>
              <w:jc w:val="center"/>
              <w:rPr>
                <w:color w:val="000000"/>
                <w:sz w:val="20"/>
                <w:szCs w:val="20"/>
              </w:rPr>
            </w:pPr>
            <w:r w:rsidRPr="00CA1ED7">
              <w:rPr>
                <w:color w:val="000000"/>
                <w:sz w:val="20"/>
                <w:szCs w:val="20"/>
              </w:rPr>
              <w:t>12,16</w:t>
            </w:r>
          </w:p>
        </w:tc>
        <w:tc>
          <w:tcPr>
            <w:tcW w:w="1216" w:type="dxa"/>
            <w:shd w:val="clear" w:color="auto" w:fill="auto"/>
            <w:tcMar>
              <w:top w:w="135" w:type="dxa"/>
              <w:left w:w="360" w:type="dxa"/>
              <w:bottom w:w="75" w:type="dxa"/>
              <w:right w:w="150" w:type="dxa"/>
            </w:tcMar>
            <w:vAlign w:val="center"/>
            <w:hideMark/>
          </w:tcPr>
          <w:p w:rsidR="00CA1ED7" w:rsidRPr="00CA1ED7" w:rsidRDefault="00CA1ED7" w:rsidP="005E787E">
            <w:pPr>
              <w:ind w:left="-278"/>
              <w:jc w:val="center"/>
              <w:rPr>
                <w:color w:val="000000"/>
                <w:sz w:val="20"/>
                <w:szCs w:val="20"/>
              </w:rPr>
            </w:pPr>
            <w:r w:rsidRPr="00CA1ED7">
              <w:rPr>
                <w:color w:val="000000"/>
                <w:sz w:val="20"/>
                <w:szCs w:val="20"/>
              </w:rPr>
              <w:t>14,17</w:t>
            </w:r>
          </w:p>
        </w:tc>
        <w:tc>
          <w:tcPr>
            <w:tcW w:w="1216" w:type="dxa"/>
            <w:shd w:val="clear" w:color="auto" w:fill="auto"/>
            <w:tcMar>
              <w:top w:w="135" w:type="dxa"/>
              <w:left w:w="360" w:type="dxa"/>
              <w:bottom w:w="75" w:type="dxa"/>
              <w:right w:w="150" w:type="dxa"/>
            </w:tcMar>
            <w:vAlign w:val="center"/>
            <w:hideMark/>
          </w:tcPr>
          <w:p w:rsidR="00CA1ED7" w:rsidRPr="00CA1ED7" w:rsidRDefault="00CA1ED7" w:rsidP="005E787E">
            <w:pPr>
              <w:ind w:left="-360"/>
              <w:jc w:val="center"/>
              <w:rPr>
                <w:color w:val="000000"/>
                <w:sz w:val="20"/>
                <w:szCs w:val="20"/>
              </w:rPr>
            </w:pPr>
            <w:r w:rsidRPr="00CA1ED7">
              <w:rPr>
                <w:color w:val="000000"/>
                <w:sz w:val="20"/>
                <w:szCs w:val="20"/>
              </w:rPr>
              <w:t>7,99</w:t>
            </w:r>
          </w:p>
        </w:tc>
        <w:tc>
          <w:tcPr>
            <w:tcW w:w="1499" w:type="dxa"/>
            <w:shd w:val="clear" w:color="auto" w:fill="auto"/>
            <w:tcMar>
              <w:top w:w="135" w:type="dxa"/>
              <w:left w:w="360" w:type="dxa"/>
              <w:bottom w:w="75" w:type="dxa"/>
              <w:right w:w="150" w:type="dxa"/>
            </w:tcMar>
            <w:vAlign w:val="center"/>
            <w:hideMark/>
          </w:tcPr>
          <w:p w:rsidR="00CA1ED7" w:rsidRPr="00CA1ED7" w:rsidRDefault="00CA1ED7" w:rsidP="006B7E83">
            <w:pPr>
              <w:ind w:left="-301"/>
              <w:jc w:val="center"/>
              <w:rPr>
                <w:color w:val="000000"/>
                <w:sz w:val="20"/>
                <w:szCs w:val="20"/>
              </w:rPr>
            </w:pPr>
            <w:r w:rsidRPr="00CA1ED7">
              <w:rPr>
                <w:color w:val="000000"/>
                <w:sz w:val="20"/>
                <w:szCs w:val="20"/>
              </w:rPr>
              <w:t>2,01</w:t>
            </w:r>
          </w:p>
        </w:tc>
        <w:tc>
          <w:tcPr>
            <w:tcW w:w="1418" w:type="dxa"/>
            <w:shd w:val="clear" w:color="auto" w:fill="auto"/>
            <w:tcMar>
              <w:top w:w="135" w:type="dxa"/>
              <w:left w:w="360" w:type="dxa"/>
              <w:bottom w:w="75" w:type="dxa"/>
              <w:right w:w="150" w:type="dxa"/>
            </w:tcMar>
            <w:vAlign w:val="center"/>
            <w:hideMark/>
          </w:tcPr>
          <w:p w:rsidR="00CA1ED7" w:rsidRPr="00CA1ED7" w:rsidRDefault="00CA1ED7" w:rsidP="005E787E">
            <w:pPr>
              <w:ind w:left="-382"/>
              <w:jc w:val="center"/>
              <w:rPr>
                <w:color w:val="000000"/>
                <w:sz w:val="20"/>
                <w:szCs w:val="20"/>
              </w:rPr>
            </w:pPr>
            <w:r w:rsidRPr="00CA1ED7">
              <w:rPr>
                <w:color w:val="000000"/>
                <w:sz w:val="20"/>
                <w:szCs w:val="20"/>
              </w:rPr>
              <w:t>-6,18</w:t>
            </w:r>
          </w:p>
        </w:tc>
      </w:tr>
      <w:tr w:rsidR="00CA1ED7" w:rsidRPr="00CA1ED7" w:rsidTr="006B7E83">
        <w:trPr>
          <w:trHeight w:val="156"/>
        </w:trPr>
        <w:tc>
          <w:tcPr>
            <w:tcW w:w="3119" w:type="dxa"/>
            <w:shd w:val="clear" w:color="auto" w:fill="auto"/>
            <w:tcMar>
              <w:top w:w="135" w:type="dxa"/>
              <w:left w:w="360" w:type="dxa"/>
              <w:bottom w:w="75" w:type="dxa"/>
              <w:right w:w="150" w:type="dxa"/>
            </w:tcMar>
            <w:hideMark/>
          </w:tcPr>
          <w:p w:rsidR="00CA1ED7" w:rsidRPr="00CA1ED7" w:rsidRDefault="00CA1ED7" w:rsidP="006B7E83">
            <w:pPr>
              <w:jc w:val="center"/>
              <w:rPr>
                <w:color w:val="000000"/>
                <w:sz w:val="20"/>
                <w:szCs w:val="20"/>
              </w:rPr>
            </w:pPr>
            <w:r w:rsidRPr="00CA1ED7">
              <w:rPr>
                <w:color w:val="000000"/>
                <w:sz w:val="20"/>
                <w:szCs w:val="20"/>
              </w:rPr>
              <w:t>Прочие кредиты, %</w:t>
            </w:r>
          </w:p>
        </w:tc>
        <w:tc>
          <w:tcPr>
            <w:tcW w:w="1194" w:type="dxa"/>
            <w:vAlign w:val="center"/>
          </w:tcPr>
          <w:p w:rsidR="00CA1ED7" w:rsidRPr="00CA1ED7" w:rsidRDefault="00CA1ED7" w:rsidP="006B7E83">
            <w:pPr>
              <w:jc w:val="center"/>
              <w:rPr>
                <w:color w:val="000000"/>
                <w:sz w:val="20"/>
                <w:szCs w:val="20"/>
              </w:rPr>
            </w:pPr>
            <w:r w:rsidRPr="00CA1ED7">
              <w:rPr>
                <w:color w:val="000000"/>
                <w:sz w:val="20"/>
                <w:szCs w:val="20"/>
              </w:rPr>
              <w:t>12,97</w:t>
            </w:r>
          </w:p>
        </w:tc>
        <w:tc>
          <w:tcPr>
            <w:tcW w:w="1216" w:type="dxa"/>
            <w:shd w:val="clear" w:color="auto" w:fill="auto"/>
            <w:tcMar>
              <w:top w:w="135" w:type="dxa"/>
              <w:left w:w="360" w:type="dxa"/>
              <w:bottom w:w="75" w:type="dxa"/>
              <w:right w:w="150" w:type="dxa"/>
            </w:tcMar>
            <w:vAlign w:val="center"/>
            <w:hideMark/>
          </w:tcPr>
          <w:p w:rsidR="00CA1ED7" w:rsidRPr="00CA1ED7" w:rsidRDefault="00CA1ED7" w:rsidP="005E787E">
            <w:pPr>
              <w:ind w:left="-278"/>
              <w:jc w:val="center"/>
              <w:rPr>
                <w:color w:val="000000"/>
                <w:sz w:val="20"/>
                <w:szCs w:val="20"/>
              </w:rPr>
            </w:pPr>
            <w:r w:rsidRPr="00CA1ED7">
              <w:rPr>
                <w:color w:val="000000"/>
                <w:sz w:val="20"/>
                <w:szCs w:val="20"/>
              </w:rPr>
              <w:t>12,73</w:t>
            </w:r>
          </w:p>
        </w:tc>
        <w:tc>
          <w:tcPr>
            <w:tcW w:w="1216" w:type="dxa"/>
            <w:shd w:val="clear" w:color="auto" w:fill="auto"/>
            <w:tcMar>
              <w:top w:w="135" w:type="dxa"/>
              <w:left w:w="360" w:type="dxa"/>
              <w:bottom w:w="75" w:type="dxa"/>
              <w:right w:w="150" w:type="dxa"/>
            </w:tcMar>
            <w:vAlign w:val="center"/>
            <w:hideMark/>
          </w:tcPr>
          <w:p w:rsidR="00CA1ED7" w:rsidRPr="00CA1ED7" w:rsidRDefault="00CA1ED7" w:rsidP="005E787E">
            <w:pPr>
              <w:ind w:left="-360"/>
              <w:jc w:val="center"/>
              <w:rPr>
                <w:color w:val="000000"/>
                <w:sz w:val="20"/>
                <w:szCs w:val="20"/>
              </w:rPr>
            </w:pPr>
            <w:r w:rsidRPr="00CA1ED7">
              <w:rPr>
                <w:color w:val="000000"/>
                <w:sz w:val="20"/>
                <w:szCs w:val="20"/>
              </w:rPr>
              <w:t>13,77</w:t>
            </w:r>
          </w:p>
        </w:tc>
        <w:tc>
          <w:tcPr>
            <w:tcW w:w="1499" w:type="dxa"/>
            <w:shd w:val="clear" w:color="auto" w:fill="auto"/>
            <w:tcMar>
              <w:top w:w="135" w:type="dxa"/>
              <w:left w:w="360" w:type="dxa"/>
              <w:bottom w:w="75" w:type="dxa"/>
              <w:right w:w="150" w:type="dxa"/>
            </w:tcMar>
            <w:vAlign w:val="center"/>
            <w:hideMark/>
          </w:tcPr>
          <w:p w:rsidR="00CA1ED7" w:rsidRPr="00CA1ED7" w:rsidRDefault="00CA1ED7" w:rsidP="006B7E83">
            <w:pPr>
              <w:ind w:left="-301"/>
              <w:jc w:val="center"/>
              <w:rPr>
                <w:color w:val="000000"/>
                <w:sz w:val="20"/>
                <w:szCs w:val="20"/>
              </w:rPr>
            </w:pPr>
            <w:r w:rsidRPr="00CA1ED7">
              <w:rPr>
                <w:color w:val="000000"/>
                <w:sz w:val="20"/>
                <w:szCs w:val="20"/>
              </w:rPr>
              <w:t>-0,24</w:t>
            </w:r>
          </w:p>
        </w:tc>
        <w:tc>
          <w:tcPr>
            <w:tcW w:w="1418" w:type="dxa"/>
            <w:shd w:val="clear" w:color="auto" w:fill="auto"/>
            <w:tcMar>
              <w:top w:w="135" w:type="dxa"/>
              <w:left w:w="360" w:type="dxa"/>
              <w:bottom w:w="75" w:type="dxa"/>
              <w:right w:w="150" w:type="dxa"/>
            </w:tcMar>
            <w:vAlign w:val="center"/>
            <w:hideMark/>
          </w:tcPr>
          <w:p w:rsidR="00CA1ED7" w:rsidRPr="00CA1ED7" w:rsidRDefault="00CA1ED7" w:rsidP="005E787E">
            <w:pPr>
              <w:ind w:left="-382"/>
              <w:jc w:val="center"/>
              <w:rPr>
                <w:color w:val="000000"/>
                <w:sz w:val="20"/>
                <w:szCs w:val="20"/>
              </w:rPr>
            </w:pPr>
            <w:r w:rsidRPr="00CA1ED7">
              <w:rPr>
                <w:color w:val="000000"/>
                <w:sz w:val="20"/>
                <w:szCs w:val="20"/>
              </w:rPr>
              <w:t>1,04</w:t>
            </w:r>
          </w:p>
        </w:tc>
      </w:tr>
      <w:tr w:rsidR="00CA1ED7" w:rsidRPr="00CA1ED7" w:rsidTr="006B7E83">
        <w:trPr>
          <w:trHeight w:val="262"/>
        </w:trPr>
        <w:tc>
          <w:tcPr>
            <w:tcW w:w="3119" w:type="dxa"/>
            <w:shd w:val="clear" w:color="auto" w:fill="auto"/>
            <w:tcMar>
              <w:top w:w="135" w:type="dxa"/>
              <w:left w:w="360" w:type="dxa"/>
              <w:bottom w:w="75" w:type="dxa"/>
              <w:right w:w="150" w:type="dxa"/>
            </w:tcMar>
            <w:hideMark/>
          </w:tcPr>
          <w:p w:rsidR="00CA1ED7" w:rsidRPr="00CA1ED7" w:rsidRDefault="00CA1ED7" w:rsidP="006B7E83">
            <w:pPr>
              <w:jc w:val="center"/>
              <w:rPr>
                <w:color w:val="000000"/>
                <w:sz w:val="20"/>
                <w:szCs w:val="20"/>
              </w:rPr>
            </w:pPr>
            <w:r w:rsidRPr="00CA1ED7">
              <w:rPr>
                <w:color w:val="000000"/>
                <w:sz w:val="20"/>
                <w:szCs w:val="20"/>
              </w:rPr>
              <w:t>Корпоративные кредиты, %</w:t>
            </w:r>
          </w:p>
        </w:tc>
        <w:tc>
          <w:tcPr>
            <w:tcW w:w="1194" w:type="dxa"/>
            <w:vAlign w:val="center"/>
          </w:tcPr>
          <w:p w:rsidR="00CA1ED7" w:rsidRPr="00CA1ED7" w:rsidRDefault="00CA1ED7" w:rsidP="006B7E83">
            <w:pPr>
              <w:jc w:val="center"/>
              <w:rPr>
                <w:color w:val="000000"/>
                <w:sz w:val="20"/>
                <w:szCs w:val="20"/>
              </w:rPr>
            </w:pPr>
            <w:r w:rsidRPr="00CA1ED7">
              <w:rPr>
                <w:color w:val="000000"/>
                <w:sz w:val="20"/>
                <w:szCs w:val="20"/>
              </w:rPr>
              <w:t>15,61</w:t>
            </w:r>
          </w:p>
        </w:tc>
        <w:tc>
          <w:tcPr>
            <w:tcW w:w="1216" w:type="dxa"/>
            <w:shd w:val="clear" w:color="auto" w:fill="auto"/>
            <w:tcMar>
              <w:top w:w="135" w:type="dxa"/>
              <w:left w:w="360" w:type="dxa"/>
              <w:bottom w:w="75" w:type="dxa"/>
              <w:right w:w="150" w:type="dxa"/>
            </w:tcMar>
            <w:vAlign w:val="center"/>
            <w:hideMark/>
          </w:tcPr>
          <w:p w:rsidR="00CA1ED7" w:rsidRPr="00CA1ED7" w:rsidRDefault="00CA1ED7" w:rsidP="005E787E">
            <w:pPr>
              <w:ind w:left="-278"/>
              <w:jc w:val="center"/>
              <w:rPr>
                <w:color w:val="000000"/>
                <w:sz w:val="20"/>
                <w:szCs w:val="20"/>
              </w:rPr>
            </w:pPr>
            <w:r w:rsidRPr="00CA1ED7">
              <w:rPr>
                <w:color w:val="000000"/>
                <w:sz w:val="20"/>
                <w:szCs w:val="20"/>
              </w:rPr>
              <w:t>17,04</w:t>
            </w:r>
          </w:p>
        </w:tc>
        <w:tc>
          <w:tcPr>
            <w:tcW w:w="1216" w:type="dxa"/>
            <w:shd w:val="clear" w:color="auto" w:fill="auto"/>
            <w:tcMar>
              <w:top w:w="135" w:type="dxa"/>
              <w:left w:w="360" w:type="dxa"/>
              <w:bottom w:w="75" w:type="dxa"/>
              <w:right w:w="150" w:type="dxa"/>
            </w:tcMar>
            <w:vAlign w:val="center"/>
            <w:hideMark/>
          </w:tcPr>
          <w:p w:rsidR="00CA1ED7" w:rsidRPr="00CA1ED7" w:rsidRDefault="00CA1ED7" w:rsidP="005E787E">
            <w:pPr>
              <w:ind w:left="-360"/>
              <w:jc w:val="center"/>
              <w:rPr>
                <w:color w:val="000000"/>
                <w:sz w:val="20"/>
                <w:szCs w:val="20"/>
              </w:rPr>
            </w:pPr>
            <w:r w:rsidRPr="00CA1ED7">
              <w:rPr>
                <w:color w:val="000000"/>
                <w:sz w:val="20"/>
                <w:szCs w:val="20"/>
              </w:rPr>
              <w:t>18</w:t>
            </w:r>
          </w:p>
        </w:tc>
        <w:tc>
          <w:tcPr>
            <w:tcW w:w="1499" w:type="dxa"/>
            <w:shd w:val="clear" w:color="auto" w:fill="auto"/>
            <w:tcMar>
              <w:top w:w="135" w:type="dxa"/>
              <w:left w:w="360" w:type="dxa"/>
              <w:bottom w:w="75" w:type="dxa"/>
              <w:right w:w="150" w:type="dxa"/>
            </w:tcMar>
            <w:vAlign w:val="center"/>
            <w:hideMark/>
          </w:tcPr>
          <w:p w:rsidR="00CA1ED7" w:rsidRPr="00CA1ED7" w:rsidRDefault="00CA1ED7" w:rsidP="006B7E83">
            <w:pPr>
              <w:ind w:left="-301"/>
              <w:jc w:val="center"/>
              <w:rPr>
                <w:color w:val="000000"/>
                <w:sz w:val="20"/>
                <w:szCs w:val="20"/>
              </w:rPr>
            </w:pPr>
            <w:r w:rsidRPr="00CA1ED7">
              <w:rPr>
                <w:color w:val="000000"/>
                <w:sz w:val="20"/>
                <w:szCs w:val="20"/>
              </w:rPr>
              <w:t>1,43</w:t>
            </w:r>
          </w:p>
        </w:tc>
        <w:tc>
          <w:tcPr>
            <w:tcW w:w="1418" w:type="dxa"/>
            <w:shd w:val="clear" w:color="auto" w:fill="auto"/>
            <w:tcMar>
              <w:top w:w="135" w:type="dxa"/>
              <w:left w:w="360" w:type="dxa"/>
              <w:bottom w:w="75" w:type="dxa"/>
              <w:right w:w="150" w:type="dxa"/>
            </w:tcMar>
            <w:vAlign w:val="center"/>
            <w:hideMark/>
          </w:tcPr>
          <w:p w:rsidR="00CA1ED7" w:rsidRPr="00CA1ED7" w:rsidRDefault="00CA1ED7" w:rsidP="005E787E">
            <w:pPr>
              <w:ind w:left="-382"/>
              <w:jc w:val="center"/>
              <w:rPr>
                <w:color w:val="000000"/>
                <w:sz w:val="20"/>
                <w:szCs w:val="20"/>
              </w:rPr>
            </w:pPr>
            <w:r w:rsidRPr="00CA1ED7">
              <w:rPr>
                <w:color w:val="000000"/>
                <w:sz w:val="20"/>
                <w:szCs w:val="20"/>
              </w:rPr>
              <w:t>0,96</w:t>
            </w:r>
          </w:p>
        </w:tc>
      </w:tr>
    </w:tbl>
    <w:p w:rsidR="00CA1ED7" w:rsidRPr="00E84086" w:rsidRDefault="00CA1ED7" w:rsidP="00CA1ED7">
      <w:pPr>
        <w:widowControl w:val="0"/>
        <w:ind w:firstLine="709"/>
        <w:jc w:val="both"/>
        <w:rPr>
          <w:sz w:val="20"/>
          <w:szCs w:val="20"/>
        </w:rPr>
      </w:pPr>
    </w:p>
    <w:p w:rsidR="00CA1ED7" w:rsidRPr="00E84086" w:rsidRDefault="00CA1ED7" w:rsidP="00CA1ED7">
      <w:pPr>
        <w:widowControl w:val="0"/>
        <w:ind w:firstLine="709"/>
        <w:jc w:val="both"/>
        <w:rPr>
          <w:sz w:val="20"/>
          <w:szCs w:val="20"/>
        </w:rPr>
      </w:pPr>
      <w:r w:rsidRPr="00E84086">
        <w:rPr>
          <w:sz w:val="20"/>
          <w:szCs w:val="20"/>
        </w:rPr>
        <w:t>Анализируя дан</w:t>
      </w:r>
      <w:r w:rsidR="00BD4E3B">
        <w:rPr>
          <w:sz w:val="20"/>
          <w:szCs w:val="20"/>
        </w:rPr>
        <w:t xml:space="preserve">ные, представленные в таблице </w:t>
      </w:r>
      <w:r w:rsidR="00876B64">
        <w:rPr>
          <w:sz w:val="20"/>
          <w:szCs w:val="20"/>
        </w:rPr>
        <w:t>6</w:t>
      </w:r>
      <w:r w:rsidRPr="00E84086">
        <w:rPr>
          <w:sz w:val="20"/>
          <w:szCs w:val="20"/>
        </w:rPr>
        <w:t>, можно сделать вывод о том, что по большей части кредитных продуктов в ПАО Банк «ФК Открытие» в 2022 году были снижены процентные ставки по сравнению с 01.01.2021 годом:</w:t>
      </w:r>
    </w:p>
    <w:p w:rsidR="00CA1ED7" w:rsidRPr="00E84086" w:rsidRDefault="00CA1ED7" w:rsidP="00CA1ED7">
      <w:pPr>
        <w:widowControl w:val="0"/>
        <w:ind w:firstLine="709"/>
        <w:jc w:val="both"/>
        <w:rPr>
          <w:sz w:val="20"/>
          <w:szCs w:val="20"/>
        </w:rPr>
      </w:pPr>
      <w:r w:rsidRPr="00E84086">
        <w:rPr>
          <w:sz w:val="20"/>
          <w:szCs w:val="20"/>
        </w:rPr>
        <w:t>– ставка по потребительскому кредитованию возросла на 01.01 2021 г. на 2,78 процента и существенно снизилась в 2022 году на 6,05 процента;</w:t>
      </w:r>
    </w:p>
    <w:p w:rsidR="00CA1ED7" w:rsidRPr="00E84086" w:rsidRDefault="00CA1ED7" w:rsidP="00CA1ED7">
      <w:pPr>
        <w:widowControl w:val="0"/>
        <w:ind w:firstLine="709"/>
        <w:jc w:val="both"/>
        <w:rPr>
          <w:sz w:val="20"/>
          <w:szCs w:val="20"/>
        </w:rPr>
      </w:pPr>
      <w:r w:rsidRPr="00E84086">
        <w:rPr>
          <w:sz w:val="20"/>
          <w:szCs w:val="20"/>
        </w:rPr>
        <w:t>– ставка по кредитным картам возросла на 01.01 2021 г. на 2,36 процента и существенно снизилась в 2022 году на 18,4 процента;</w:t>
      </w:r>
    </w:p>
    <w:p w:rsidR="00CA1ED7" w:rsidRPr="00E84086" w:rsidRDefault="00CA1ED7" w:rsidP="00CA1ED7">
      <w:pPr>
        <w:widowControl w:val="0"/>
        <w:ind w:firstLine="709"/>
        <w:jc w:val="both"/>
        <w:rPr>
          <w:sz w:val="20"/>
          <w:szCs w:val="20"/>
        </w:rPr>
      </w:pPr>
      <w:r w:rsidRPr="00E84086">
        <w:rPr>
          <w:sz w:val="20"/>
          <w:szCs w:val="20"/>
        </w:rPr>
        <w:t>– ставка по автокредитованию возросла на 01.01 2021 г. на 2,76 процента и существенно снизилась в 2022 году на 10,72 процента;</w:t>
      </w:r>
    </w:p>
    <w:p w:rsidR="00CA1ED7" w:rsidRPr="00E84086" w:rsidRDefault="00CA1ED7" w:rsidP="00CA1ED7">
      <w:pPr>
        <w:widowControl w:val="0"/>
        <w:ind w:firstLine="709"/>
        <w:jc w:val="both"/>
        <w:rPr>
          <w:sz w:val="20"/>
          <w:szCs w:val="20"/>
        </w:rPr>
      </w:pPr>
      <w:r w:rsidRPr="00E84086">
        <w:rPr>
          <w:sz w:val="20"/>
          <w:szCs w:val="20"/>
        </w:rPr>
        <w:t>– ставка по кредитам МСБ возросла на 01.01 2021 г. на 3,05 процента и существенно снизилась в 2022 году на 8,29 процента;</w:t>
      </w:r>
    </w:p>
    <w:p w:rsidR="00CA1ED7" w:rsidRPr="00E84086" w:rsidRDefault="00CA1ED7" w:rsidP="00CA1ED7">
      <w:pPr>
        <w:widowControl w:val="0"/>
        <w:ind w:firstLine="709"/>
        <w:jc w:val="both"/>
        <w:rPr>
          <w:sz w:val="20"/>
          <w:szCs w:val="20"/>
        </w:rPr>
      </w:pPr>
      <w:r w:rsidRPr="00E84086">
        <w:rPr>
          <w:sz w:val="20"/>
          <w:szCs w:val="20"/>
        </w:rPr>
        <w:t>– ставка по ипотечному кредитованию возросла на 01.01 2021 г. на 2,78 процента и существенно снизилась в 2022 году на 6,05 процента;</w:t>
      </w:r>
    </w:p>
    <w:p w:rsidR="00CA1ED7" w:rsidRPr="00E84086" w:rsidRDefault="00CA1ED7" w:rsidP="00CA1ED7">
      <w:pPr>
        <w:widowControl w:val="0"/>
        <w:ind w:firstLine="709"/>
        <w:jc w:val="both"/>
        <w:rPr>
          <w:sz w:val="20"/>
          <w:szCs w:val="20"/>
        </w:rPr>
      </w:pPr>
      <w:r w:rsidRPr="00E84086">
        <w:rPr>
          <w:sz w:val="20"/>
          <w:szCs w:val="20"/>
        </w:rPr>
        <w:t>– ставка по прочим кредитам имеет обратную тенденцию – снижен на 01.01 2021 г. на 0,24 процента и небольшой рост в 2022 году на 1,04 процента.</w:t>
      </w:r>
    </w:p>
    <w:p w:rsidR="00BD4E3B" w:rsidRPr="00BD4E3B" w:rsidRDefault="00BD4E3B" w:rsidP="00BD4E3B">
      <w:pPr>
        <w:widowControl w:val="0"/>
        <w:ind w:firstLine="709"/>
        <w:jc w:val="both"/>
        <w:rPr>
          <w:color w:val="0D0D0D" w:themeColor="text1" w:themeTint="F2"/>
          <w:sz w:val="20"/>
          <w:szCs w:val="20"/>
        </w:rPr>
      </w:pPr>
      <w:r w:rsidRPr="00BD4E3B">
        <w:rPr>
          <w:color w:val="0D0D0D" w:themeColor="text1" w:themeTint="F2"/>
          <w:sz w:val="20"/>
          <w:szCs w:val="20"/>
        </w:rPr>
        <w:t xml:space="preserve">Важно отметить, что в 2022 году произошло сильное снижение ставок по кредитным продуктам банков из-за изменений внешнеэкономических и политических условий в стране. </w:t>
      </w:r>
    </w:p>
    <w:p w:rsidR="000E7033" w:rsidRDefault="000E7033" w:rsidP="0039113B">
      <w:pPr>
        <w:ind w:firstLine="709"/>
        <w:jc w:val="both"/>
        <w:rPr>
          <w:b/>
          <w:sz w:val="20"/>
          <w:szCs w:val="20"/>
        </w:rPr>
      </w:pPr>
    </w:p>
    <w:p w:rsidR="0039113B" w:rsidRDefault="0039113B" w:rsidP="0039113B">
      <w:pPr>
        <w:ind w:firstLine="709"/>
        <w:jc w:val="both"/>
        <w:rPr>
          <w:b/>
          <w:sz w:val="20"/>
          <w:szCs w:val="20"/>
        </w:rPr>
      </w:pPr>
      <w:r w:rsidRPr="00C16827">
        <w:rPr>
          <w:b/>
          <w:sz w:val="20"/>
          <w:szCs w:val="20"/>
        </w:rPr>
        <w:t>Заключение</w:t>
      </w:r>
    </w:p>
    <w:p w:rsidR="00BD4E3B" w:rsidRPr="00BD4E3B" w:rsidRDefault="00BD4E3B" w:rsidP="00BD4E3B">
      <w:pPr>
        <w:pStyle w:val="ac"/>
        <w:ind w:firstLine="709"/>
        <w:jc w:val="both"/>
        <w:rPr>
          <w:rFonts w:ascii="Times New Roman" w:hAnsi="Times New Roman"/>
          <w:sz w:val="20"/>
          <w:szCs w:val="20"/>
        </w:rPr>
      </w:pPr>
      <w:r w:rsidRPr="00E84086">
        <w:rPr>
          <w:rFonts w:ascii="Times New Roman" w:hAnsi="Times New Roman"/>
          <w:sz w:val="20"/>
          <w:szCs w:val="20"/>
        </w:rPr>
        <w:t xml:space="preserve">Таким образом, важно отметить высокий рейтинг и устойчивое положение банка </w:t>
      </w:r>
      <w:r>
        <w:rPr>
          <w:rFonts w:ascii="Times New Roman" w:hAnsi="Times New Roman"/>
          <w:sz w:val="20"/>
          <w:szCs w:val="20"/>
        </w:rPr>
        <w:t>за</w:t>
      </w:r>
      <w:r w:rsidRPr="00E84086">
        <w:rPr>
          <w:rFonts w:ascii="Times New Roman" w:hAnsi="Times New Roman"/>
          <w:sz w:val="20"/>
          <w:szCs w:val="20"/>
        </w:rPr>
        <w:t xml:space="preserve"> анализируемый период</w:t>
      </w:r>
      <w:r>
        <w:rPr>
          <w:rFonts w:ascii="Times New Roman" w:hAnsi="Times New Roman"/>
          <w:sz w:val="20"/>
          <w:szCs w:val="20"/>
        </w:rPr>
        <w:t xml:space="preserve">. </w:t>
      </w:r>
      <w:r w:rsidRPr="00BD4E3B">
        <w:rPr>
          <w:rFonts w:ascii="Times New Roman" w:hAnsi="Times New Roman"/>
          <w:sz w:val="20"/>
          <w:szCs w:val="20"/>
        </w:rPr>
        <w:t>В связи с изменениями структуры кредитного портфеля юридических лиц и дохода банка возникает необходимость планирования мероприятий, которые позволят увеличить кредитный портфель с минимальным риском, чтобы доход банка от операций кредитования юридических лиц был оптимальным. Планируется значительно повысить требования к резервным фондам на риски и убытки, полученные вследствие нарушения платежей по кредитам.</w:t>
      </w:r>
    </w:p>
    <w:p w:rsidR="00DE2D54" w:rsidRDefault="00DE2D54" w:rsidP="007E389B">
      <w:pPr>
        <w:ind w:firstLine="708"/>
        <w:jc w:val="both"/>
        <w:rPr>
          <w:sz w:val="20"/>
          <w:szCs w:val="20"/>
        </w:rPr>
      </w:pPr>
    </w:p>
    <w:p w:rsidR="000E7033" w:rsidRPr="00DE2D54" w:rsidRDefault="000E7033" w:rsidP="007E389B">
      <w:pPr>
        <w:ind w:firstLine="708"/>
        <w:jc w:val="both"/>
        <w:rPr>
          <w:sz w:val="20"/>
          <w:szCs w:val="20"/>
        </w:rPr>
      </w:pPr>
    </w:p>
    <w:p w:rsidR="00D86955" w:rsidRDefault="00D86955" w:rsidP="00D86955">
      <w:pPr>
        <w:autoSpaceDE w:val="0"/>
        <w:autoSpaceDN w:val="0"/>
        <w:adjustRightInd w:val="0"/>
        <w:jc w:val="center"/>
        <w:rPr>
          <w:b/>
          <w:bCs/>
          <w:sz w:val="20"/>
          <w:szCs w:val="20"/>
        </w:rPr>
      </w:pPr>
      <w:r w:rsidRPr="00181BE3">
        <w:rPr>
          <w:b/>
          <w:bCs/>
          <w:sz w:val="20"/>
          <w:szCs w:val="20"/>
        </w:rPr>
        <w:t xml:space="preserve">СПИСОК </w:t>
      </w:r>
      <w:r>
        <w:rPr>
          <w:b/>
          <w:bCs/>
          <w:sz w:val="20"/>
          <w:szCs w:val="20"/>
        </w:rPr>
        <w:t>ИСПОЛЬЗОВАННЫХ ИСТОЧНИКОВ</w:t>
      </w:r>
    </w:p>
    <w:p w:rsidR="004D7676" w:rsidRDefault="004D7676" w:rsidP="00D86955">
      <w:pPr>
        <w:autoSpaceDE w:val="0"/>
        <w:autoSpaceDN w:val="0"/>
        <w:adjustRightInd w:val="0"/>
        <w:jc w:val="center"/>
        <w:rPr>
          <w:b/>
          <w:bCs/>
          <w:sz w:val="20"/>
          <w:szCs w:val="20"/>
        </w:rPr>
      </w:pPr>
    </w:p>
    <w:p w:rsidR="007A406E" w:rsidRPr="008540F7" w:rsidRDefault="008540F7" w:rsidP="007A406E">
      <w:pPr>
        <w:numPr>
          <w:ilvl w:val="0"/>
          <w:numId w:val="5"/>
        </w:numPr>
        <w:tabs>
          <w:tab w:val="left" w:pos="284"/>
        </w:tabs>
        <w:ind w:left="0" w:firstLine="0"/>
        <w:jc w:val="both"/>
        <w:rPr>
          <w:sz w:val="20"/>
          <w:szCs w:val="20"/>
        </w:rPr>
      </w:pPr>
      <w:proofErr w:type="spellStart"/>
      <w:r w:rsidRPr="009B6E8A">
        <w:rPr>
          <w:sz w:val="20"/>
          <w:szCs w:val="20"/>
        </w:rPr>
        <w:t>Марамыгин</w:t>
      </w:r>
      <w:proofErr w:type="spellEnd"/>
      <w:r w:rsidRPr="009B6E8A">
        <w:rPr>
          <w:sz w:val="20"/>
          <w:szCs w:val="20"/>
        </w:rPr>
        <w:t xml:space="preserve"> М.С.</w:t>
      </w:r>
      <w:r w:rsidR="009B6E8A">
        <w:rPr>
          <w:sz w:val="20"/>
          <w:szCs w:val="20"/>
        </w:rPr>
        <w:t xml:space="preserve"> </w:t>
      </w:r>
      <w:r w:rsidRPr="009B6E8A">
        <w:rPr>
          <w:sz w:val="20"/>
          <w:szCs w:val="20"/>
        </w:rPr>
        <w:t xml:space="preserve">и др. </w:t>
      </w:r>
      <w:r w:rsidR="009B6E8A" w:rsidRPr="008540F7">
        <w:rPr>
          <w:color w:val="000000" w:themeColor="text1"/>
          <w:sz w:val="20"/>
          <w:szCs w:val="20"/>
        </w:rPr>
        <w:t xml:space="preserve">Банковское </w:t>
      </w:r>
      <w:r w:rsidR="009B6E8A" w:rsidRPr="009B6E8A">
        <w:rPr>
          <w:sz w:val="20"/>
          <w:szCs w:val="20"/>
        </w:rPr>
        <w:t xml:space="preserve">дело и банковские операции: учебник </w:t>
      </w:r>
      <w:r w:rsidRPr="009B6E8A">
        <w:rPr>
          <w:sz w:val="20"/>
          <w:szCs w:val="20"/>
        </w:rPr>
        <w:t xml:space="preserve">под ред. М.С. </w:t>
      </w:r>
      <w:proofErr w:type="spellStart"/>
      <w:r w:rsidRPr="009B6E8A">
        <w:rPr>
          <w:sz w:val="20"/>
          <w:szCs w:val="20"/>
        </w:rPr>
        <w:t>Марамыгина</w:t>
      </w:r>
      <w:proofErr w:type="spellEnd"/>
      <w:r w:rsidRPr="009B6E8A">
        <w:rPr>
          <w:sz w:val="20"/>
          <w:szCs w:val="20"/>
        </w:rPr>
        <w:t xml:space="preserve">, Е.Г. </w:t>
      </w:r>
      <w:proofErr w:type="spellStart"/>
      <w:r w:rsidRPr="009B6E8A">
        <w:rPr>
          <w:sz w:val="20"/>
          <w:szCs w:val="20"/>
        </w:rPr>
        <w:t>Шатковской</w:t>
      </w:r>
      <w:proofErr w:type="spellEnd"/>
      <w:r w:rsidRPr="009B6E8A">
        <w:rPr>
          <w:sz w:val="20"/>
          <w:szCs w:val="20"/>
        </w:rPr>
        <w:t xml:space="preserve"> – Екатеринб</w:t>
      </w:r>
      <w:r w:rsidR="009B6E8A">
        <w:rPr>
          <w:sz w:val="20"/>
          <w:szCs w:val="20"/>
        </w:rPr>
        <w:t>ург: Изд-во Урал,</w:t>
      </w:r>
      <w:r w:rsidRPr="009B6E8A">
        <w:rPr>
          <w:sz w:val="20"/>
          <w:szCs w:val="20"/>
        </w:rPr>
        <w:t xml:space="preserve"> ун-та, 2021. </w:t>
      </w:r>
      <w:r w:rsidR="009B6E8A">
        <w:rPr>
          <w:sz w:val="20"/>
          <w:szCs w:val="20"/>
        </w:rPr>
        <w:t>-</w:t>
      </w:r>
      <w:r w:rsidRPr="009B6E8A">
        <w:rPr>
          <w:sz w:val="20"/>
          <w:szCs w:val="20"/>
        </w:rPr>
        <w:t xml:space="preserve"> 567 с.</w:t>
      </w:r>
    </w:p>
    <w:p w:rsidR="009B6E8A" w:rsidRPr="009B6E8A" w:rsidRDefault="009B6E8A" w:rsidP="009B6E8A">
      <w:pPr>
        <w:numPr>
          <w:ilvl w:val="0"/>
          <w:numId w:val="5"/>
        </w:numPr>
        <w:tabs>
          <w:tab w:val="left" w:pos="284"/>
        </w:tabs>
        <w:ind w:left="0" w:firstLine="0"/>
        <w:jc w:val="both"/>
        <w:rPr>
          <w:sz w:val="20"/>
          <w:szCs w:val="20"/>
        </w:rPr>
      </w:pPr>
      <w:r w:rsidRPr="009B6E8A">
        <w:rPr>
          <w:sz w:val="20"/>
          <w:szCs w:val="20"/>
        </w:rPr>
        <w:t>Банковская система в современной экономике: учебное пособие / коллектив авторов: под ред. проф. О.И. Лаврушина. 2-е изд., М.: КНОРУС, 2020.</w:t>
      </w:r>
      <w:r>
        <w:rPr>
          <w:sz w:val="20"/>
          <w:szCs w:val="20"/>
        </w:rPr>
        <w:t xml:space="preserve"> -</w:t>
      </w:r>
      <w:r w:rsidRPr="009B6E8A">
        <w:rPr>
          <w:sz w:val="20"/>
          <w:szCs w:val="20"/>
        </w:rPr>
        <w:t xml:space="preserve"> 360 с.</w:t>
      </w:r>
    </w:p>
    <w:p w:rsidR="009F60BC" w:rsidRPr="009B6E8A" w:rsidRDefault="009B6E8A" w:rsidP="009B6E8A">
      <w:pPr>
        <w:numPr>
          <w:ilvl w:val="0"/>
          <w:numId w:val="5"/>
        </w:numPr>
        <w:tabs>
          <w:tab w:val="left" w:pos="284"/>
        </w:tabs>
        <w:ind w:left="0" w:firstLine="0"/>
        <w:jc w:val="both"/>
        <w:rPr>
          <w:sz w:val="20"/>
          <w:szCs w:val="20"/>
        </w:rPr>
      </w:pPr>
      <w:r w:rsidRPr="009B6E8A">
        <w:rPr>
          <w:sz w:val="20"/>
          <w:szCs w:val="20"/>
        </w:rPr>
        <w:t>Киреев В.Л., Козлова О.Л. Банковское дело: Учебник</w:t>
      </w:r>
      <w:r>
        <w:rPr>
          <w:sz w:val="20"/>
          <w:szCs w:val="20"/>
        </w:rPr>
        <w:t xml:space="preserve"> </w:t>
      </w:r>
      <w:r w:rsidRPr="009B6E8A">
        <w:rPr>
          <w:sz w:val="20"/>
          <w:szCs w:val="20"/>
        </w:rPr>
        <w:t xml:space="preserve">- М.: </w:t>
      </w:r>
      <w:proofErr w:type="spellStart"/>
      <w:r w:rsidRPr="009B6E8A">
        <w:rPr>
          <w:sz w:val="20"/>
          <w:szCs w:val="20"/>
        </w:rPr>
        <w:t>КноРус</w:t>
      </w:r>
      <w:proofErr w:type="spellEnd"/>
      <w:r w:rsidRPr="009B6E8A">
        <w:rPr>
          <w:sz w:val="20"/>
          <w:szCs w:val="20"/>
        </w:rPr>
        <w:t xml:space="preserve">, 2018.  </w:t>
      </w:r>
      <w:r>
        <w:rPr>
          <w:sz w:val="20"/>
          <w:szCs w:val="20"/>
        </w:rPr>
        <w:t xml:space="preserve">- </w:t>
      </w:r>
      <w:r w:rsidRPr="009B6E8A">
        <w:rPr>
          <w:sz w:val="20"/>
          <w:szCs w:val="20"/>
        </w:rPr>
        <w:t>240 c.</w:t>
      </w:r>
    </w:p>
    <w:p w:rsidR="009B6E8A" w:rsidRPr="009B6E8A" w:rsidRDefault="009B6E8A" w:rsidP="009B6E8A">
      <w:pPr>
        <w:numPr>
          <w:ilvl w:val="0"/>
          <w:numId w:val="5"/>
        </w:numPr>
        <w:tabs>
          <w:tab w:val="left" w:pos="284"/>
        </w:tabs>
        <w:ind w:left="0" w:firstLine="0"/>
        <w:jc w:val="both"/>
        <w:rPr>
          <w:sz w:val="20"/>
          <w:szCs w:val="20"/>
        </w:rPr>
      </w:pPr>
      <w:r w:rsidRPr="009B6E8A">
        <w:rPr>
          <w:sz w:val="20"/>
          <w:szCs w:val="20"/>
        </w:rPr>
        <w:t xml:space="preserve">Мартыненко Н.Н., Маркова О.М., Рудакова О.С., Сергеева Н.В. Банковские операции. Учебник; </w:t>
      </w:r>
      <w:proofErr w:type="spellStart"/>
      <w:r w:rsidRPr="009B6E8A">
        <w:rPr>
          <w:sz w:val="20"/>
          <w:szCs w:val="20"/>
        </w:rPr>
        <w:t>Юрайт</w:t>
      </w:r>
      <w:proofErr w:type="spellEnd"/>
      <w:r w:rsidRPr="009B6E8A">
        <w:rPr>
          <w:sz w:val="20"/>
          <w:szCs w:val="20"/>
        </w:rPr>
        <w:t xml:space="preserve"> - М., 2020. </w:t>
      </w:r>
      <w:r>
        <w:rPr>
          <w:sz w:val="20"/>
          <w:szCs w:val="20"/>
        </w:rPr>
        <w:t xml:space="preserve">- </w:t>
      </w:r>
      <w:r w:rsidRPr="009B6E8A">
        <w:rPr>
          <w:sz w:val="20"/>
          <w:szCs w:val="20"/>
        </w:rPr>
        <w:t>612 c.</w:t>
      </w:r>
    </w:p>
    <w:p w:rsidR="009B6E8A" w:rsidRPr="000E7033" w:rsidRDefault="009B6E8A" w:rsidP="004817AF">
      <w:pPr>
        <w:numPr>
          <w:ilvl w:val="0"/>
          <w:numId w:val="5"/>
        </w:numPr>
        <w:tabs>
          <w:tab w:val="left" w:pos="284"/>
        </w:tabs>
        <w:ind w:left="0" w:firstLine="0"/>
        <w:jc w:val="both"/>
        <w:rPr>
          <w:sz w:val="20"/>
          <w:szCs w:val="20"/>
        </w:rPr>
      </w:pPr>
      <w:r w:rsidRPr="009B6E8A">
        <w:rPr>
          <w:sz w:val="20"/>
          <w:szCs w:val="20"/>
        </w:rPr>
        <w:t xml:space="preserve">Рейтинг банков России, топ ведущих банков России // Составной рейтинг банков. Популярные рейтинги банков: [Электронный ресурс] </w:t>
      </w:r>
      <w:r w:rsidRPr="000E7033">
        <w:rPr>
          <w:sz w:val="20"/>
          <w:szCs w:val="20"/>
        </w:rPr>
        <w:t>analizbankov.ru (дат</w:t>
      </w:r>
      <w:r w:rsidR="000E7033">
        <w:rPr>
          <w:sz w:val="20"/>
          <w:szCs w:val="20"/>
        </w:rPr>
        <w:t xml:space="preserve">а </w:t>
      </w:r>
      <w:proofErr w:type="spellStart"/>
      <w:r w:rsidR="000E7033">
        <w:rPr>
          <w:sz w:val="20"/>
          <w:szCs w:val="20"/>
        </w:rPr>
        <w:t>обращ</w:t>
      </w:r>
      <w:proofErr w:type="spellEnd"/>
      <w:r w:rsidRPr="000E7033">
        <w:rPr>
          <w:sz w:val="20"/>
          <w:szCs w:val="20"/>
        </w:rPr>
        <w:t>. 10.12.2022 г.)</w:t>
      </w:r>
    </w:p>
    <w:p w:rsidR="00395251" w:rsidRPr="000E7033" w:rsidRDefault="00395251" w:rsidP="00395251">
      <w:pPr>
        <w:tabs>
          <w:tab w:val="left" w:pos="1134"/>
        </w:tabs>
        <w:ind w:left="927"/>
        <w:jc w:val="both"/>
        <w:rPr>
          <w:sz w:val="20"/>
          <w:szCs w:val="20"/>
        </w:rPr>
      </w:pPr>
    </w:p>
    <w:p w:rsidR="00395251" w:rsidRPr="000E7033" w:rsidRDefault="00395251" w:rsidP="00395251">
      <w:pPr>
        <w:autoSpaceDE w:val="0"/>
        <w:autoSpaceDN w:val="0"/>
        <w:adjustRightInd w:val="0"/>
        <w:jc w:val="center"/>
        <w:rPr>
          <w:b/>
          <w:bCs/>
          <w:sz w:val="20"/>
          <w:szCs w:val="20"/>
          <w:lang w:val="en-US"/>
        </w:rPr>
      </w:pPr>
      <w:r w:rsidRPr="000E7033">
        <w:rPr>
          <w:b/>
          <w:bCs/>
          <w:sz w:val="20"/>
          <w:szCs w:val="20"/>
          <w:lang w:val="en-US"/>
        </w:rPr>
        <w:lastRenderedPageBreak/>
        <w:t>REFERENCES</w:t>
      </w:r>
    </w:p>
    <w:p w:rsidR="00395251" w:rsidRPr="000E7033" w:rsidRDefault="00395251" w:rsidP="00395251">
      <w:pPr>
        <w:autoSpaceDE w:val="0"/>
        <w:autoSpaceDN w:val="0"/>
        <w:adjustRightInd w:val="0"/>
        <w:ind w:firstLine="709"/>
        <w:jc w:val="both"/>
        <w:rPr>
          <w:sz w:val="20"/>
          <w:szCs w:val="20"/>
          <w:lang w:val="en-US"/>
        </w:rPr>
      </w:pPr>
    </w:p>
    <w:p w:rsidR="007A406E" w:rsidRPr="000E7033" w:rsidRDefault="007A406E" w:rsidP="007A406E">
      <w:pPr>
        <w:numPr>
          <w:ilvl w:val="0"/>
          <w:numId w:val="8"/>
        </w:numPr>
        <w:tabs>
          <w:tab w:val="left" w:pos="284"/>
        </w:tabs>
        <w:ind w:left="0" w:firstLine="0"/>
        <w:jc w:val="both"/>
        <w:rPr>
          <w:sz w:val="20"/>
          <w:szCs w:val="20"/>
          <w:lang w:val="en-US"/>
        </w:rPr>
      </w:pPr>
      <w:proofErr w:type="spellStart"/>
      <w:r w:rsidRPr="000E7033">
        <w:rPr>
          <w:sz w:val="20"/>
          <w:szCs w:val="20"/>
          <w:lang w:val="en-US"/>
        </w:rPr>
        <w:t>Kondrakov</w:t>
      </w:r>
      <w:proofErr w:type="spellEnd"/>
      <w:r w:rsidR="000E7033" w:rsidRPr="003E275E">
        <w:rPr>
          <w:sz w:val="20"/>
          <w:szCs w:val="20"/>
          <w:lang w:val="en-US"/>
        </w:rPr>
        <w:t>,</w:t>
      </w:r>
      <w:r w:rsidRPr="000E7033">
        <w:rPr>
          <w:sz w:val="20"/>
          <w:szCs w:val="20"/>
          <w:lang w:val="en-US"/>
        </w:rPr>
        <w:t xml:space="preserve"> N.P. (2006). </w:t>
      </w:r>
      <w:proofErr w:type="spellStart"/>
      <w:r w:rsidRPr="000E7033">
        <w:rPr>
          <w:sz w:val="20"/>
          <w:szCs w:val="20"/>
          <w:lang w:val="en-US"/>
        </w:rPr>
        <w:t>Buhgalterskij</w:t>
      </w:r>
      <w:proofErr w:type="spellEnd"/>
      <w:r w:rsidRPr="000E7033">
        <w:rPr>
          <w:sz w:val="20"/>
          <w:szCs w:val="20"/>
          <w:lang w:val="en-US"/>
        </w:rPr>
        <w:t xml:space="preserve"> </w:t>
      </w:r>
      <w:proofErr w:type="spellStart"/>
      <w:r w:rsidRPr="000E7033">
        <w:rPr>
          <w:sz w:val="20"/>
          <w:szCs w:val="20"/>
          <w:lang w:val="en-US"/>
        </w:rPr>
        <w:t>uchet</w:t>
      </w:r>
      <w:proofErr w:type="spellEnd"/>
      <w:r w:rsidR="003E275E">
        <w:rPr>
          <w:sz w:val="20"/>
          <w:szCs w:val="20"/>
          <w:lang w:val="en-US"/>
        </w:rPr>
        <w:t xml:space="preserve"> [Accounting services].</w:t>
      </w:r>
      <w:r w:rsidRPr="000E7033">
        <w:rPr>
          <w:sz w:val="20"/>
          <w:szCs w:val="20"/>
          <w:lang w:val="en-US"/>
        </w:rPr>
        <w:t xml:space="preserve"> – </w:t>
      </w:r>
      <w:r w:rsidR="003E275E" w:rsidRPr="000E7033">
        <w:rPr>
          <w:sz w:val="20"/>
          <w:szCs w:val="20"/>
          <w:lang w:val="en-US"/>
        </w:rPr>
        <w:t>Moscow: INFRA-M</w:t>
      </w:r>
      <w:r w:rsidRPr="000E7033">
        <w:rPr>
          <w:sz w:val="20"/>
          <w:szCs w:val="20"/>
          <w:lang w:val="en-US"/>
        </w:rPr>
        <w:t xml:space="preserve"> [in Russian].</w:t>
      </w:r>
    </w:p>
    <w:p w:rsidR="007A406E" w:rsidRPr="000E7033" w:rsidRDefault="007A406E" w:rsidP="007A406E">
      <w:pPr>
        <w:numPr>
          <w:ilvl w:val="0"/>
          <w:numId w:val="8"/>
        </w:numPr>
        <w:tabs>
          <w:tab w:val="left" w:pos="284"/>
        </w:tabs>
        <w:ind w:left="0" w:firstLine="0"/>
        <w:jc w:val="both"/>
        <w:rPr>
          <w:sz w:val="20"/>
          <w:szCs w:val="20"/>
          <w:lang w:val="en-US"/>
        </w:rPr>
      </w:pPr>
      <w:proofErr w:type="spellStart"/>
      <w:r w:rsidRPr="000E7033">
        <w:rPr>
          <w:sz w:val="20"/>
          <w:szCs w:val="20"/>
          <w:lang w:val="en-US"/>
        </w:rPr>
        <w:t>Nazarova</w:t>
      </w:r>
      <w:proofErr w:type="spellEnd"/>
      <w:r w:rsidR="000E7033" w:rsidRPr="000E7033">
        <w:rPr>
          <w:sz w:val="20"/>
          <w:szCs w:val="20"/>
          <w:lang w:val="en-US"/>
        </w:rPr>
        <w:t>,</w:t>
      </w:r>
      <w:r w:rsidRPr="000E7033">
        <w:rPr>
          <w:sz w:val="20"/>
          <w:szCs w:val="20"/>
          <w:lang w:val="en-US"/>
        </w:rPr>
        <w:t xml:space="preserve"> V.L., </w:t>
      </w:r>
      <w:proofErr w:type="spellStart"/>
      <w:r w:rsidRPr="000E7033">
        <w:rPr>
          <w:sz w:val="20"/>
          <w:szCs w:val="20"/>
          <w:lang w:val="en-US"/>
        </w:rPr>
        <w:t>Fursov</w:t>
      </w:r>
      <w:proofErr w:type="spellEnd"/>
      <w:r w:rsidR="000E7033" w:rsidRPr="000E7033">
        <w:rPr>
          <w:sz w:val="20"/>
          <w:szCs w:val="20"/>
          <w:lang w:val="en-US"/>
        </w:rPr>
        <w:t>,</w:t>
      </w:r>
      <w:r w:rsidRPr="000E7033">
        <w:rPr>
          <w:sz w:val="20"/>
          <w:szCs w:val="20"/>
          <w:lang w:val="en-US"/>
        </w:rPr>
        <w:t xml:space="preserve"> D.A., </w:t>
      </w:r>
      <w:proofErr w:type="spellStart"/>
      <w:r w:rsidRPr="000E7033">
        <w:rPr>
          <w:sz w:val="20"/>
          <w:szCs w:val="20"/>
          <w:lang w:val="en-US"/>
        </w:rPr>
        <w:t>Fursova</w:t>
      </w:r>
      <w:proofErr w:type="spellEnd"/>
      <w:r w:rsidR="000E7033" w:rsidRPr="000E7033">
        <w:rPr>
          <w:sz w:val="20"/>
          <w:szCs w:val="20"/>
          <w:lang w:val="en-US"/>
        </w:rPr>
        <w:t>,</w:t>
      </w:r>
      <w:r w:rsidRPr="000E7033">
        <w:rPr>
          <w:sz w:val="20"/>
          <w:szCs w:val="20"/>
          <w:lang w:val="en-US"/>
        </w:rPr>
        <w:t xml:space="preserve"> S.D. (2004). </w:t>
      </w:r>
      <w:proofErr w:type="spellStart"/>
      <w:r w:rsidRPr="000E7033">
        <w:rPr>
          <w:sz w:val="20"/>
          <w:szCs w:val="20"/>
          <w:lang w:val="en-US"/>
        </w:rPr>
        <w:t>Upravlencheskij</w:t>
      </w:r>
      <w:proofErr w:type="spellEnd"/>
      <w:r w:rsidRPr="000E7033">
        <w:rPr>
          <w:sz w:val="20"/>
          <w:szCs w:val="20"/>
          <w:lang w:val="en-US"/>
        </w:rPr>
        <w:t xml:space="preserve"> </w:t>
      </w:r>
      <w:proofErr w:type="spellStart"/>
      <w:r w:rsidRPr="000E7033">
        <w:rPr>
          <w:sz w:val="20"/>
          <w:szCs w:val="20"/>
          <w:lang w:val="en-US"/>
        </w:rPr>
        <w:t>uchet</w:t>
      </w:r>
      <w:proofErr w:type="spellEnd"/>
      <w:r w:rsidRPr="000E7033">
        <w:rPr>
          <w:sz w:val="20"/>
          <w:szCs w:val="20"/>
          <w:lang w:val="en-US"/>
        </w:rPr>
        <w:t xml:space="preserve"> [Managerial accounting]. </w:t>
      </w:r>
      <w:r w:rsidR="003E275E">
        <w:rPr>
          <w:sz w:val="20"/>
          <w:szCs w:val="20"/>
          <w:lang w:val="en-US"/>
        </w:rPr>
        <w:t xml:space="preserve">- </w:t>
      </w:r>
      <w:r w:rsidRPr="000E7033">
        <w:rPr>
          <w:sz w:val="20"/>
          <w:szCs w:val="20"/>
          <w:lang w:val="en-US"/>
        </w:rPr>
        <w:t xml:space="preserve">Almaty: </w:t>
      </w:r>
      <w:proofErr w:type="spellStart"/>
      <w:r w:rsidRPr="000E7033">
        <w:rPr>
          <w:sz w:val="20"/>
          <w:szCs w:val="20"/>
          <w:lang w:val="en-US"/>
        </w:rPr>
        <w:t>Ekonomika</w:t>
      </w:r>
      <w:proofErr w:type="spellEnd"/>
      <w:r w:rsidRPr="000E7033">
        <w:rPr>
          <w:sz w:val="20"/>
          <w:szCs w:val="20"/>
          <w:lang w:val="en-US"/>
        </w:rPr>
        <w:t xml:space="preserve"> [in Russian].</w:t>
      </w:r>
    </w:p>
    <w:p w:rsidR="00D06A79" w:rsidRPr="000E7033" w:rsidRDefault="00D06A79" w:rsidP="00EB116A">
      <w:pPr>
        <w:numPr>
          <w:ilvl w:val="0"/>
          <w:numId w:val="8"/>
        </w:numPr>
        <w:tabs>
          <w:tab w:val="left" w:pos="284"/>
        </w:tabs>
        <w:ind w:left="0" w:firstLine="0"/>
        <w:jc w:val="both"/>
        <w:rPr>
          <w:sz w:val="20"/>
          <w:szCs w:val="20"/>
          <w:lang w:val="en-US"/>
        </w:rPr>
      </w:pPr>
      <w:proofErr w:type="spellStart"/>
      <w:r w:rsidRPr="000E7033">
        <w:rPr>
          <w:sz w:val="20"/>
          <w:szCs w:val="20"/>
          <w:lang w:val="en-US"/>
        </w:rPr>
        <w:t>Dugalova</w:t>
      </w:r>
      <w:proofErr w:type="spellEnd"/>
      <w:r w:rsidR="000E7033">
        <w:rPr>
          <w:sz w:val="20"/>
          <w:szCs w:val="20"/>
        </w:rPr>
        <w:t>,</w:t>
      </w:r>
      <w:r w:rsidRPr="000E7033">
        <w:rPr>
          <w:sz w:val="20"/>
          <w:szCs w:val="20"/>
          <w:lang w:val="en-US"/>
        </w:rPr>
        <w:t xml:space="preserve"> G.N. (2008). </w:t>
      </w:r>
      <w:proofErr w:type="spellStart"/>
      <w:r w:rsidRPr="000E7033">
        <w:rPr>
          <w:sz w:val="20"/>
          <w:szCs w:val="20"/>
          <w:lang w:val="en-US"/>
        </w:rPr>
        <w:t>Vnutrifirmennoe</w:t>
      </w:r>
      <w:proofErr w:type="spellEnd"/>
      <w:r w:rsidRPr="000E7033">
        <w:rPr>
          <w:sz w:val="20"/>
          <w:szCs w:val="20"/>
          <w:lang w:val="en-US"/>
        </w:rPr>
        <w:t xml:space="preserve"> </w:t>
      </w:r>
      <w:proofErr w:type="spellStart"/>
      <w:r w:rsidRPr="000E7033">
        <w:rPr>
          <w:sz w:val="20"/>
          <w:szCs w:val="20"/>
          <w:lang w:val="en-US"/>
        </w:rPr>
        <w:t>planirovanie</w:t>
      </w:r>
      <w:proofErr w:type="spellEnd"/>
      <w:r w:rsidRPr="000E7033">
        <w:rPr>
          <w:sz w:val="20"/>
          <w:szCs w:val="20"/>
          <w:lang w:val="en-US"/>
        </w:rPr>
        <w:t>. [</w:t>
      </w:r>
      <w:proofErr w:type="gramStart"/>
      <w:r w:rsidRPr="000E7033">
        <w:rPr>
          <w:sz w:val="20"/>
          <w:szCs w:val="20"/>
          <w:lang w:val="en-US"/>
        </w:rPr>
        <w:t>intra-Company</w:t>
      </w:r>
      <w:proofErr w:type="gramEnd"/>
      <w:r w:rsidRPr="000E7033">
        <w:rPr>
          <w:sz w:val="20"/>
          <w:szCs w:val="20"/>
          <w:lang w:val="en-US"/>
        </w:rPr>
        <w:t xml:space="preserve"> planning]. </w:t>
      </w:r>
      <w:r w:rsidR="003E275E">
        <w:rPr>
          <w:sz w:val="20"/>
          <w:szCs w:val="20"/>
          <w:lang w:val="en-US"/>
        </w:rPr>
        <w:t xml:space="preserve">- </w:t>
      </w:r>
      <w:r w:rsidRPr="000E7033">
        <w:rPr>
          <w:sz w:val="20"/>
          <w:szCs w:val="20"/>
          <w:lang w:val="en-US"/>
        </w:rPr>
        <w:t xml:space="preserve">Almaty: </w:t>
      </w:r>
      <w:proofErr w:type="spellStart"/>
      <w:r w:rsidRPr="000E7033">
        <w:rPr>
          <w:sz w:val="20"/>
          <w:szCs w:val="20"/>
          <w:lang w:val="en-US"/>
        </w:rPr>
        <w:t>Almatyk</w:t>
      </w:r>
      <w:proofErr w:type="spellEnd"/>
      <w:r w:rsidRPr="000E7033">
        <w:rPr>
          <w:sz w:val="20"/>
          <w:szCs w:val="20"/>
        </w:rPr>
        <w:t>і</w:t>
      </w:r>
      <w:r w:rsidRPr="000E7033">
        <w:rPr>
          <w:sz w:val="20"/>
          <w:szCs w:val="20"/>
          <w:lang w:val="en-US"/>
        </w:rPr>
        <w:t xml:space="preserve">tap </w:t>
      </w:r>
      <w:proofErr w:type="spellStart"/>
      <w:r w:rsidRPr="000E7033">
        <w:rPr>
          <w:sz w:val="20"/>
          <w:szCs w:val="20"/>
          <w:lang w:val="en-US"/>
        </w:rPr>
        <w:t>baspasy</w:t>
      </w:r>
      <w:proofErr w:type="spellEnd"/>
      <w:r w:rsidRPr="000E7033">
        <w:rPr>
          <w:sz w:val="20"/>
          <w:szCs w:val="20"/>
          <w:lang w:val="en-US"/>
        </w:rPr>
        <w:t xml:space="preserve"> [in Russian].</w:t>
      </w:r>
    </w:p>
    <w:p w:rsidR="007D420C" w:rsidRPr="000E7033" w:rsidRDefault="00D06A79" w:rsidP="00EB116A">
      <w:pPr>
        <w:numPr>
          <w:ilvl w:val="0"/>
          <w:numId w:val="8"/>
        </w:numPr>
        <w:tabs>
          <w:tab w:val="left" w:pos="284"/>
        </w:tabs>
        <w:ind w:left="0" w:firstLine="0"/>
        <w:jc w:val="both"/>
        <w:rPr>
          <w:sz w:val="20"/>
          <w:szCs w:val="20"/>
          <w:lang w:val="en-US"/>
        </w:rPr>
      </w:pPr>
      <w:proofErr w:type="spellStart"/>
      <w:r w:rsidRPr="000E7033">
        <w:rPr>
          <w:sz w:val="20"/>
          <w:szCs w:val="20"/>
          <w:lang w:val="en-US"/>
        </w:rPr>
        <w:t>S</w:t>
      </w:r>
      <w:r w:rsidR="000E7033" w:rsidRPr="000E7033">
        <w:rPr>
          <w:sz w:val="20"/>
          <w:szCs w:val="20"/>
          <w:lang w:val="en-US"/>
        </w:rPr>
        <w:t>h</w:t>
      </w:r>
      <w:r w:rsidRPr="000E7033">
        <w:rPr>
          <w:sz w:val="20"/>
          <w:szCs w:val="20"/>
          <w:lang w:val="en-US"/>
        </w:rPr>
        <w:t>eremet</w:t>
      </w:r>
      <w:proofErr w:type="spellEnd"/>
      <w:r w:rsidR="000E7033" w:rsidRPr="000E7033">
        <w:rPr>
          <w:sz w:val="20"/>
          <w:szCs w:val="20"/>
          <w:lang w:val="en-US"/>
        </w:rPr>
        <w:t>,</w:t>
      </w:r>
      <w:r w:rsidRPr="000E7033">
        <w:rPr>
          <w:sz w:val="20"/>
          <w:szCs w:val="20"/>
          <w:lang w:val="en-US"/>
        </w:rPr>
        <w:t xml:space="preserve"> A.D., </w:t>
      </w:r>
      <w:proofErr w:type="spellStart"/>
      <w:r w:rsidRPr="000E7033">
        <w:rPr>
          <w:sz w:val="20"/>
          <w:szCs w:val="20"/>
          <w:lang w:val="en-US"/>
        </w:rPr>
        <w:t>Ionova</w:t>
      </w:r>
      <w:proofErr w:type="spellEnd"/>
      <w:r w:rsidR="000E7033" w:rsidRPr="000E7033">
        <w:rPr>
          <w:sz w:val="20"/>
          <w:szCs w:val="20"/>
          <w:lang w:val="en-US"/>
        </w:rPr>
        <w:t>,</w:t>
      </w:r>
      <w:r w:rsidRPr="000E7033">
        <w:rPr>
          <w:sz w:val="20"/>
          <w:szCs w:val="20"/>
          <w:lang w:val="en-US"/>
        </w:rPr>
        <w:t xml:space="preserve"> A.F. (2007). </w:t>
      </w:r>
      <w:proofErr w:type="spellStart"/>
      <w:r w:rsidRPr="000E7033">
        <w:rPr>
          <w:sz w:val="20"/>
          <w:szCs w:val="20"/>
          <w:lang w:val="en-US"/>
        </w:rPr>
        <w:t>Finansy</w:t>
      </w:r>
      <w:proofErr w:type="spellEnd"/>
      <w:r w:rsidRPr="000E7033">
        <w:rPr>
          <w:sz w:val="20"/>
          <w:szCs w:val="20"/>
          <w:lang w:val="en-US"/>
        </w:rPr>
        <w:t xml:space="preserve"> </w:t>
      </w:r>
      <w:proofErr w:type="spellStart"/>
      <w:r w:rsidRPr="000E7033">
        <w:rPr>
          <w:sz w:val="20"/>
          <w:szCs w:val="20"/>
          <w:lang w:val="en-US"/>
        </w:rPr>
        <w:t>predpriyatij</w:t>
      </w:r>
      <w:proofErr w:type="spellEnd"/>
      <w:r w:rsidRPr="000E7033">
        <w:rPr>
          <w:sz w:val="20"/>
          <w:szCs w:val="20"/>
          <w:lang w:val="en-US"/>
        </w:rPr>
        <w:t xml:space="preserve">: </w:t>
      </w:r>
      <w:proofErr w:type="spellStart"/>
      <w:r w:rsidRPr="000E7033">
        <w:rPr>
          <w:sz w:val="20"/>
          <w:szCs w:val="20"/>
          <w:lang w:val="en-US"/>
        </w:rPr>
        <w:t>menedzhment</w:t>
      </w:r>
      <w:proofErr w:type="spellEnd"/>
      <w:r w:rsidRPr="000E7033">
        <w:rPr>
          <w:sz w:val="20"/>
          <w:szCs w:val="20"/>
          <w:lang w:val="en-US"/>
        </w:rPr>
        <w:t xml:space="preserve"> i </w:t>
      </w:r>
      <w:proofErr w:type="spellStart"/>
      <w:r w:rsidRPr="000E7033">
        <w:rPr>
          <w:sz w:val="20"/>
          <w:szCs w:val="20"/>
          <w:lang w:val="en-US"/>
        </w:rPr>
        <w:t>analiz</w:t>
      </w:r>
      <w:proofErr w:type="spellEnd"/>
      <w:r w:rsidRPr="000E7033">
        <w:rPr>
          <w:sz w:val="20"/>
          <w:szCs w:val="20"/>
          <w:lang w:val="en-US"/>
        </w:rPr>
        <w:t xml:space="preserve">: </w:t>
      </w:r>
      <w:proofErr w:type="spellStart"/>
      <w:r w:rsidRPr="000E7033">
        <w:rPr>
          <w:sz w:val="20"/>
          <w:szCs w:val="20"/>
          <w:lang w:val="en-US"/>
        </w:rPr>
        <w:t>uchebnoe</w:t>
      </w:r>
      <w:proofErr w:type="spellEnd"/>
      <w:r w:rsidRPr="000E7033">
        <w:rPr>
          <w:sz w:val="20"/>
          <w:szCs w:val="20"/>
          <w:lang w:val="en-US"/>
        </w:rPr>
        <w:t xml:space="preserve"> </w:t>
      </w:r>
      <w:proofErr w:type="spellStart"/>
      <w:r w:rsidRPr="000E7033">
        <w:rPr>
          <w:sz w:val="20"/>
          <w:szCs w:val="20"/>
          <w:lang w:val="en-US"/>
        </w:rPr>
        <w:t>posobie</w:t>
      </w:r>
      <w:proofErr w:type="spellEnd"/>
      <w:r w:rsidRPr="000E7033">
        <w:rPr>
          <w:sz w:val="20"/>
          <w:szCs w:val="20"/>
          <w:lang w:val="en-US"/>
        </w:rPr>
        <w:t xml:space="preserve"> [Finance of enterprises: management and analysis]. </w:t>
      </w:r>
      <w:proofErr w:type="gramStart"/>
      <w:r w:rsidRPr="000E7033">
        <w:rPr>
          <w:sz w:val="20"/>
          <w:szCs w:val="20"/>
          <w:lang w:val="en-US"/>
        </w:rPr>
        <w:t>2</w:t>
      </w:r>
      <w:r w:rsidR="003E275E" w:rsidRPr="003E275E">
        <w:rPr>
          <w:sz w:val="20"/>
          <w:szCs w:val="20"/>
          <w:vertAlign w:val="superscript"/>
          <w:lang w:val="en-US"/>
        </w:rPr>
        <w:t>nd</w:t>
      </w:r>
      <w:r w:rsidR="003E275E">
        <w:rPr>
          <w:sz w:val="20"/>
          <w:szCs w:val="20"/>
          <w:lang w:val="en-US"/>
        </w:rPr>
        <w:t xml:space="preserve">  edit</w:t>
      </w:r>
      <w:proofErr w:type="gramEnd"/>
      <w:r w:rsidR="003E275E">
        <w:rPr>
          <w:sz w:val="20"/>
          <w:szCs w:val="20"/>
          <w:lang w:val="en-US"/>
        </w:rPr>
        <w:t>.</w:t>
      </w:r>
      <w:r w:rsidRPr="000E7033">
        <w:rPr>
          <w:sz w:val="20"/>
          <w:szCs w:val="20"/>
          <w:lang w:val="en-US"/>
        </w:rPr>
        <w:t xml:space="preserve"> – Moscow: INFRA-M [in Russian].</w:t>
      </w:r>
    </w:p>
    <w:p w:rsidR="00EB116A" w:rsidRPr="000E7033" w:rsidRDefault="00EB116A" w:rsidP="00EB116A">
      <w:pPr>
        <w:numPr>
          <w:ilvl w:val="0"/>
          <w:numId w:val="8"/>
        </w:numPr>
        <w:tabs>
          <w:tab w:val="left" w:pos="284"/>
        </w:tabs>
        <w:ind w:left="0" w:firstLine="0"/>
        <w:jc w:val="both"/>
        <w:rPr>
          <w:sz w:val="20"/>
          <w:szCs w:val="20"/>
          <w:lang w:val="en-US"/>
        </w:rPr>
      </w:pPr>
      <w:proofErr w:type="spellStart"/>
      <w:r w:rsidRPr="000E7033">
        <w:rPr>
          <w:sz w:val="20"/>
          <w:szCs w:val="20"/>
          <w:lang w:val="en-US"/>
        </w:rPr>
        <w:t>Sklyarenko</w:t>
      </w:r>
      <w:proofErr w:type="spellEnd"/>
      <w:r w:rsidR="000E7033" w:rsidRPr="000E7033">
        <w:rPr>
          <w:sz w:val="20"/>
          <w:szCs w:val="20"/>
          <w:lang w:val="en-US"/>
        </w:rPr>
        <w:t>,</w:t>
      </w:r>
      <w:r w:rsidRPr="000E7033">
        <w:rPr>
          <w:sz w:val="20"/>
          <w:szCs w:val="20"/>
          <w:lang w:val="en-US"/>
        </w:rPr>
        <w:t xml:space="preserve"> V.K., </w:t>
      </w:r>
      <w:proofErr w:type="spellStart"/>
      <w:r w:rsidRPr="000E7033">
        <w:rPr>
          <w:sz w:val="20"/>
          <w:szCs w:val="20"/>
          <w:lang w:val="en-US"/>
        </w:rPr>
        <w:t>Prudnikov</w:t>
      </w:r>
      <w:proofErr w:type="spellEnd"/>
      <w:r w:rsidR="000E7033" w:rsidRPr="000E7033">
        <w:rPr>
          <w:sz w:val="20"/>
          <w:szCs w:val="20"/>
          <w:lang w:val="en-US"/>
        </w:rPr>
        <w:t>,</w:t>
      </w:r>
      <w:r w:rsidRPr="000E7033">
        <w:rPr>
          <w:sz w:val="20"/>
          <w:szCs w:val="20"/>
          <w:lang w:val="en-US"/>
        </w:rPr>
        <w:t xml:space="preserve"> V.M., </w:t>
      </w:r>
      <w:proofErr w:type="spellStart"/>
      <w:r w:rsidRPr="000E7033">
        <w:rPr>
          <w:sz w:val="20"/>
          <w:szCs w:val="20"/>
          <w:lang w:val="en-US"/>
        </w:rPr>
        <w:t>Akulenko</w:t>
      </w:r>
      <w:proofErr w:type="spellEnd"/>
      <w:r w:rsidR="000E7033" w:rsidRPr="000E7033">
        <w:rPr>
          <w:sz w:val="20"/>
          <w:szCs w:val="20"/>
          <w:lang w:val="en-US"/>
        </w:rPr>
        <w:t>,</w:t>
      </w:r>
      <w:r w:rsidRPr="000E7033">
        <w:rPr>
          <w:sz w:val="20"/>
          <w:szCs w:val="20"/>
          <w:lang w:val="en-US"/>
        </w:rPr>
        <w:t xml:space="preserve"> N.B., </w:t>
      </w:r>
      <w:proofErr w:type="spellStart"/>
      <w:r w:rsidRPr="000E7033">
        <w:rPr>
          <w:sz w:val="20"/>
          <w:szCs w:val="20"/>
          <w:lang w:val="en-US"/>
        </w:rPr>
        <w:t>Kucherenko</w:t>
      </w:r>
      <w:proofErr w:type="spellEnd"/>
      <w:r w:rsidR="000E7033" w:rsidRPr="000E7033">
        <w:rPr>
          <w:sz w:val="20"/>
          <w:szCs w:val="20"/>
          <w:lang w:val="en-US"/>
        </w:rPr>
        <w:t>,</w:t>
      </w:r>
      <w:r w:rsidRPr="000E7033">
        <w:rPr>
          <w:sz w:val="20"/>
          <w:szCs w:val="20"/>
          <w:lang w:val="en-US"/>
        </w:rPr>
        <w:t xml:space="preserve"> A.I. (2007). </w:t>
      </w:r>
      <w:proofErr w:type="spellStart"/>
      <w:r w:rsidRPr="000E7033">
        <w:rPr>
          <w:sz w:val="20"/>
          <w:szCs w:val="20"/>
          <w:lang w:val="en-US"/>
        </w:rPr>
        <w:t>Ekonomika</w:t>
      </w:r>
      <w:proofErr w:type="spellEnd"/>
      <w:r w:rsidRPr="000E7033">
        <w:rPr>
          <w:sz w:val="20"/>
          <w:szCs w:val="20"/>
          <w:lang w:val="en-US"/>
        </w:rPr>
        <w:t xml:space="preserve"> </w:t>
      </w:r>
      <w:proofErr w:type="spellStart"/>
      <w:r w:rsidRPr="000E7033">
        <w:rPr>
          <w:sz w:val="20"/>
          <w:szCs w:val="20"/>
          <w:lang w:val="en-US"/>
        </w:rPr>
        <w:t>predpriyatiya</w:t>
      </w:r>
      <w:proofErr w:type="spellEnd"/>
      <w:r w:rsidRPr="000E7033">
        <w:rPr>
          <w:sz w:val="20"/>
          <w:szCs w:val="20"/>
          <w:lang w:val="en-US"/>
        </w:rPr>
        <w:t xml:space="preserve"> (v </w:t>
      </w:r>
      <w:proofErr w:type="spellStart"/>
      <w:r w:rsidRPr="000E7033">
        <w:rPr>
          <w:sz w:val="20"/>
          <w:szCs w:val="20"/>
          <w:lang w:val="en-US"/>
        </w:rPr>
        <w:t>skhemah</w:t>
      </w:r>
      <w:proofErr w:type="spellEnd"/>
      <w:r w:rsidRPr="000E7033">
        <w:rPr>
          <w:sz w:val="20"/>
          <w:szCs w:val="20"/>
          <w:lang w:val="en-US"/>
        </w:rPr>
        <w:t xml:space="preserve">, </w:t>
      </w:r>
      <w:proofErr w:type="spellStart"/>
      <w:r w:rsidRPr="000E7033">
        <w:rPr>
          <w:sz w:val="20"/>
          <w:szCs w:val="20"/>
          <w:lang w:val="en-US"/>
        </w:rPr>
        <w:t>tablicah</w:t>
      </w:r>
      <w:proofErr w:type="spellEnd"/>
      <w:r w:rsidRPr="000E7033">
        <w:rPr>
          <w:sz w:val="20"/>
          <w:szCs w:val="20"/>
          <w:lang w:val="en-US"/>
        </w:rPr>
        <w:t xml:space="preserve"> i </w:t>
      </w:r>
      <w:proofErr w:type="spellStart"/>
      <w:r w:rsidRPr="000E7033">
        <w:rPr>
          <w:sz w:val="20"/>
          <w:szCs w:val="20"/>
          <w:lang w:val="en-US"/>
        </w:rPr>
        <w:t>ra</w:t>
      </w:r>
      <w:r w:rsidR="003E275E">
        <w:rPr>
          <w:sz w:val="20"/>
          <w:szCs w:val="20"/>
          <w:lang w:val="en-US"/>
        </w:rPr>
        <w:t>schetah</w:t>
      </w:r>
      <w:proofErr w:type="spellEnd"/>
      <w:r w:rsidR="003E275E">
        <w:rPr>
          <w:sz w:val="20"/>
          <w:szCs w:val="20"/>
          <w:lang w:val="en-US"/>
        </w:rPr>
        <w:t xml:space="preserve">) [Enterprise Economics]. – </w:t>
      </w:r>
      <w:r w:rsidR="003E275E" w:rsidRPr="000E7033">
        <w:rPr>
          <w:sz w:val="20"/>
          <w:szCs w:val="20"/>
          <w:lang w:val="en-US"/>
        </w:rPr>
        <w:t>Moscow: INFRA-M</w:t>
      </w:r>
      <w:r w:rsidRPr="000E7033">
        <w:rPr>
          <w:sz w:val="20"/>
          <w:szCs w:val="20"/>
          <w:lang w:val="en-US"/>
        </w:rPr>
        <w:t xml:space="preserve"> [in Russian].</w:t>
      </w:r>
    </w:p>
    <w:p w:rsidR="00D06A79" w:rsidRPr="000E7033" w:rsidRDefault="00D06A79" w:rsidP="00D06A79">
      <w:pPr>
        <w:tabs>
          <w:tab w:val="left" w:pos="284"/>
        </w:tabs>
        <w:jc w:val="both"/>
        <w:rPr>
          <w:sz w:val="20"/>
          <w:szCs w:val="20"/>
          <w:lang w:val="en-US"/>
        </w:rPr>
      </w:pPr>
    </w:p>
    <w:p w:rsidR="00D86955" w:rsidRPr="000E7033" w:rsidRDefault="00D86955" w:rsidP="00D86955">
      <w:pPr>
        <w:jc w:val="center"/>
        <w:rPr>
          <w:b/>
          <w:sz w:val="20"/>
          <w:szCs w:val="20"/>
          <w:lang w:val="en-US"/>
        </w:rPr>
      </w:pPr>
    </w:p>
    <w:p w:rsidR="00D86955" w:rsidRPr="000E7033" w:rsidRDefault="002951DD" w:rsidP="000E7033">
      <w:pPr>
        <w:jc w:val="center"/>
        <w:rPr>
          <w:b/>
          <w:sz w:val="20"/>
          <w:szCs w:val="20"/>
          <w:vertAlign w:val="superscript"/>
          <w:lang w:val="en-US"/>
        </w:rPr>
      </w:pPr>
      <w:r w:rsidRPr="000E7033">
        <w:rPr>
          <w:b/>
          <w:sz w:val="20"/>
          <w:szCs w:val="20"/>
        </w:rPr>
        <w:t>Е.Л. Стародубцева</w:t>
      </w:r>
      <w:proofErr w:type="gramStart"/>
      <w:r w:rsidR="000E7033" w:rsidRPr="000E7033">
        <w:rPr>
          <w:b/>
          <w:sz w:val="20"/>
          <w:szCs w:val="20"/>
          <w:vertAlign w:val="superscript"/>
          <w:lang w:val="en-US"/>
        </w:rPr>
        <w:t>1</w:t>
      </w:r>
      <w:proofErr w:type="gramEnd"/>
    </w:p>
    <w:p w:rsidR="00134C62" w:rsidRPr="00526B30" w:rsidRDefault="000E7033" w:rsidP="000E7033">
      <w:pPr>
        <w:jc w:val="center"/>
        <w:rPr>
          <w:sz w:val="20"/>
          <w:szCs w:val="20"/>
        </w:rPr>
      </w:pPr>
      <w:r w:rsidRPr="000E7033">
        <w:rPr>
          <w:sz w:val="20"/>
          <w:szCs w:val="20"/>
          <w:vertAlign w:val="superscript"/>
          <w:lang w:val="en-US"/>
        </w:rPr>
        <w:t>1</w:t>
      </w:r>
      <w:proofErr w:type="spellStart"/>
      <w:r w:rsidR="00134C62" w:rsidRPr="000E7033">
        <w:rPr>
          <w:sz w:val="20"/>
          <w:szCs w:val="20"/>
        </w:rPr>
        <w:t>Инновациялық</w:t>
      </w:r>
      <w:proofErr w:type="spellEnd"/>
      <w:r w:rsidR="00134C62" w:rsidRPr="000E7033">
        <w:rPr>
          <w:sz w:val="20"/>
          <w:szCs w:val="20"/>
        </w:rPr>
        <w:t xml:space="preserve"> </w:t>
      </w:r>
      <w:proofErr w:type="spellStart"/>
      <w:r w:rsidR="00134C62" w:rsidRPr="000E7033">
        <w:rPr>
          <w:sz w:val="20"/>
          <w:szCs w:val="20"/>
        </w:rPr>
        <w:t>Еур</w:t>
      </w:r>
      <w:r w:rsidR="00134C62" w:rsidRPr="00512279">
        <w:rPr>
          <w:sz w:val="20"/>
          <w:szCs w:val="20"/>
        </w:rPr>
        <w:t>азия</w:t>
      </w:r>
      <w:proofErr w:type="spellEnd"/>
      <w:r w:rsidR="00134C62" w:rsidRPr="00526B30">
        <w:rPr>
          <w:sz w:val="20"/>
          <w:szCs w:val="20"/>
        </w:rPr>
        <w:t xml:space="preserve"> </w:t>
      </w:r>
      <w:proofErr w:type="spellStart"/>
      <w:r w:rsidR="00134C62" w:rsidRPr="00512279">
        <w:rPr>
          <w:sz w:val="20"/>
          <w:szCs w:val="20"/>
        </w:rPr>
        <w:t>университеті</w:t>
      </w:r>
      <w:proofErr w:type="spellEnd"/>
      <w:r w:rsidR="00134C62" w:rsidRPr="00526B30">
        <w:rPr>
          <w:sz w:val="20"/>
          <w:szCs w:val="20"/>
        </w:rPr>
        <w:t xml:space="preserve">, </w:t>
      </w:r>
      <w:proofErr w:type="spellStart"/>
      <w:r w:rsidR="00134C62" w:rsidRPr="00512279">
        <w:rPr>
          <w:sz w:val="20"/>
          <w:szCs w:val="20"/>
        </w:rPr>
        <w:t>Қазақстан</w:t>
      </w:r>
      <w:proofErr w:type="spellEnd"/>
      <w:r>
        <w:rPr>
          <w:sz w:val="20"/>
          <w:szCs w:val="20"/>
        </w:rPr>
        <w:t xml:space="preserve"> </w:t>
      </w:r>
      <w:proofErr w:type="spellStart"/>
      <w:r>
        <w:rPr>
          <w:sz w:val="20"/>
          <w:szCs w:val="20"/>
        </w:rPr>
        <w:t>Республикасы</w:t>
      </w:r>
      <w:proofErr w:type="spellEnd"/>
    </w:p>
    <w:p w:rsidR="000B164F" w:rsidRPr="00526B30" w:rsidRDefault="000B164F" w:rsidP="000E7033">
      <w:pPr>
        <w:jc w:val="center"/>
        <w:rPr>
          <w:sz w:val="20"/>
          <w:szCs w:val="20"/>
        </w:rPr>
      </w:pPr>
    </w:p>
    <w:p w:rsidR="00420582" w:rsidRDefault="000E7033" w:rsidP="000E7033">
      <w:pPr>
        <w:jc w:val="center"/>
        <w:rPr>
          <w:b/>
          <w:sz w:val="20"/>
          <w:szCs w:val="20"/>
        </w:rPr>
      </w:pPr>
      <w:proofErr w:type="spellStart"/>
      <w:r>
        <w:rPr>
          <w:b/>
          <w:sz w:val="20"/>
          <w:szCs w:val="20"/>
        </w:rPr>
        <w:t>Б</w:t>
      </w:r>
      <w:r w:rsidR="00420582" w:rsidRPr="00420582">
        <w:rPr>
          <w:b/>
          <w:sz w:val="20"/>
          <w:szCs w:val="20"/>
        </w:rPr>
        <w:t>анктік</w:t>
      </w:r>
      <w:proofErr w:type="spellEnd"/>
      <w:r w:rsidR="00420582" w:rsidRPr="00A44986">
        <w:rPr>
          <w:b/>
          <w:sz w:val="20"/>
          <w:szCs w:val="20"/>
        </w:rPr>
        <w:t xml:space="preserve"> </w:t>
      </w:r>
      <w:proofErr w:type="spellStart"/>
      <w:r w:rsidR="00420582" w:rsidRPr="00420582">
        <w:rPr>
          <w:b/>
          <w:sz w:val="20"/>
          <w:szCs w:val="20"/>
        </w:rPr>
        <w:t>қызметін</w:t>
      </w:r>
      <w:proofErr w:type="spellEnd"/>
      <w:r w:rsidR="00420582" w:rsidRPr="00A44986">
        <w:rPr>
          <w:b/>
          <w:sz w:val="20"/>
          <w:szCs w:val="20"/>
        </w:rPr>
        <w:t xml:space="preserve"> </w:t>
      </w:r>
      <w:proofErr w:type="spellStart"/>
      <w:r w:rsidR="00420582" w:rsidRPr="00420582">
        <w:rPr>
          <w:b/>
          <w:sz w:val="20"/>
          <w:szCs w:val="20"/>
        </w:rPr>
        <w:t>дамыту</w:t>
      </w:r>
      <w:proofErr w:type="spellEnd"/>
      <w:r w:rsidR="00420582" w:rsidRPr="00A44986">
        <w:rPr>
          <w:b/>
          <w:sz w:val="20"/>
          <w:szCs w:val="20"/>
        </w:rPr>
        <w:t xml:space="preserve"> </w:t>
      </w:r>
      <w:r w:rsidR="00420582" w:rsidRPr="00420582">
        <w:rPr>
          <w:b/>
          <w:sz w:val="20"/>
          <w:szCs w:val="20"/>
        </w:rPr>
        <w:t>факторы</w:t>
      </w:r>
      <w:r w:rsidR="00420582" w:rsidRPr="00A44986">
        <w:rPr>
          <w:b/>
          <w:sz w:val="20"/>
          <w:szCs w:val="20"/>
        </w:rPr>
        <w:t xml:space="preserve"> </w:t>
      </w:r>
      <w:proofErr w:type="spellStart"/>
      <w:r w:rsidR="00420582" w:rsidRPr="00420582">
        <w:rPr>
          <w:b/>
          <w:sz w:val="20"/>
          <w:szCs w:val="20"/>
        </w:rPr>
        <w:t>ретінде</w:t>
      </w:r>
      <w:proofErr w:type="spellEnd"/>
      <w:r w:rsidR="00420582" w:rsidRPr="00A44986">
        <w:rPr>
          <w:b/>
          <w:sz w:val="20"/>
          <w:szCs w:val="20"/>
        </w:rPr>
        <w:t xml:space="preserve"> </w:t>
      </w:r>
      <w:proofErr w:type="spellStart"/>
      <w:r w:rsidR="00420582" w:rsidRPr="00420582">
        <w:rPr>
          <w:b/>
          <w:sz w:val="20"/>
          <w:szCs w:val="20"/>
        </w:rPr>
        <w:t>несиелік</w:t>
      </w:r>
      <w:proofErr w:type="spellEnd"/>
      <w:r w:rsidR="00420582" w:rsidRPr="00A44986">
        <w:rPr>
          <w:b/>
          <w:sz w:val="20"/>
          <w:szCs w:val="20"/>
        </w:rPr>
        <w:t xml:space="preserve"> </w:t>
      </w:r>
      <w:proofErr w:type="spellStart"/>
      <w:r w:rsidR="00420582" w:rsidRPr="00420582">
        <w:rPr>
          <w:b/>
          <w:sz w:val="20"/>
          <w:szCs w:val="20"/>
        </w:rPr>
        <w:t>операцияларды</w:t>
      </w:r>
      <w:proofErr w:type="spellEnd"/>
      <w:r w:rsidR="00420582" w:rsidRPr="00A44986">
        <w:rPr>
          <w:b/>
          <w:sz w:val="20"/>
          <w:szCs w:val="20"/>
        </w:rPr>
        <w:t xml:space="preserve"> </w:t>
      </w:r>
      <w:proofErr w:type="spellStart"/>
      <w:r w:rsidR="00420582" w:rsidRPr="00420582">
        <w:rPr>
          <w:b/>
          <w:sz w:val="20"/>
          <w:szCs w:val="20"/>
        </w:rPr>
        <w:t>басқарудың</w:t>
      </w:r>
      <w:proofErr w:type="spellEnd"/>
      <w:r w:rsidR="00420582" w:rsidRPr="00A44986">
        <w:rPr>
          <w:b/>
          <w:sz w:val="20"/>
          <w:szCs w:val="20"/>
        </w:rPr>
        <w:t xml:space="preserve"> </w:t>
      </w:r>
      <w:proofErr w:type="spellStart"/>
      <w:r w:rsidR="00420582" w:rsidRPr="00420582">
        <w:rPr>
          <w:b/>
          <w:sz w:val="20"/>
          <w:szCs w:val="20"/>
        </w:rPr>
        <w:t>тиімділігін</w:t>
      </w:r>
      <w:proofErr w:type="spellEnd"/>
      <w:r w:rsidR="00420582" w:rsidRPr="00A44986">
        <w:rPr>
          <w:b/>
          <w:sz w:val="20"/>
          <w:szCs w:val="20"/>
        </w:rPr>
        <w:t xml:space="preserve"> </w:t>
      </w:r>
      <w:proofErr w:type="spellStart"/>
      <w:proofErr w:type="gramStart"/>
      <w:r w:rsidR="00420582" w:rsidRPr="00420582">
        <w:rPr>
          <w:b/>
          <w:sz w:val="20"/>
          <w:szCs w:val="20"/>
        </w:rPr>
        <w:t>ба</w:t>
      </w:r>
      <w:proofErr w:type="gramEnd"/>
      <w:r w:rsidR="00420582" w:rsidRPr="00420582">
        <w:rPr>
          <w:b/>
          <w:sz w:val="20"/>
          <w:szCs w:val="20"/>
        </w:rPr>
        <w:t>ғалау</w:t>
      </w:r>
      <w:proofErr w:type="spellEnd"/>
    </w:p>
    <w:p w:rsidR="000E7033" w:rsidRPr="00A44986" w:rsidRDefault="000E7033" w:rsidP="00420582">
      <w:pPr>
        <w:ind w:firstLine="709"/>
        <w:jc w:val="center"/>
        <w:rPr>
          <w:b/>
          <w:sz w:val="20"/>
          <w:szCs w:val="20"/>
        </w:rPr>
      </w:pPr>
    </w:p>
    <w:p w:rsidR="00420582" w:rsidRPr="00A44986" w:rsidRDefault="00420582" w:rsidP="00420582">
      <w:pPr>
        <w:ind w:firstLine="709"/>
        <w:jc w:val="both"/>
        <w:rPr>
          <w:sz w:val="20"/>
          <w:szCs w:val="20"/>
          <w:lang w:val="en-US"/>
        </w:rPr>
      </w:pPr>
      <w:proofErr w:type="spellStart"/>
      <w:r w:rsidRPr="00420582">
        <w:rPr>
          <w:sz w:val="20"/>
          <w:szCs w:val="20"/>
        </w:rPr>
        <w:t>Негізгі</w:t>
      </w:r>
      <w:proofErr w:type="spellEnd"/>
      <w:r w:rsidRPr="00A44986">
        <w:rPr>
          <w:sz w:val="20"/>
          <w:szCs w:val="20"/>
        </w:rPr>
        <w:t xml:space="preserve"> </w:t>
      </w:r>
      <w:r w:rsidR="000E7033" w:rsidRPr="00C675AF">
        <w:rPr>
          <w:sz w:val="20"/>
          <w:lang w:val="kk-KZ"/>
        </w:rPr>
        <w:t>мәселе</w:t>
      </w:r>
      <w:r w:rsidRPr="00A44986">
        <w:rPr>
          <w:sz w:val="20"/>
          <w:szCs w:val="20"/>
        </w:rPr>
        <w:t xml:space="preserve">: </w:t>
      </w:r>
      <w:proofErr w:type="spellStart"/>
      <w:r w:rsidRPr="00420582">
        <w:rPr>
          <w:sz w:val="20"/>
          <w:szCs w:val="20"/>
        </w:rPr>
        <w:t>банктердің</w:t>
      </w:r>
      <w:proofErr w:type="spellEnd"/>
      <w:r w:rsidRPr="00A44986">
        <w:rPr>
          <w:sz w:val="20"/>
          <w:szCs w:val="20"/>
        </w:rPr>
        <w:t xml:space="preserve"> </w:t>
      </w:r>
      <w:proofErr w:type="spellStart"/>
      <w:r w:rsidRPr="00420582">
        <w:rPr>
          <w:sz w:val="20"/>
          <w:szCs w:val="20"/>
        </w:rPr>
        <w:t>негізгі</w:t>
      </w:r>
      <w:proofErr w:type="spellEnd"/>
      <w:r w:rsidRPr="00A44986">
        <w:rPr>
          <w:sz w:val="20"/>
          <w:szCs w:val="20"/>
        </w:rPr>
        <w:t xml:space="preserve"> </w:t>
      </w:r>
      <w:proofErr w:type="spellStart"/>
      <w:r w:rsidRPr="00420582">
        <w:rPr>
          <w:sz w:val="20"/>
          <w:szCs w:val="20"/>
        </w:rPr>
        <w:t>міндеті</w:t>
      </w:r>
      <w:proofErr w:type="spellEnd"/>
      <w:r w:rsidRPr="00A44986">
        <w:rPr>
          <w:sz w:val="20"/>
          <w:szCs w:val="20"/>
        </w:rPr>
        <w:t xml:space="preserve"> </w:t>
      </w:r>
      <w:proofErr w:type="spellStart"/>
      <w:r w:rsidRPr="00420582">
        <w:rPr>
          <w:sz w:val="20"/>
          <w:szCs w:val="20"/>
        </w:rPr>
        <w:t>кредиттер</w:t>
      </w:r>
      <w:proofErr w:type="spellEnd"/>
      <w:r w:rsidRPr="00A44986">
        <w:rPr>
          <w:sz w:val="20"/>
          <w:szCs w:val="20"/>
        </w:rPr>
        <w:t xml:space="preserve"> </w:t>
      </w:r>
      <w:r w:rsidRPr="00420582">
        <w:rPr>
          <w:sz w:val="20"/>
          <w:szCs w:val="20"/>
        </w:rPr>
        <w:t>беру</w:t>
      </w:r>
      <w:r w:rsidRPr="00A44986">
        <w:rPr>
          <w:sz w:val="20"/>
          <w:szCs w:val="20"/>
        </w:rPr>
        <w:t xml:space="preserve"> </w:t>
      </w:r>
      <w:proofErr w:type="spellStart"/>
      <w:r w:rsidRPr="00420582">
        <w:rPr>
          <w:sz w:val="20"/>
          <w:szCs w:val="20"/>
        </w:rPr>
        <w:t>болып</w:t>
      </w:r>
      <w:proofErr w:type="spellEnd"/>
      <w:r w:rsidRPr="00A44986">
        <w:rPr>
          <w:sz w:val="20"/>
          <w:szCs w:val="20"/>
        </w:rPr>
        <w:t xml:space="preserve"> </w:t>
      </w:r>
      <w:proofErr w:type="spellStart"/>
      <w:r w:rsidRPr="00420582">
        <w:rPr>
          <w:sz w:val="20"/>
          <w:szCs w:val="20"/>
        </w:rPr>
        <w:t>табылады</w:t>
      </w:r>
      <w:proofErr w:type="spellEnd"/>
      <w:r w:rsidRPr="00A44986">
        <w:rPr>
          <w:sz w:val="20"/>
          <w:szCs w:val="20"/>
        </w:rPr>
        <w:t xml:space="preserve">, </w:t>
      </w:r>
      <w:r w:rsidRPr="00420582">
        <w:rPr>
          <w:sz w:val="20"/>
          <w:szCs w:val="20"/>
        </w:rPr>
        <w:t>ал</w:t>
      </w:r>
      <w:r w:rsidRPr="00A44986">
        <w:rPr>
          <w:sz w:val="20"/>
          <w:szCs w:val="20"/>
        </w:rPr>
        <w:t xml:space="preserve"> </w:t>
      </w:r>
      <w:r w:rsidRPr="00420582">
        <w:rPr>
          <w:sz w:val="20"/>
          <w:szCs w:val="20"/>
        </w:rPr>
        <w:t>кредит</w:t>
      </w:r>
      <w:r w:rsidRPr="00A44986">
        <w:rPr>
          <w:sz w:val="20"/>
          <w:szCs w:val="20"/>
        </w:rPr>
        <w:t xml:space="preserve"> – </w:t>
      </w:r>
      <w:proofErr w:type="spellStart"/>
      <w:r w:rsidRPr="00420582">
        <w:rPr>
          <w:sz w:val="20"/>
          <w:szCs w:val="20"/>
        </w:rPr>
        <w:t>қазіргі</w:t>
      </w:r>
      <w:proofErr w:type="spellEnd"/>
      <w:r w:rsidRPr="00A44986">
        <w:rPr>
          <w:sz w:val="20"/>
          <w:szCs w:val="20"/>
        </w:rPr>
        <w:t xml:space="preserve"> </w:t>
      </w:r>
      <w:proofErr w:type="spellStart"/>
      <w:r w:rsidRPr="00420582">
        <w:rPr>
          <w:sz w:val="20"/>
          <w:szCs w:val="20"/>
        </w:rPr>
        <w:t>заманғы</w:t>
      </w:r>
      <w:proofErr w:type="spellEnd"/>
      <w:r w:rsidRPr="00A44986">
        <w:rPr>
          <w:sz w:val="20"/>
          <w:szCs w:val="20"/>
        </w:rPr>
        <w:t xml:space="preserve"> </w:t>
      </w:r>
      <w:r w:rsidRPr="00420582">
        <w:rPr>
          <w:sz w:val="20"/>
          <w:szCs w:val="20"/>
        </w:rPr>
        <w:t>экономика</w:t>
      </w:r>
      <w:r w:rsidRPr="00A44986">
        <w:rPr>
          <w:sz w:val="20"/>
          <w:szCs w:val="20"/>
        </w:rPr>
        <w:t xml:space="preserve"> </w:t>
      </w:r>
      <w:proofErr w:type="spellStart"/>
      <w:r w:rsidRPr="00420582">
        <w:rPr>
          <w:sz w:val="20"/>
          <w:szCs w:val="20"/>
        </w:rPr>
        <w:t>үшін</w:t>
      </w:r>
      <w:proofErr w:type="spellEnd"/>
      <w:r w:rsidRPr="00A44986">
        <w:rPr>
          <w:sz w:val="20"/>
          <w:szCs w:val="20"/>
        </w:rPr>
        <w:t xml:space="preserve"> </w:t>
      </w:r>
      <w:proofErr w:type="spellStart"/>
      <w:r w:rsidRPr="00420582">
        <w:rPr>
          <w:sz w:val="20"/>
          <w:szCs w:val="20"/>
        </w:rPr>
        <w:t>тірек</w:t>
      </w:r>
      <w:proofErr w:type="spellEnd"/>
      <w:r w:rsidRPr="00A44986">
        <w:rPr>
          <w:sz w:val="20"/>
          <w:szCs w:val="20"/>
        </w:rPr>
        <w:t xml:space="preserve">, </w:t>
      </w:r>
      <w:proofErr w:type="spellStart"/>
      <w:r w:rsidRPr="00420582">
        <w:rPr>
          <w:sz w:val="20"/>
          <w:szCs w:val="20"/>
        </w:rPr>
        <w:t>елдің</w:t>
      </w:r>
      <w:proofErr w:type="spellEnd"/>
      <w:r w:rsidRPr="00A44986">
        <w:rPr>
          <w:sz w:val="20"/>
          <w:szCs w:val="20"/>
        </w:rPr>
        <w:t xml:space="preserve"> </w:t>
      </w:r>
      <w:proofErr w:type="spellStart"/>
      <w:r w:rsidRPr="00420582">
        <w:rPr>
          <w:sz w:val="20"/>
          <w:szCs w:val="20"/>
        </w:rPr>
        <w:t>экономикалық</w:t>
      </w:r>
      <w:proofErr w:type="spellEnd"/>
      <w:r w:rsidRPr="00A44986">
        <w:rPr>
          <w:sz w:val="20"/>
          <w:szCs w:val="20"/>
        </w:rPr>
        <w:t xml:space="preserve"> </w:t>
      </w:r>
      <w:proofErr w:type="spellStart"/>
      <w:r w:rsidRPr="00420582">
        <w:rPr>
          <w:sz w:val="20"/>
          <w:szCs w:val="20"/>
        </w:rPr>
        <w:t>дамуының</w:t>
      </w:r>
      <w:proofErr w:type="spellEnd"/>
      <w:r w:rsidRPr="00A44986">
        <w:rPr>
          <w:sz w:val="20"/>
          <w:szCs w:val="20"/>
        </w:rPr>
        <w:t xml:space="preserve"> </w:t>
      </w:r>
      <w:proofErr w:type="spellStart"/>
      <w:r w:rsidRPr="00420582">
        <w:rPr>
          <w:sz w:val="20"/>
          <w:szCs w:val="20"/>
        </w:rPr>
        <w:t>ажырамас</w:t>
      </w:r>
      <w:proofErr w:type="spellEnd"/>
      <w:r w:rsidRPr="00A44986">
        <w:rPr>
          <w:sz w:val="20"/>
          <w:szCs w:val="20"/>
        </w:rPr>
        <w:t xml:space="preserve"> </w:t>
      </w:r>
      <w:proofErr w:type="spellStart"/>
      <w:r w:rsidRPr="00420582">
        <w:rPr>
          <w:sz w:val="20"/>
          <w:szCs w:val="20"/>
        </w:rPr>
        <w:t>элементі</w:t>
      </w:r>
      <w:proofErr w:type="spellEnd"/>
      <w:r w:rsidRPr="00A44986">
        <w:rPr>
          <w:sz w:val="20"/>
          <w:szCs w:val="20"/>
        </w:rPr>
        <w:t xml:space="preserve">. </w:t>
      </w:r>
      <w:proofErr w:type="spellStart"/>
      <w:r w:rsidRPr="00420582">
        <w:rPr>
          <w:sz w:val="20"/>
          <w:szCs w:val="20"/>
        </w:rPr>
        <w:t>Бүгінгі</w:t>
      </w:r>
      <w:proofErr w:type="spellEnd"/>
      <w:r w:rsidRPr="00A44986">
        <w:rPr>
          <w:sz w:val="20"/>
          <w:szCs w:val="20"/>
        </w:rPr>
        <w:t xml:space="preserve"> </w:t>
      </w:r>
      <w:proofErr w:type="spellStart"/>
      <w:r w:rsidRPr="00420582">
        <w:rPr>
          <w:sz w:val="20"/>
          <w:szCs w:val="20"/>
        </w:rPr>
        <w:t>таңда</w:t>
      </w:r>
      <w:proofErr w:type="spellEnd"/>
      <w:r w:rsidRPr="00A44986">
        <w:rPr>
          <w:sz w:val="20"/>
          <w:szCs w:val="20"/>
        </w:rPr>
        <w:t xml:space="preserve"> </w:t>
      </w:r>
      <w:proofErr w:type="spellStart"/>
      <w:r w:rsidRPr="00420582">
        <w:rPr>
          <w:sz w:val="20"/>
          <w:szCs w:val="20"/>
        </w:rPr>
        <w:t>несиелеуді</w:t>
      </w:r>
      <w:proofErr w:type="spellEnd"/>
      <w:r w:rsidRPr="00A44986">
        <w:rPr>
          <w:sz w:val="20"/>
          <w:szCs w:val="20"/>
        </w:rPr>
        <w:t xml:space="preserve"> </w:t>
      </w:r>
      <w:proofErr w:type="spellStart"/>
      <w:r w:rsidRPr="00420582">
        <w:rPr>
          <w:sz w:val="20"/>
          <w:szCs w:val="20"/>
        </w:rPr>
        <w:t>жеке</w:t>
      </w:r>
      <w:proofErr w:type="spellEnd"/>
      <w:r w:rsidRPr="00A44986">
        <w:rPr>
          <w:sz w:val="20"/>
          <w:szCs w:val="20"/>
        </w:rPr>
        <w:t xml:space="preserve"> </w:t>
      </w:r>
      <w:proofErr w:type="spellStart"/>
      <w:r w:rsidRPr="00420582">
        <w:rPr>
          <w:sz w:val="20"/>
          <w:szCs w:val="20"/>
        </w:rPr>
        <w:t>және</w:t>
      </w:r>
      <w:proofErr w:type="spellEnd"/>
      <w:r w:rsidRPr="00A44986">
        <w:rPr>
          <w:sz w:val="20"/>
          <w:szCs w:val="20"/>
        </w:rPr>
        <w:t xml:space="preserve"> </w:t>
      </w:r>
      <w:proofErr w:type="spellStart"/>
      <w:proofErr w:type="gramStart"/>
      <w:r w:rsidRPr="00420582">
        <w:rPr>
          <w:sz w:val="20"/>
          <w:szCs w:val="20"/>
        </w:rPr>
        <w:t>заңды</w:t>
      </w:r>
      <w:proofErr w:type="spellEnd"/>
      <w:proofErr w:type="gramEnd"/>
      <w:r w:rsidRPr="00A44986">
        <w:rPr>
          <w:sz w:val="20"/>
          <w:szCs w:val="20"/>
        </w:rPr>
        <w:t xml:space="preserve"> </w:t>
      </w:r>
      <w:proofErr w:type="spellStart"/>
      <w:r w:rsidRPr="00420582">
        <w:rPr>
          <w:sz w:val="20"/>
          <w:szCs w:val="20"/>
        </w:rPr>
        <w:t>тұлғалар</w:t>
      </w:r>
      <w:proofErr w:type="spellEnd"/>
      <w:r w:rsidRPr="00A44986">
        <w:rPr>
          <w:sz w:val="20"/>
          <w:szCs w:val="20"/>
        </w:rPr>
        <w:t xml:space="preserve"> </w:t>
      </w:r>
      <w:proofErr w:type="spellStart"/>
      <w:r w:rsidRPr="00420582">
        <w:rPr>
          <w:sz w:val="20"/>
          <w:szCs w:val="20"/>
        </w:rPr>
        <w:t>пайдаланады</w:t>
      </w:r>
      <w:proofErr w:type="spellEnd"/>
      <w:r w:rsidRPr="00A44986">
        <w:rPr>
          <w:sz w:val="20"/>
          <w:szCs w:val="20"/>
        </w:rPr>
        <w:t xml:space="preserve">, </w:t>
      </w:r>
      <w:proofErr w:type="spellStart"/>
      <w:r w:rsidRPr="00420582">
        <w:rPr>
          <w:sz w:val="20"/>
          <w:szCs w:val="20"/>
        </w:rPr>
        <w:t>яғни</w:t>
      </w:r>
      <w:proofErr w:type="spellEnd"/>
      <w:r w:rsidRPr="00A44986">
        <w:rPr>
          <w:sz w:val="20"/>
          <w:szCs w:val="20"/>
        </w:rPr>
        <w:t xml:space="preserve"> </w:t>
      </w:r>
      <w:proofErr w:type="spellStart"/>
      <w:r w:rsidRPr="00420582">
        <w:rPr>
          <w:sz w:val="20"/>
          <w:szCs w:val="20"/>
        </w:rPr>
        <w:t>несиелерді</w:t>
      </w:r>
      <w:proofErr w:type="spellEnd"/>
      <w:r w:rsidRPr="00A44986">
        <w:rPr>
          <w:sz w:val="20"/>
          <w:szCs w:val="20"/>
        </w:rPr>
        <w:t xml:space="preserve"> </w:t>
      </w:r>
      <w:proofErr w:type="spellStart"/>
      <w:r w:rsidRPr="00420582">
        <w:rPr>
          <w:sz w:val="20"/>
          <w:szCs w:val="20"/>
        </w:rPr>
        <w:t>мемлекеттен</w:t>
      </w:r>
      <w:proofErr w:type="spellEnd"/>
      <w:r w:rsidRPr="00A44986">
        <w:rPr>
          <w:sz w:val="20"/>
          <w:szCs w:val="20"/>
        </w:rPr>
        <w:t xml:space="preserve"> </w:t>
      </w:r>
      <w:proofErr w:type="spellStart"/>
      <w:r w:rsidRPr="00420582">
        <w:rPr>
          <w:sz w:val="20"/>
          <w:szCs w:val="20"/>
        </w:rPr>
        <w:t>бастап</w:t>
      </w:r>
      <w:proofErr w:type="spellEnd"/>
      <w:r w:rsidRPr="00A44986">
        <w:rPr>
          <w:sz w:val="20"/>
          <w:szCs w:val="20"/>
        </w:rPr>
        <w:t xml:space="preserve"> </w:t>
      </w:r>
      <w:proofErr w:type="spellStart"/>
      <w:r w:rsidRPr="00420582">
        <w:rPr>
          <w:sz w:val="20"/>
          <w:szCs w:val="20"/>
        </w:rPr>
        <w:t>Азаматтарға</w:t>
      </w:r>
      <w:proofErr w:type="spellEnd"/>
      <w:r w:rsidRPr="00A44986">
        <w:rPr>
          <w:sz w:val="20"/>
          <w:szCs w:val="20"/>
        </w:rPr>
        <w:t xml:space="preserve"> </w:t>
      </w:r>
      <w:proofErr w:type="spellStart"/>
      <w:r w:rsidRPr="00420582">
        <w:rPr>
          <w:sz w:val="20"/>
          <w:szCs w:val="20"/>
        </w:rPr>
        <w:t>дейін</w:t>
      </w:r>
      <w:proofErr w:type="spellEnd"/>
      <w:r w:rsidRPr="00A44986">
        <w:rPr>
          <w:sz w:val="20"/>
          <w:szCs w:val="20"/>
        </w:rPr>
        <w:t xml:space="preserve"> </w:t>
      </w:r>
      <w:proofErr w:type="spellStart"/>
      <w:r w:rsidRPr="00420582">
        <w:rPr>
          <w:sz w:val="20"/>
          <w:szCs w:val="20"/>
        </w:rPr>
        <w:t>барлығы</w:t>
      </w:r>
      <w:proofErr w:type="spellEnd"/>
      <w:r w:rsidRPr="00A44986">
        <w:rPr>
          <w:sz w:val="20"/>
          <w:szCs w:val="20"/>
        </w:rPr>
        <w:t xml:space="preserve"> </w:t>
      </w:r>
      <w:proofErr w:type="spellStart"/>
      <w:r w:rsidRPr="00420582">
        <w:rPr>
          <w:sz w:val="20"/>
          <w:szCs w:val="20"/>
        </w:rPr>
        <w:t>пайдаланады</w:t>
      </w:r>
      <w:proofErr w:type="spellEnd"/>
      <w:r w:rsidRPr="00A44986">
        <w:rPr>
          <w:sz w:val="20"/>
          <w:szCs w:val="20"/>
        </w:rPr>
        <w:t xml:space="preserve">. </w:t>
      </w:r>
      <w:proofErr w:type="spellStart"/>
      <w:r w:rsidRPr="00420582">
        <w:rPr>
          <w:sz w:val="20"/>
          <w:szCs w:val="20"/>
        </w:rPr>
        <w:t>Елдегі</w:t>
      </w:r>
      <w:proofErr w:type="spellEnd"/>
      <w:r w:rsidRPr="00A44986">
        <w:rPr>
          <w:sz w:val="20"/>
          <w:szCs w:val="20"/>
          <w:lang w:val="en-US"/>
        </w:rPr>
        <w:t xml:space="preserve"> </w:t>
      </w:r>
      <w:proofErr w:type="spellStart"/>
      <w:r w:rsidRPr="00420582">
        <w:rPr>
          <w:sz w:val="20"/>
          <w:szCs w:val="20"/>
        </w:rPr>
        <w:t>экономикалық</w:t>
      </w:r>
      <w:proofErr w:type="spellEnd"/>
      <w:r w:rsidRPr="00A44986">
        <w:rPr>
          <w:sz w:val="20"/>
          <w:szCs w:val="20"/>
          <w:lang w:val="en-US"/>
        </w:rPr>
        <w:t xml:space="preserve"> </w:t>
      </w:r>
      <w:proofErr w:type="spellStart"/>
      <w:r w:rsidRPr="00420582">
        <w:rPr>
          <w:sz w:val="20"/>
          <w:szCs w:val="20"/>
        </w:rPr>
        <w:t>жағдайды</w:t>
      </w:r>
      <w:proofErr w:type="spellEnd"/>
      <w:r w:rsidRPr="00A44986">
        <w:rPr>
          <w:sz w:val="20"/>
          <w:szCs w:val="20"/>
          <w:lang w:val="en-US"/>
        </w:rPr>
        <w:t xml:space="preserve"> </w:t>
      </w:r>
      <w:proofErr w:type="spellStart"/>
      <w:r w:rsidRPr="00420582">
        <w:rPr>
          <w:sz w:val="20"/>
          <w:szCs w:val="20"/>
        </w:rPr>
        <w:t>тұрақтандыру</w:t>
      </w:r>
      <w:proofErr w:type="spellEnd"/>
      <w:r w:rsidRPr="00A44986">
        <w:rPr>
          <w:sz w:val="20"/>
          <w:szCs w:val="20"/>
          <w:lang w:val="en-US"/>
        </w:rPr>
        <w:t xml:space="preserve"> </w:t>
      </w:r>
      <w:proofErr w:type="spellStart"/>
      <w:r w:rsidRPr="00420582">
        <w:rPr>
          <w:sz w:val="20"/>
          <w:szCs w:val="20"/>
        </w:rPr>
        <w:t>және</w:t>
      </w:r>
      <w:proofErr w:type="spellEnd"/>
      <w:r w:rsidRPr="00A44986">
        <w:rPr>
          <w:sz w:val="20"/>
          <w:szCs w:val="20"/>
          <w:lang w:val="en-US"/>
        </w:rPr>
        <w:t xml:space="preserve"> </w:t>
      </w:r>
      <w:proofErr w:type="spellStart"/>
      <w:r w:rsidRPr="00420582">
        <w:rPr>
          <w:sz w:val="20"/>
          <w:szCs w:val="20"/>
        </w:rPr>
        <w:t>экономикалық</w:t>
      </w:r>
      <w:proofErr w:type="spellEnd"/>
      <w:r w:rsidRPr="00A44986">
        <w:rPr>
          <w:sz w:val="20"/>
          <w:szCs w:val="20"/>
          <w:lang w:val="en-US"/>
        </w:rPr>
        <w:t xml:space="preserve"> </w:t>
      </w:r>
      <w:proofErr w:type="spellStart"/>
      <w:r w:rsidRPr="00420582">
        <w:rPr>
          <w:sz w:val="20"/>
          <w:szCs w:val="20"/>
        </w:rPr>
        <w:t>қатынастарды</w:t>
      </w:r>
      <w:proofErr w:type="spellEnd"/>
      <w:r w:rsidRPr="00A44986">
        <w:rPr>
          <w:sz w:val="20"/>
          <w:szCs w:val="20"/>
          <w:lang w:val="en-US"/>
        </w:rPr>
        <w:t xml:space="preserve"> </w:t>
      </w:r>
      <w:proofErr w:type="spellStart"/>
      <w:r w:rsidRPr="00420582">
        <w:rPr>
          <w:sz w:val="20"/>
          <w:szCs w:val="20"/>
        </w:rPr>
        <w:t>дамыту</w:t>
      </w:r>
      <w:proofErr w:type="spellEnd"/>
      <w:r w:rsidRPr="00A44986">
        <w:rPr>
          <w:sz w:val="20"/>
          <w:szCs w:val="20"/>
          <w:lang w:val="en-US"/>
        </w:rPr>
        <w:t xml:space="preserve"> </w:t>
      </w:r>
      <w:proofErr w:type="spellStart"/>
      <w:r w:rsidRPr="00420582">
        <w:rPr>
          <w:sz w:val="20"/>
          <w:szCs w:val="20"/>
        </w:rPr>
        <w:t>жағдайында</w:t>
      </w:r>
      <w:proofErr w:type="spellEnd"/>
      <w:r w:rsidRPr="00A44986">
        <w:rPr>
          <w:sz w:val="20"/>
          <w:szCs w:val="20"/>
          <w:lang w:val="en-US"/>
        </w:rPr>
        <w:t xml:space="preserve"> </w:t>
      </w:r>
      <w:proofErr w:type="spellStart"/>
      <w:r w:rsidRPr="00420582">
        <w:rPr>
          <w:sz w:val="20"/>
          <w:szCs w:val="20"/>
        </w:rPr>
        <w:t>заңды</w:t>
      </w:r>
      <w:proofErr w:type="spellEnd"/>
      <w:r w:rsidRPr="00A44986">
        <w:rPr>
          <w:sz w:val="20"/>
          <w:szCs w:val="20"/>
          <w:lang w:val="en-US"/>
        </w:rPr>
        <w:t xml:space="preserve"> </w:t>
      </w:r>
      <w:proofErr w:type="spellStart"/>
      <w:r w:rsidRPr="00420582">
        <w:rPr>
          <w:sz w:val="20"/>
          <w:szCs w:val="20"/>
        </w:rPr>
        <w:t>тұлғаларға</w:t>
      </w:r>
      <w:proofErr w:type="spellEnd"/>
      <w:r w:rsidRPr="00A44986">
        <w:rPr>
          <w:sz w:val="20"/>
          <w:szCs w:val="20"/>
          <w:lang w:val="en-US"/>
        </w:rPr>
        <w:t xml:space="preserve"> </w:t>
      </w:r>
      <w:proofErr w:type="spellStart"/>
      <w:r w:rsidRPr="00420582">
        <w:rPr>
          <w:sz w:val="20"/>
          <w:szCs w:val="20"/>
        </w:rPr>
        <w:t>кө</w:t>
      </w:r>
      <w:proofErr w:type="gramStart"/>
      <w:r w:rsidRPr="00420582">
        <w:rPr>
          <w:sz w:val="20"/>
          <w:szCs w:val="20"/>
        </w:rPr>
        <w:t>п</w:t>
      </w:r>
      <w:proofErr w:type="spellEnd"/>
      <w:proofErr w:type="gramEnd"/>
      <w:r w:rsidRPr="00A44986">
        <w:rPr>
          <w:sz w:val="20"/>
          <w:szCs w:val="20"/>
          <w:lang w:val="en-US"/>
        </w:rPr>
        <w:t xml:space="preserve"> </w:t>
      </w:r>
      <w:proofErr w:type="spellStart"/>
      <w:r w:rsidRPr="00420582">
        <w:rPr>
          <w:sz w:val="20"/>
          <w:szCs w:val="20"/>
        </w:rPr>
        <w:t>мөлшерде</w:t>
      </w:r>
      <w:proofErr w:type="spellEnd"/>
      <w:r w:rsidRPr="00A44986">
        <w:rPr>
          <w:sz w:val="20"/>
          <w:szCs w:val="20"/>
          <w:lang w:val="en-US"/>
        </w:rPr>
        <w:t xml:space="preserve"> </w:t>
      </w:r>
      <w:proofErr w:type="spellStart"/>
      <w:r w:rsidRPr="00420582">
        <w:rPr>
          <w:sz w:val="20"/>
          <w:szCs w:val="20"/>
        </w:rPr>
        <w:t>ақша</w:t>
      </w:r>
      <w:proofErr w:type="spellEnd"/>
      <w:r w:rsidRPr="00A44986">
        <w:rPr>
          <w:sz w:val="20"/>
          <w:szCs w:val="20"/>
          <w:lang w:val="en-US"/>
        </w:rPr>
        <w:t xml:space="preserve"> </w:t>
      </w:r>
      <w:proofErr w:type="spellStart"/>
      <w:r w:rsidRPr="00420582">
        <w:rPr>
          <w:sz w:val="20"/>
          <w:szCs w:val="20"/>
        </w:rPr>
        <w:t>қаражатын</w:t>
      </w:r>
      <w:proofErr w:type="spellEnd"/>
      <w:r w:rsidRPr="00A44986">
        <w:rPr>
          <w:sz w:val="20"/>
          <w:szCs w:val="20"/>
          <w:lang w:val="en-US"/>
        </w:rPr>
        <w:t xml:space="preserve"> </w:t>
      </w:r>
      <w:proofErr w:type="spellStart"/>
      <w:r w:rsidRPr="00420582">
        <w:rPr>
          <w:sz w:val="20"/>
          <w:szCs w:val="20"/>
        </w:rPr>
        <w:t>пайдалану</w:t>
      </w:r>
      <w:proofErr w:type="spellEnd"/>
      <w:r w:rsidRPr="00A44986">
        <w:rPr>
          <w:sz w:val="20"/>
          <w:szCs w:val="20"/>
          <w:lang w:val="en-US"/>
        </w:rPr>
        <w:t xml:space="preserve"> </w:t>
      </w:r>
      <w:proofErr w:type="spellStart"/>
      <w:r w:rsidRPr="00420582">
        <w:rPr>
          <w:sz w:val="20"/>
          <w:szCs w:val="20"/>
        </w:rPr>
        <w:t>қажеттілігі</w:t>
      </w:r>
      <w:proofErr w:type="spellEnd"/>
      <w:r w:rsidRPr="00A44986">
        <w:rPr>
          <w:sz w:val="20"/>
          <w:szCs w:val="20"/>
          <w:lang w:val="en-US"/>
        </w:rPr>
        <w:t xml:space="preserve"> </w:t>
      </w:r>
      <w:proofErr w:type="spellStart"/>
      <w:r w:rsidRPr="00420582">
        <w:rPr>
          <w:sz w:val="20"/>
          <w:szCs w:val="20"/>
        </w:rPr>
        <w:t>туындады</w:t>
      </w:r>
      <w:proofErr w:type="spellEnd"/>
      <w:r w:rsidRPr="00A44986">
        <w:rPr>
          <w:sz w:val="20"/>
          <w:szCs w:val="20"/>
          <w:lang w:val="en-US"/>
        </w:rPr>
        <w:t xml:space="preserve">. </w:t>
      </w:r>
      <w:proofErr w:type="spellStart"/>
      <w:r w:rsidRPr="00420582">
        <w:rPr>
          <w:sz w:val="20"/>
          <w:szCs w:val="20"/>
        </w:rPr>
        <w:t>Бұл</w:t>
      </w:r>
      <w:proofErr w:type="spellEnd"/>
      <w:r w:rsidRPr="00A44986">
        <w:rPr>
          <w:sz w:val="20"/>
          <w:szCs w:val="20"/>
          <w:lang w:val="en-US"/>
        </w:rPr>
        <w:t xml:space="preserve"> </w:t>
      </w:r>
      <w:proofErr w:type="spellStart"/>
      <w:r w:rsidRPr="00420582">
        <w:rPr>
          <w:sz w:val="20"/>
          <w:szCs w:val="20"/>
        </w:rPr>
        <w:t>жағдайда</w:t>
      </w:r>
      <w:proofErr w:type="spellEnd"/>
      <w:r w:rsidRPr="00A44986">
        <w:rPr>
          <w:sz w:val="20"/>
          <w:szCs w:val="20"/>
          <w:lang w:val="en-US"/>
        </w:rPr>
        <w:t xml:space="preserve"> </w:t>
      </w:r>
      <w:proofErr w:type="spellStart"/>
      <w:r w:rsidRPr="00420582">
        <w:rPr>
          <w:sz w:val="20"/>
          <w:szCs w:val="20"/>
        </w:rPr>
        <w:t>қажетті</w:t>
      </w:r>
      <w:proofErr w:type="spellEnd"/>
      <w:r w:rsidRPr="00A44986">
        <w:rPr>
          <w:sz w:val="20"/>
          <w:szCs w:val="20"/>
          <w:lang w:val="en-US"/>
        </w:rPr>
        <w:t xml:space="preserve"> </w:t>
      </w:r>
      <w:proofErr w:type="spellStart"/>
      <w:r w:rsidRPr="00420582">
        <w:rPr>
          <w:sz w:val="20"/>
          <w:szCs w:val="20"/>
        </w:rPr>
        <w:t>ақшалай</w:t>
      </w:r>
      <w:proofErr w:type="spellEnd"/>
      <w:r w:rsidRPr="00A44986">
        <w:rPr>
          <w:sz w:val="20"/>
          <w:szCs w:val="20"/>
          <w:lang w:val="en-US"/>
        </w:rPr>
        <w:t xml:space="preserve"> </w:t>
      </w:r>
      <w:proofErr w:type="spellStart"/>
      <w:r w:rsidRPr="00420582">
        <w:rPr>
          <w:sz w:val="20"/>
          <w:szCs w:val="20"/>
        </w:rPr>
        <w:t>соманы</w:t>
      </w:r>
      <w:proofErr w:type="spellEnd"/>
      <w:r w:rsidRPr="00A44986">
        <w:rPr>
          <w:sz w:val="20"/>
          <w:szCs w:val="20"/>
          <w:lang w:val="en-US"/>
        </w:rPr>
        <w:t xml:space="preserve"> </w:t>
      </w:r>
      <w:proofErr w:type="spellStart"/>
      <w:r w:rsidRPr="00420582">
        <w:rPr>
          <w:sz w:val="20"/>
          <w:szCs w:val="20"/>
        </w:rPr>
        <w:t>алу</w:t>
      </w:r>
      <w:proofErr w:type="spellEnd"/>
      <w:r w:rsidRPr="00A44986">
        <w:rPr>
          <w:sz w:val="20"/>
          <w:szCs w:val="20"/>
          <w:lang w:val="en-US"/>
        </w:rPr>
        <w:t xml:space="preserve"> </w:t>
      </w:r>
      <w:proofErr w:type="spellStart"/>
      <w:r w:rsidRPr="00420582">
        <w:rPr>
          <w:sz w:val="20"/>
          <w:szCs w:val="20"/>
        </w:rPr>
        <w:t>үшін</w:t>
      </w:r>
      <w:proofErr w:type="spellEnd"/>
      <w:r w:rsidRPr="00A44986">
        <w:rPr>
          <w:sz w:val="20"/>
          <w:szCs w:val="20"/>
          <w:lang w:val="en-US"/>
        </w:rPr>
        <w:t xml:space="preserve"> </w:t>
      </w:r>
      <w:proofErr w:type="spellStart"/>
      <w:r w:rsidRPr="00420582">
        <w:rPr>
          <w:sz w:val="20"/>
          <w:szCs w:val="20"/>
        </w:rPr>
        <w:t>заңды</w:t>
      </w:r>
      <w:proofErr w:type="spellEnd"/>
      <w:r w:rsidRPr="00A44986">
        <w:rPr>
          <w:sz w:val="20"/>
          <w:szCs w:val="20"/>
          <w:lang w:val="en-US"/>
        </w:rPr>
        <w:t xml:space="preserve"> </w:t>
      </w:r>
      <w:proofErr w:type="spellStart"/>
      <w:r w:rsidRPr="00420582">
        <w:rPr>
          <w:sz w:val="20"/>
          <w:szCs w:val="20"/>
        </w:rPr>
        <w:t>тұлғалар</w:t>
      </w:r>
      <w:proofErr w:type="spellEnd"/>
      <w:r w:rsidRPr="00A44986">
        <w:rPr>
          <w:sz w:val="20"/>
          <w:szCs w:val="20"/>
          <w:lang w:val="en-US"/>
        </w:rPr>
        <w:t xml:space="preserve"> </w:t>
      </w:r>
      <w:proofErr w:type="spellStart"/>
      <w:r w:rsidRPr="00420582">
        <w:rPr>
          <w:sz w:val="20"/>
          <w:szCs w:val="20"/>
        </w:rPr>
        <w:t>халықтың</w:t>
      </w:r>
      <w:proofErr w:type="spellEnd"/>
      <w:r w:rsidRPr="00A44986">
        <w:rPr>
          <w:sz w:val="20"/>
          <w:szCs w:val="20"/>
          <w:lang w:val="en-US"/>
        </w:rPr>
        <w:t xml:space="preserve"> </w:t>
      </w:r>
      <w:proofErr w:type="spellStart"/>
      <w:r w:rsidRPr="00420582">
        <w:rPr>
          <w:sz w:val="20"/>
          <w:szCs w:val="20"/>
        </w:rPr>
        <w:t>және</w:t>
      </w:r>
      <w:proofErr w:type="spellEnd"/>
      <w:r w:rsidRPr="00A44986">
        <w:rPr>
          <w:sz w:val="20"/>
          <w:szCs w:val="20"/>
          <w:lang w:val="en-US"/>
        </w:rPr>
        <w:t xml:space="preserve"> </w:t>
      </w:r>
      <w:proofErr w:type="spellStart"/>
      <w:r w:rsidRPr="00420582">
        <w:rPr>
          <w:sz w:val="20"/>
          <w:szCs w:val="20"/>
        </w:rPr>
        <w:t>заңды</w:t>
      </w:r>
      <w:proofErr w:type="spellEnd"/>
      <w:r w:rsidRPr="00A44986">
        <w:rPr>
          <w:sz w:val="20"/>
          <w:szCs w:val="20"/>
          <w:lang w:val="en-US"/>
        </w:rPr>
        <w:t xml:space="preserve"> </w:t>
      </w:r>
      <w:proofErr w:type="spellStart"/>
      <w:r w:rsidRPr="00420582">
        <w:rPr>
          <w:sz w:val="20"/>
          <w:szCs w:val="20"/>
        </w:rPr>
        <w:t>тұлғалардың</w:t>
      </w:r>
      <w:proofErr w:type="spellEnd"/>
      <w:r w:rsidRPr="00A44986">
        <w:rPr>
          <w:sz w:val="20"/>
          <w:szCs w:val="20"/>
          <w:lang w:val="en-US"/>
        </w:rPr>
        <w:t xml:space="preserve"> </w:t>
      </w:r>
      <w:proofErr w:type="spellStart"/>
      <w:r w:rsidRPr="00420582">
        <w:rPr>
          <w:sz w:val="20"/>
          <w:szCs w:val="20"/>
        </w:rPr>
        <w:t>уақытша</w:t>
      </w:r>
      <w:proofErr w:type="spellEnd"/>
      <w:r w:rsidRPr="00A44986">
        <w:rPr>
          <w:sz w:val="20"/>
          <w:szCs w:val="20"/>
          <w:lang w:val="en-US"/>
        </w:rPr>
        <w:t xml:space="preserve"> </w:t>
      </w:r>
      <w:r w:rsidRPr="00420582">
        <w:rPr>
          <w:sz w:val="20"/>
          <w:szCs w:val="20"/>
        </w:rPr>
        <w:t>бос</w:t>
      </w:r>
      <w:r w:rsidRPr="00A44986">
        <w:rPr>
          <w:sz w:val="20"/>
          <w:szCs w:val="20"/>
          <w:lang w:val="en-US"/>
        </w:rPr>
        <w:t xml:space="preserve"> </w:t>
      </w:r>
      <w:proofErr w:type="spellStart"/>
      <w:r w:rsidRPr="00420582">
        <w:rPr>
          <w:sz w:val="20"/>
          <w:szCs w:val="20"/>
        </w:rPr>
        <w:t>ақшалай</w:t>
      </w:r>
      <w:proofErr w:type="spellEnd"/>
      <w:r w:rsidRPr="00A44986">
        <w:rPr>
          <w:sz w:val="20"/>
          <w:szCs w:val="20"/>
          <w:lang w:val="en-US"/>
        </w:rPr>
        <w:t xml:space="preserve"> </w:t>
      </w:r>
      <w:proofErr w:type="spellStart"/>
      <w:r w:rsidRPr="00420582">
        <w:rPr>
          <w:sz w:val="20"/>
          <w:szCs w:val="20"/>
        </w:rPr>
        <w:t>қаражатын</w:t>
      </w:r>
      <w:proofErr w:type="spellEnd"/>
      <w:r w:rsidRPr="00A44986">
        <w:rPr>
          <w:sz w:val="20"/>
          <w:szCs w:val="20"/>
          <w:lang w:val="en-US"/>
        </w:rPr>
        <w:t xml:space="preserve"> </w:t>
      </w:r>
      <w:proofErr w:type="spellStart"/>
      <w:r w:rsidRPr="00420582">
        <w:rPr>
          <w:sz w:val="20"/>
          <w:szCs w:val="20"/>
        </w:rPr>
        <w:t>жинақтайтын</w:t>
      </w:r>
      <w:proofErr w:type="spellEnd"/>
      <w:r w:rsidRPr="00A44986">
        <w:rPr>
          <w:sz w:val="20"/>
          <w:szCs w:val="20"/>
          <w:lang w:val="en-US"/>
        </w:rPr>
        <w:t xml:space="preserve"> </w:t>
      </w:r>
      <w:proofErr w:type="spellStart"/>
      <w:r w:rsidRPr="00420582">
        <w:rPr>
          <w:sz w:val="20"/>
          <w:szCs w:val="20"/>
        </w:rPr>
        <w:t>және</w:t>
      </w:r>
      <w:proofErr w:type="spellEnd"/>
      <w:r w:rsidRPr="00A44986">
        <w:rPr>
          <w:sz w:val="20"/>
          <w:szCs w:val="20"/>
          <w:lang w:val="en-US"/>
        </w:rPr>
        <w:t xml:space="preserve"> </w:t>
      </w:r>
      <w:proofErr w:type="spellStart"/>
      <w:r w:rsidRPr="00420582">
        <w:rPr>
          <w:sz w:val="20"/>
          <w:szCs w:val="20"/>
        </w:rPr>
        <w:t>алынған</w:t>
      </w:r>
      <w:proofErr w:type="spellEnd"/>
      <w:r w:rsidRPr="00A44986">
        <w:rPr>
          <w:sz w:val="20"/>
          <w:szCs w:val="20"/>
          <w:lang w:val="en-US"/>
        </w:rPr>
        <w:t xml:space="preserve"> </w:t>
      </w:r>
      <w:proofErr w:type="spellStart"/>
      <w:r w:rsidRPr="00420582">
        <w:rPr>
          <w:sz w:val="20"/>
          <w:szCs w:val="20"/>
        </w:rPr>
        <w:t>қаражатты</w:t>
      </w:r>
      <w:proofErr w:type="spellEnd"/>
      <w:r w:rsidRPr="00A44986">
        <w:rPr>
          <w:sz w:val="20"/>
          <w:szCs w:val="20"/>
          <w:lang w:val="en-US"/>
        </w:rPr>
        <w:t xml:space="preserve"> </w:t>
      </w:r>
      <w:proofErr w:type="spellStart"/>
      <w:r w:rsidRPr="00420582">
        <w:rPr>
          <w:sz w:val="20"/>
          <w:szCs w:val="20"/>
        </w:rPr>
        <w:t>перспективалы</w:t>
      </w:r>
      <w:proofErr w:type="spellEnd"/>
      <w:r w:rsidRPr="00A44986">
        <w:rPr>
          <w:sz w:val="20"/>
          <w:szCs w:val="20"/>
          <w:lang w:val="en-US"/>
        </w:rPr>
        <w:t xml:space="preserve"> </w:t>
      </w:r>
      <w:proofErr w:type="spellStart"/>
      <w:r w:rsidRPr="00420582">
        <w:rPr>
          <w:sz w:val="20"/>
          <w:szCs w:val="20"/>
        </w:rPr>
        <w:t>шаруашылық</w:t>
      </w:r>
      <w:proofErr w:type="spellEnd"/>
      <w:r w:rsidRPr="00A44986">
        <w:rPr>
          <w:sz w:val="20"/>
          <w:szCs w:val="20"/>
          <w:lang w:val="en-US"/>
        </w:rPr>
        <w:t xml:space="preserve"> </w:t>
      </w:r>
      <w:proofErr w:type="spellStart"/>
      <w:r w:rsidRPr="00420582">
        <w:rPr>
          <w:sz w:val="20"/>
          <w:szCs w:val="20"/>
        </w:rPr>
        <w:t>салаларына</w:t>
      </w:r>
      <w:proofErr w:type="spellEnd"/>
      <w:r w:rsidRPr="00A44986">
        <w:rPr>
          <w:sz w:val="20"/>
          <w:szCs w:val="20"/>
          <w:lang w:val="en-US"/>
        </w:rPr>
        <w:t xml:space="preserve"> </w:t>
      </w:r>
      <w:proofErr w:type="spellStart"/>
      <w:r w:rsidRPr="00420582">
        <w:rPr>
          <w:sz w:val="20"/>
          <w:szCs w:val="20"/>
        </w:rPr>
        <w:t>салатын</w:t>
      </w:r>
      <w:proofErr w:type="spellEnd"/>
      <w:r w:rsidRPr="00A44986">
        <w:rPr>
          <w:sz w:val="20"/>
          <w:szCs w:val="20"/>
          <w:lang w:val="en-US"/>
        </w:rPr>
        <w:t xml:space="preserve"> </w:t>
      </w:r>
      <w:proofErr w:type="spellStart"/>
      <w:r w:rsidRPr="00420582">
        <w:rPr>
          <w:sz w:val="20"/>
          <w:szCs w:val="20"/>
        </w:rPr>
        <w:t>банктерге</w:t>
      </w:r>
      <w:proofErr w:type="spellEnd"/>
      <w:r w:rsidRPr="00A44986">
        <w:rPr>
          <w:sz w:val="20"/>
          <w:szCs w:val="20"/>
          <w:lang w:val="en-US"/>
        </w:rPr>
        <w:t xml:space="preserve"> </w:t>
      </w:r>
      <w:proofErr w:type="spellStart"/>
      <w:r w:rsidRPr="00420582">
        <w:rPr>
          <w:sz w:val="20"/>
          <w:szCs w:val="20"/>
        </w:rPr>
        <w:t>жүгінеді</w:t>
      </w:r>
      <w:proofErr w:type="spellEnd"/>
      <w:r w:rsidRPr="00A44986">
        <w:rPr>
          <w:sz w:val="20"/>
          <w:szCs w:val="20"/>
          <w:lang w:val="en-US"/>
        </w:rPr>
        <w:t xml:space="preserve">. </w:t>
      </w:r>
      <w:proofErr w:type="spellStart"/>
      <w:r w:rsidRPr="00420582">
        <w:rPr>
          <w:sz w:val="20"/>
          <w:szCs w:val="20"/>
        </w:rPr>
        <w:t>Ә</w:t>
      </w:r>
      <w:proofErr w:type="gramStart"/>
      <w:r w:rsidRPr="00420582">
        <w:rPr>
          <w:sz w:val="20"/>
          <w:szCs w:val="20"/>
        </w:rPr>
        <w:t>р</w:t>
      </w:r>
      <w:proofErr w:type="spellEnd"/>
      <w:proofErr w:type="gramEnd"/>
      <w:r w:rsidRPr="00A44986">
        <w:rPr>
          <w:sz w:val="20"/>
          <w:szCs w:val="20"/>
          <w:lang w:val="en-US"/>
        </w:rPr>
        <w:t xml:space="preserve"> </w:t>
      </w:r>
      <w:proofErr w:type="spellStart"/>
      <w:r w:rsidRPr="00420582">
        <w:rPr>
          <w:sz w:val="20"/>
          <w:szCs w:val="20"/>
        </w:rPr>
        <w:t>түрлі</w:t>
      </w:r>
      <w:proofErr w:type="spellEnd"/>
      <w:r w:rsidRPr="00A44986">
        <w:rPr>
          <w:sz w:val="20"/>
          <w:szCs w:val="20"/>
          <w:lang w:val="en-US"/>
        </w:rPr>
        <w:t xml:space="preserve"> </w:t>
      </w:r>
      <w:proofErr w:type="spellStart"/>
      <w:r w:rsidRPr="00420582">
        <w:rPr>
          <w:sz w:val="20"/>
          <w:szCs w:val="20"/>
        </w:rPr>
        <w:t>критерийлер</w:t>
      </w:r>
      <w:proofErr w:type="spellEnd"/>
      <w:r w:rsidRPr="00A44986">
        <w:rPr>
          <w:sz w:val="20"/>
          <w:szCs w:val="20"/>
          <w:lang w:val="en-US"/>
        </w:rPr>
        <w:t xml:space="preserve"> </w:t>
      </w:r>
      <w:proofErr w:type="spellStart"/>
      <w:r w:rsidRPr="00420582">
        <w:rPr>
          <w:sz w:val="20"/>
          <w:szCs w:val="20"/>
        </w:rPr>
        <w:t>бойынша</w:t>
      </w:r>
      <w:proofErr w:type="spellEnd"/>
      <w:r w:rsidRPr="00A44986">
        <w:rPr>
          <w:sz w:val="20"/>
          <w:szCs w:val="20"/>
          <w:lang w:val="en-US"/>
        </w:rPr>
        <w:t xml:space="preserve"> </w:t>
      </w:r>
      <w:proofErr w:type="spellStart"/>
      <w:r w:rsidRPr="00420582">
        <w:rPr>
          <w:sz w:val="20"/>
          <w:szCs w:val="20"/>
        </w:rPr>
        <w:t>несие</w:t>
      </w:r>
      <w:proofErr w:type="spellEnd"/>
      <w:r w:rsidRPr="00A44986">
        <w:rPr>
          <w:sz w:val="20"/>
          <w:szCs w:val="20"/>
          <w:lang w:val="en-US"/>
        </w:rPr>
        <w:t xml:space="preserve"> </w:t>
      </w:r>
      <w:proofErr w:type="spellStart"/>
      <w:r w:rsidRPr="00420582">
        <w:rPr>
          <w:sz w:val="20"/>
          <w:szCs w:val="20"/>
        </w:rPr>
        <w:t>портфелін</w:t>
      </w:r>
      <w:proofErr w:type="spellEnd"/>
      <w:r w:rsidRPr="00A44986">
        <w:rPr>
          <w:sz w:val="20"/>
          <w:szCs w:val="20"/>
          <w:lang w:val="en-US"/>
        </w:rPr>
        <w:t xml:space="preserve"> </w:t>
      </w:r>
      <w:proofErr w:type="spellStart"/>
      <w:r w:rsidRPr="00420582">
        <w:rPr>
          <w:sz w:val="20"/>
          <w:szCs w:val="20"/>
        </w:rPr>
        <w:t>дұрыс</w:t>
      </w:r>
      <w:proofErr w:type="spellEnd"/>
      <w:r w:rsidRPr="00A44986">
        <w:rPr>
          <w:sz w:val="20"/>
          <w:szCs w:val="20"/>
          <w:lang w:val="en-US"/>
        </w:rPr>
        <w:t xml:space="preserve"> </w:t>
      </w:r>
      <w:proofErr w:type="spellStart"/>
      <w:r w:rsidRPr="00420582">
        <w:rPr>
          <w:sz w:val="20"/>
          <w:szCs w:val="20"/>
        </w:rPr>
        <w:t>құрып</w:t>
      </w:r>
      <w:proofErr w:type="spellEnd"/>
      <w:r w:rsidRPr="00A44986">
        <w:rPr>
          <w:sz w:val="20"/>
          <w:szCs w:val="20"/>
          <w:lang w:val="en-US"/>
        </w:rPr>
        <w:t xml:space="preserve"> </w:t>
      </w:r>
      <w:proofErr w:type="spellStart"/>
      <w:r w:rsidRPr="00420582">
        <w:rPr>
          <w:sz w:val="20"/>
          <w:szCs w:val="20"/>
        </w:rPr>
        <w:t>қана</w:t>
      </w:r>
      <w:proofErr w:type="spellEnd"/>
      <w:r w:rsidRPr="00A44986">
        <w:rPr>
          <w:sz w:val="20"/>
          <w:szCs w:val="20"/>
          <w:lang w:val="en-US"/>
        </w:rPr>
        <w:t xml:space="preserve"> </w:t>
      </w:r>
      <w:proofErr w:type="spellStart"/>
      <w:r w:rsidRPr="00420582">
        <w:rPr>
          <w:sz w:val="20"/>
          <w:szCs w:val="20"/>
        </w:rPr>
        <w:t>қоймай</w:t>
      </w:r>
      <w:proofErr w:type="spellEnd"/>
      <w:r w:rsidRPr="00A44986">
        <w:rPr>
          <w:sz w:val="20"/>
          <w:szCs w:val="20"/>
          <w:lang w:val="en-US"/>
        </w:rPr>
        <w:t xml:space="preserve">, </w:t>
      </w:r>
      <w:proofErr w:type="spellStart"/>
      <w:r w:rsidRPr="00420582">
        <w:rPr>
          <w:sz w:val="20"/>
          <w:szCs w:val="20"/>
        </w:rPr>
        <w:t>терең</w:t>
      </w:r>
      <w:proofErr w:type="spellEnd"/>
      <w:r w:rsidRPr="00A44986">
        <w:rPr>
          <w:sz w:val="20"/>
          <w:szCs w:val="20"/>
          <w:lang w:val="en-US"/>
        </w:rPr>
        <w:t xml:space="preserve"> </w:t>
      </w:r>
      <w:proofErr w:type="spellStart"/>
      <w:r w:rsidRPr="00420582">
        <w:rPr>
          <w:sz w:val="20"/>
          <w:szCs w:val="20"/>
        </w:rPr>
        <w:t>талдау</w:t>
      </w:r>
      <w:proofErr w:type="spellEnd"/>
      <w:r w:rsidRPr="00A44986">
        <w:rPr>
          <w:sz w:val="20"/>
          <w:szCs w:val="20"/>
          <w:lang w:val="en-US"/>
        </w:rPr>
        <w:t xml:space="preserve"> </w:t>
      </w:r>
      <w:proofErr w:type="spellStart"/>
      <w:r w:rsidRPr="00420582">
        <w:rPr>
          <w:sz w:val="20"/>
          <w:szCs w:val="20"/>
        </w:rPr>
        <w:t>арқылы</w:t>
      </w:r>
      <w:proofErr w:type="spellEnd"/>
      <w:r w:rsidRPr="00A44986">
        <w:rPr>
          <w:sz w:val="20"/>
          <w:szCs w:val="20"/>
          <w:lang w:val="en-US"/>
        </w:rPr>
        <w:t xml:space="preserve"> </w:t>
      </w:r>
      <w:proofErr w:type="spellStart"/>
      <w:r w:rsidRPr="00420582">
        <w:rPr>
          <w:sz w:val="20"/>
          <w:szCs w:val="20"/>
        </w:rPr>
        <w:t>жүзеге</w:t>
      </w:r>
      <w:proofErr w:type="spellEnd"/>
      <w:r w:rsidRPr="00A44986">
        <w:rPr>
          <w:sz w:val="20"/>
          <w:szCs w:val="20"/>
          <w:lang w:val="en-US"/>
        </w:rPr>
        <w:t xml:space="preserve"> </w:t>
      </w:r>
      <w:proofErr w:type="spellStart"/>
      <w:r w:rsidRPr="00420582">
        <w:rPr>
          <w:sz w:val="20"/>
          <w:szCs w:val="20"/>
        </w:rPr>
        <w:t>асырылатын</w:t>
      </w:r>
      <w:proofErr w:type="spellEnd"/>
      <w:r w:rsidRPr="00A44986">
        <w:rPr>
          <w:sz w:val="20"/>
          <w:szCs w:val="20"/>
          <w:lang w:val="en-US"/>
        </w:rPr>
        <w:t xml:space="preserve"> </w:t>
      </w:r>
      <w:proofErr w:type="spellStart"/>
      <w:r w:rsidRPr="00420582">
        <w:rPr>
          <w:sz w:val="20"/>
          <w:szCs w:val="20"/>
        </w:rPr>
        <w:t>өзгерістерді</w:t>
      </w:r>
      <w:proofErr w:type="spellEnd"/>
      <w:r w:rsidRPr="00A44986">
        <w:rPr>
          <w:sz w:val="20"/>
          <w:szCs w:val="20"/>
          <w:lang w:val="en-US"/>
        </w:rPr>
        <w:t xml:space="preserve"> </w:t>
      </w:r>
      <w:proofErr w:type="spellStart"/>
      <w:r w:rsidRPr="00420582">
        <w:rPr>
          <w:sz w:val="20"/>
          <w:szCs w:val="20"/>
        </w:rPr>
        <w:t>уақтылы</w:t>
      </w:r>
      <w:proofErr w:type="spellEnd"/>
      <w:r w:rsidRPr="00A44986">
        <w:rPr>
          <w:sz w:val="20"/>
          <w:szCs w:val="20"/>
          <w:lang w:val="en-US"/>
        </w:rPr>
        <w:t xml:space="preserve"> </w:t>
      </w:r>
      <w:proofErr w:type="spellStart"/>
      <w:r w:rsidRPr="00420582">
        <w:rPr>
          <w:sz w:val="20"/>
          <w:szCs w:val="20"/>
        </w:rPr>
        <w:t>бақылау</w:t>
      </w:r>
      <w:proofErr w:type="spellEnd"/>
      <w:r w:rsidRPr="00A44986">
        <w:rPr>
          <w:sz w:val="20"/>
          <w:szCs w:val="20"/>
          <w:lang w:val="en-US"/>
        </w:rPr>
        <w:t xml:space="preserve"> </w:t>
      </w:r>
      <w:proofErr w:type="spellStart"/>
      <w:r w:rsidRPr="00420582">
        <w:rPr>
          <w:sz w:val="20"/>
          <w:szCs w:val="20"/>
        </w:rPr>
        <w:t>маңызды</w:t>
      </w:r>
      <w:proofErr w:type="spellEnd"/>
      <w:r w:rsidRPr="00A44986">
        <w:rPr>
          <w:sz w:val="20"/>
          <w:szCs w:val="20"/>
          <w:lang w:val="en-US"/>
        </w:rPr>
        <w:t xml:space="preserve">. </w:t>
      </w:r>
      <w:proofErr w:type="spellStart"/>
      <w:r w:rsidRPr="00420582">
        <w:rPr>
          <w:sz w:val="20"/>
          <w:szCs w:val="20"/>
        </w:rPr>
        <w:t>Әрбі</w:t>
      </w:r>
      <w:proofErr w:type="gramStart"/>
      <w:r w:rsidRPr="00420582">
        <w:rPr>
          <w:sz w:val="20"/>
          <w:szCs w:val="20"/>
        </w:rPr>
        <w:t>р</w:t>
      </w:r>
      <w:proofErr w:type="spellEnd"/>
      <w:proofErr w:type="gramEnd"/>
      <w:r w:rsidRPr="00A44986">
        <w:rPr>
          <w:sz w:val="20"/>
          <w:szCs w:val="20"/>
          <w:lang w:val="en-US"/>
        </w:rPr>
        <w:t xml:space="preserve"> </w:t>
      </w:r>
      <w:r w:rsidRPr="00420582">
        <w:rPr>
          <w:sz w:val="20"/>
          <w:szCs w:val="20"/>
        </w:rPr>
        <w:t>банк</w:t>
      </w:r>
      <w:r w:rsidRPr="00A44986">
        <w:rPr>
          <w:sz w:val="20"/>
          <w:szCs w:val="20"/>
          <w:lang w:val="en-US"/>
        </w:rPr>
        <w:t xml:space="preserve"> </w:t>
      </w:r>
      <w:proofErr w:type="spellStart"/>
      <w:r w:rsidRPr="00420582">
        <w:rPr>
          <w:sz w:val="20"/>
          <w:szCs w:val="20"/>
        </w:rPr>
        <w:t>цифрлық</w:t>
      </w:r>
      <w:proofErr w:type="spellEnd"/>
      <w:r w:rsidRPr="00A44986">
        <w:rPr>
          <w:sz w:val="20"/>
          <w:szCs w:val="20"/>
          <w:lang w:val="en-US"/>
        </w:rPr>
        <w:t xml:space="preserve"> </w:t>
      </w:r>
      <w:proofErr w:type="spellStart"/>
      <w:r w:rsidRPr="00420582">
        <w:rPr>
          <w:sz w:val="20"/>
          <w:szCs w:val="20"/>
        </w:rPr>
        <w:t>технологиялар</w:t>
      </w:r>
      <w:proofErr w:type="spellEnd"/>
      <w:r w:rsidRPr="00A44986">
        <w:rPr>
          <w:sz w:val="20"/>
          <w:szCs w:val="20"/>
          <w:lang w:val="en-US"/>
        </w:rPr>
        <w:t xml:space="preserve"> </w:t>
      </w:r>
      <w:r w:rsidRPr="00420582">
        <w:rPr>
          <w:sz w:val="20"/>
          <w:szCs w:val="20"/>
        </w:rPr>
        <w:t>мен</w:t>
      </w:r>
      <w:r w:rsidRPr="00A44986">
        <w:rPr>
          <w:sz w:val="20"/>
          <w:szCs w:val="20"/>
          <w:lang w:val="en-US"/>
        </w:rPr>
        <w:t xml:space="preserve"> </w:t>
      </w:r>
      <w:proofErr w:type="spellStart"/>
      <w:r w:rsidRPr="00420582">
        <w:rPr>
          <w:sz w:val="20"/>
          <w:szCs w:val="20"/>
        </w:rPr>
        <w:t>жаңа</w:t>
      </w:r>
      <w:proofErr w:type="spellEnd"/>
      <w:r w:rsidRPr="00A44986">
        <w:rPr>
          <w:sz w:val="20"/>
          <w:szCs w:val="20"/>
          <w:lang w:val="en-US"/>
        </w:rPr>
        <w:t xml:space="preserve"> </w:t>
      </w:r>
      <w:proofErr w:type="spellStart"/>
      <w:r w:rsidRPr="00420582">
        <w:rPr>
          <w:sz w:val="20"/>
          <w:szCs w:val="20"/>
        </w:rPr>
        <w:t>техникалық</w:t>
      </w:r>
      <w:proofErr w:type="spellEnd"/>
      <w:r w:rsidRPr="00A44986">
        <w:rPr>
          <w:sz w:val="20"/>
          <w:szCs w:val="20"/>
          <w:lang w:val="en-US"/>
        </w:rPr>
        <w:t xml:space="preserve"> </w:t>
      </w:r>
      <w:proofErr w:type="spellStart"/>
      <w:r w:rsidRPr="00420582">
        <w:rPr>
          <w:sz w:val="20"/>
          <w:szCs w:val="20"/>
        </w:rPr>
        <w:t>шешімдерге</w:t>
      </w:r>
      <w:proofErr w:type="spellEnd"/>
      <w:r w:rsidRPr="00A44986">
        <w:rPr>
          <w:sz w:val="20"/>
          <w:szCs w:val="20"/>
          <w:lang w:val="en-US"/>
        </w:rPr>
        <w:t xml:space="preserve"> </w:t>
      </w:r>
      <w:proofErr w:type="spellStart"/>
      <w:r w:rsidRPr="00420582">
        <w:rPr>
          <w:sz w:val="20"/>
          <w:szCs w:val="20"/>
        </w:rPr>
        <w:t>негізделген</w:t>
      </w:r>
      <w:proofErr w:type="spellEnd"/>
      <w:r w:rsidRPr="00A44986">
        <w:rPr>
          <w:sz w:val="20"/>
          <w:szCs w:val="20"/>
          <w:lang w:val="en-US"/>
        </w:rPr>
        <w:t xml:space="preserve"> </w:t>
      </w:r>
      <w:proofErr w:type="spellStart"/>
      <w:r w:rsidRPr="00420582">
        <w:rPr>
          <w:sz w:val="20"/>
          <w:szCs w:val="20"/>
        </w:rPr>
        <w:t>өзінің</w:t>
      </w:r>
      <w:proofErr w:type="spellEnd"/>
      <w:r w:rsidRPr="00A44986">
        <w:rPr>
          <w:sz w:val="20"/>
          <w:szCs w:val="20"/>
          <w:lang w:val="en-US"/>
        </w:rPr>
        <w:t xml:space="preserve"> </w:t>
      </w:r>
      <w:r w:rsidRPr="00420582">
        <w:rPr>
          <w:sz w:val="20"/>
          <w:szCs w:val="20"/>
        </w:rPr>
        <w:t>кредит</w:t>
      </w:r>
      <w:r w:rsidRPr="00A44986">
        <w:rPr>
          <w:sz w:val="20"/>
          <w:szCs w:val="20"/>
          <w:lang w:val="en-US"/>
        </w:rPr>
        <w:t xml:space="preserve"> </w:t>
      </w:r>
      <w:r w:rsidRPr="00420582">
        <w:rPr>
          <w:sz w:val="20"/>
          <w:szCs w:val="20"/>
        </w:rPr>
        <w:t>беру</w:t>
      </w:r>
      <w:r w:rsidRPr="00A44986">
        <w:rPr>
          <w:sz w:val="20"/>
          <w:szCs w:val="20"/>
          <w:lang w:val="en-US"/>
        </w:rPr>
        <w:t xml:space="preserve"> </w:t>
      </w:r>
      <w:proofErr w:type="spellStart"/>
      <w:r w:rsidRPr="00420582">
        <w:rPr>
          <w:sz w:val="20"/>
          <w:szCs w:val="20"/>
        </w:rPr>
        <w:t>технологиясын</w:t>
      </w:r>
      <w:proofErr w:type="spellEnd"/>
      <w:r w:rsidRPr="00A44986">
        <w:rPr>
          <w:sz w:val="20"/>
          <w:szCs w:val="20"/>
          <w:lang w:val="en-US"/>
        </w:rPr>
        <w:t xml:space="preserve"> </w:t>
      </w:r>
      <w:proofErr w:type="spellStart"/>
      <w:r w:rsidRPr="00420582">
        <w:rPr>
          <w:sz w:val="20"/>
          <w:szCs w:val="20"/>
        </w:rPr>
        <w:t>әзірлейді</w:t>
      </w:r>
      <w:proofErr w:type="spellEnd"/>
      <w:r w:rsidRPr="00A44986">
        <w:rPr>
          <w:sz w:val="20"/>
          <w:szCs w:val="20"/>
          <w:lang w:val="en-US"/>
        </w:rPr>
        <w:t>.</w:t>
      </w:r>
    </w:p>
    <w:p w:rsidR="00420582" w:rsidRPr="006018F1" w:rsidRDefault="00420582" w:rsidP="00420582">
      <w:pPr>
        <w:ind w:firstLine="709"/>
        <w:jc w:val="both"/>
        <w:rPr>
          <w:sz w:val="20"/>
          <w:szCs w:val="20"/>
          <w:lang w:val="en-US"/>
        </w:rPr>
      </w:pPr>
      <w:proofErr w:type="spellStart"/>
      <w:r w:rsidRPr="00420582">
        <w:rPr>
          <w:sz w:val="20"/>
          <w:szCs w:val="20"/>
        </w:rPr>
        <w:t>Мақсаты</w:t>
      </w:r>
      <w:proofErr w:type="spellEnd"/>
      <w:r w:rsidRPr="006018F1">
        <w:rPr>
          <w:sz w:val="20"/>
          <w:szCs w:val="20"/>
          <w:lang w:val="en-US"/>
        </w:rPr>
        <w:t xml:space="preserve">: </w:t>
      </w:r>
      <w:r w:rsidR="006018F1">
        <w:rPr>
          <w:sz w:val="20"/>
          <w:szCs w:val="20"/>
          <w:lang w:val="kk-KZ"/>
        </w:rPr>
        <w:t>б</w:t>
      </w:r>
      <w:proofErr w:type="spellStart"/>
      <w:r w:rsidR="006018F1" w:rsidRPr="006018F1">
        <w:rPr>
          <w:sz w:val="20"/>
          <w:szCs w:val="20"/>
        </w:rPr>
        <w:t>анктің</w:t>
      </w:r>
      <w:proofErr w:type="spellEnd"/>
      <w:r w:rsidR="006018F1" w:rsidRPr="006018F1">
        <w:rPr>
          <w:sz w:val="20"/>
          <w:szCs w:val="20"/>
          <w:lang w:val="en-US"/>
        </w:rPr>
        <w:t xml:space="preserve"> </w:t>
      </w:r>
      <w:proofErr w:type="spellStart"/>
      <w:r w:rsidR="006018F1" w:rsidRPr="006018F1">
        <w:rPr>
          <w:sz w:val="20"/>
          <w:szCs w:val="20"/>
        </w:rPr>
        <w:t>несиелік</w:t>
      </w:r>
      <w:proofErr w:type="spellEnd"/>
      <w:r w:rsidR="006018F1" w:rsidRPr="006018F1">
        <w:rPr>
          <w:sz w:val="20"/>
          <w:szCs w:val="20"/>
          <w:lang w:val="en-US"/>
        </w:rPr>
        <w:t xml:space="preserve"> </w:t>
      </w:r>
      <w:proofErr w:type="spellStart"/>
      <w:r w:rsidR="006018F1" w:rsidRPr="006018F1">
        <w:rPr>
          <w:sz w:val="20"/>
          <w:szCs w:val="20"/>
        </w:rPr>
        <w:t>операцияларын</w:t>
      </w:r>
      <w:proofErr w:type="spellEnd"/>
      <w:r w:rsidR="006018F1" w:rsidRPr="006018F1">
        <w:rPr>
          <w:sz w:val="20"/>
          <w:szCs w:val="20"/>
          <w:lang w:val="en-US"/>
        </w:rPr>
        <w:t xml:space="preserve"> </w:t>
      </w:r>
      <w:proofErr w:type="spellStart"/>
      <w:r w:rsidR="006018F1" w:rsidRPr="006018F1">
        <w:rPr>
          <w:sz w:val="20"/>
          <w:szCs w:val="20"/>
        </w:rPr>
        <w:t>басқарудың</w:t>
      </w:r>
      <w:proofErr w:type="spellEnd"/>
      <w:r w:rsidR="006018F1" w:rsidRPr="006018F1">
        <w:rPr>
          <w:sz w:val="20"/>
          <w:szCs w:val="20"/>
          <w:lang w:val="en-US"/>
        </w:rPr>
        <w:t xml:space="preserve"> </w:t>
      </w:r>
      <w:proofErr w:type="spellStart"/>
      <w:r w:rsidR="006018F1" w:rsidRPr="006018F1">
        <w:rPr>
          <w:sz w:val="20"/>
          <w:szCs w:val="20"/>
        </w:rPr>
        <w:t>тиімділігін</w:t>
      </w:r>
      <w:proofErr w:type="spellEnd"/>
      <w:r w:rsidR="006018F1" w:rsidRPr="006018F1">
        <w:rPr>
          <w:sz w:val="20"/>
          <w:szCs w:val="20"/>
          <w:lang w:val="en-US"/>
        </w:rPr>
        <w:t xml:space="preserve"> </w:t>
      </w:r>
      <w:proofErr w:type="spellStart"/>
      <w:r w:rsidR="006018F1" w:rsidRPr="006018F1">
        <w:rPr>
          <w:sz w:val="20"/>
          <w:szCs w:val="20"/>
        </w:rPr>
        <w:t>бағалау</w:t>
      </w:r>
      <w:proofErr w:type="spellEnd"/>
      <w:proofErr w:type="gramStart"/>
      <w:r w:rsidR="006018F1" w:rsidRPr="006018F1">
        <w:rPr>
          <w:sz w:val="20"/>
          <w:szCs w:val="20"/>
          <w:lang w:val="en-US"/>
        </w:rPr>
        <w:t>.</w:t>
      </w:r>
      <w:r w:rsidRPr="006018F1">
        <w:rPr>
          <w:sz w:val="20"/>
          <w:szCs w:val="20"/>
          <w:lang w:val="en-US"/>
        </w:rPr>
        <w:t>.</w:t>
      </w:r>
      <w:proofErr w:type="gramEnd"/>
    </w:p>
    <w:p w:rsidR="00420582" w:rsidRPr="000E7033" w:rsidRDefault="000E7033" w:rsidP="00420582">
      <w:pPr>
        <w:ind w:firstLine="709"/>
        <w:jc w:val="both"/>
        <w:rPr>
          <w:sz w:val="20"/>
          <w:szCs w:val="20"/>
        </w:rPr>
      </w:pPr>
      <w:r w:rsidRPr="007225C1">
        <w:rPr>
          <w:sz w:val="20"/>
          <w:lang w:val="kk-KZ"/>
        </w:rPr>
        <w:t>Әдіс</w:t>
      </w:r>
      <w:r>
        <w:rPr>
          <w:sz w:val="20"/>
          <w:lang w:val="kk-KZ"/>
        </w:rPr>
        <w:t>те</w:t>
      </w:r>
      <w:r w:rsidRPr="007225C1">
        <w:rPr>
          <w:sz w:val="20"/>
          <w:lang w:val="kk-KZ"/>
        </w:rPr>
        <w:t xml:space="preserve">рі: </w:t>
      </w:r>
      <w:proofErr w:type="spellStart"/>
      <w:r w:rsidR="00420582" w:rsidRPr="00420582">
        <w:rPr>
          <w:sz w:val="20"/>
          <w:szCs w:val="20"/>
        </w:rPr>
        <w:t>Зерттеу</w:t>
      </w:r>
      <w:proofErr w:type="spellEnd"/>
      <w:r w:rsidR="00420582" w:rsidRPr="00420582">
        <w:rPr>
          <w:sz w:val="20"/>
          <w:szCs w:val="20"/>
        </w:rPr>
        <w:t xml:space="preserve"> </w:t>
      </w:r>
      <w:proofErr w:type="spellStart"/>
      <w:r w:rsidR="00420582" w:rsidRPr="00420582">
        <w:rPr>
          <w:sz w:val="20"/>
          <w:szCs w:val="20"/>
        </w:rPr>
        <w:t>мақсатын</w:t>
      </w:r>
      <w:proofErr w:type="spellEnd"/>
      <w:r w:rsidR="00420582" w:rsidRPr="00420582">
        <w:rPr>
          <w:sz w:val="20"/>
          <w:szCs w:val="20"/>
        </w:rPr>
        <w:t xml:space="preserve"> </w:t>
      </w:r>
      <w:proofErr w:type="spellStart"/>
      <w:r w:rsidR="00420582" w:rsidRPr="00420582">
        <w:rPr>
          <w:sz w:val="20"/>
          <w:szCs w:val="20"/>
        </w:rPr>
        <w:t>жүзеге</w:t>
      </w:r>
      <w:proofErr w:type="spellEnd"/>
      <w:r w:rsidR="00420582" w:rsidRPr="00420582">
        <w:rPr>
          <w:sz w:val="20"/>
          <w:szCs w:val="20"/>
        </w:rPr>
        <w:t xml:space="preserve"> </w:t>
      </w:r>
      <w:proofErr w:type="spellStart"/>
      <w:r w:rsidR="00420582" w:rsidRPr="00420582">
        <w:rPr>
          <w:sz w:val="20"/>
          <w:szCs w:val="20"/>
        </w:rPr>
        <w:t>асыру</w:t>
      </w:r>
      <w:proofErr w:type="spellEnd"/>
      <w:r w:rsidR="00420582" w:rsidRPr="00420582">
        <w:rPr>
          <w:sz w:val="20"/>
          <w:szCs w:val="20"/>
        </w:rPr>
        <w:t xml:space="preserve"> </w:t>
      </w:r>
      <w:proofErr w:type="spellStart"/>
      <w:r w:rsidR="00420582" w:rsidRPr="00420582">
        <w:rPr>
          <w:sz w:val="20"/>
          <w:szCs w:val="20"/>
        </w:rPr>
        <w:t>нәтижелерді</w:t>
      </w:r>
      <w:proofErr w:type="spellEnd"/>
      <w:r w:rsidR="00420582" w:rsidRPr="00420582">
        <w:rPr>
          <w:sz w:val="20"/>
          <w:szCs w:val="20"/>
        </w:rPr>
        <w:t xml:space="preserve"> </w:t>
      </w:r>
      <w:proofErr w:type="spellStart"/>
      <w:r w:rsidR="00420582" w:rsidRPr="00420582">
        <w:rPr>
          <w:sz w:val="20"/>
          <w:szCs w:val="20"/>
        </w:rPr>
        <w:t>визуализациялау</w:t>
      </w:r>
      <w:proofErr w:type="spellEnd"/>
      <w:r w:rsidR="00420582" w:rsidRPr="00420582">
        <w:rPr>
          <w:sz w:val="20"/>
          <w:szCs w:val="20"/>
        </w:rPr>
        <w:t xml:space="preserve"> </w:t>
      </w:r>
      <w:proofErr w:type="spellStart"/>
      <w:r w:rsidR="00420582" w:rsidRPr="00420582">
        <w:rPr>
          <w:sz w:val="20"/>
          <w:szCs w:val="20"/>
        </w:rPr>
        <w:t>үшін</w:t>
      </w:r>
      <w:proofErr w:type="spellEnd"/>
      <w:r w:rsidR="00420582" w:rsidRPr="00420582">
        <w:rPr>
          <w:sz w:val="20"/>
          <w:szCs w:val="20"/>
        </w:rPr>
        <w:t xml:space="preserve"> </w:t>
      </w:r>
      <w:proofErr w:type="spellStart"/>
      <w:r w:rsidR="00420582" w:rsidRPr="00420582">
        <w:rPr>
          <w:sz w:val="20"/>
          <w:szCs w:val="20"/>
        </w:rPr>
        <w:t>салыстырмалы</w:t>
      </w:r>
      <w:proofErr w:type="spellEnd"/>
      <w:r w:rsidR="00420582" w:rsidRPr="00420582">
        <w:rPr>
          <w:sz w:val="20"/>
          <w:szCs w:val="20"/>
        </w:rPr>
        <w:t xml:space="preserve"> </w:t>
      </w:r>
      <w:proofErr w:type="spellStart"/>
      <w:r w:rsidR="00420582" w:rsidRPr="00420582">
        <w:rPr>
          <w:sz w:val="20"/>
          <w:szCs w:val="20"/>
        </w:rPr>
        <w:t>талдау</w:t>
      </w:r>
      <w:proofErr w:type="spellEnd"/>
      <w:r w:rsidR="00420582" w:rsidRPr="00420582">
        <w:rPr>
          <w:sz w:val="20"/>
          <w:szCs w:val="20"/>
        </w:rPr>
        <w:t xml:space="preserve">, синтез, </w:t>
      </w:r>
      <w:proofErr w:type="spellStart"/>
      <w:r w:rsidR="00420582" w:rsidRPr="00420582">
        <w:rPr>
          <w:sz w:val="20"/>
          <w:szCs w:val="20"/>
        </w:rPr>
        <w:t>графикалық</w:t>
      </w:r>
      <w:proofErr w:type="spellEnd"/>
      <w:r w:rsidR="00420582" w:rsidRPr="00420582">
        <w:rPr>
          <w:sz w:val="20"/>
          <w:szCs w:val="20"/>
        </w:rPr>
        <w:t xml:space="preserve"> </w:t>
      </w:r>
      <w:proofErr w:type="spellStart"/>
      <w:r w:rsidR="00420582" w:rsidRPr="00420582">
        <w:rPr>
          <w:sz w:val="20"/>
          <w:szCs w:val="20"/>
        </w:rPr>
        <w:t>әдісті</w:t>
      </w:r>
      <w:proofErr w:type="spellEnd"/>
      <w:r w:rsidR="00420582" w:rsidRPr="00420582">
        <w:rPr>
          <w:sz w:val="20"/>
          <w:szCs w:val="20"/>
        </w:rPr>
        <w:t xml:space="preserve"> </w:t>
      </w:r>
      <w:proofErr w:type="spellStart"/>
      <w:r w:rsidR="00420582" w:rsidRPr="00420582">
        <w:rPr>
          <w:sz w:val="20"/>
          <w:szCs w:val="20"/>
        </w:rPr>
        <w:t>қолдануға</w:t>
      </w:r>
      <w:proofErr w:type="spellEnd"/>
      <w:r w:rsidR="00420582" w:rsidRPr="00420582">
        <w:rPr>
          <w:sz w:val="20"/>
          <w:szCs w:val="20"/>
        </w:rPr>
        <w:t xml:space="preserve"> </w:t>
      </w:r>
      <w:proofErr w:type="spellStart"/>
      <w:r w:rsidR="00420582" w:rsidRPr="00420582">
        <w:rPr>
          <w:sz w:val="20"/>
          <w:szCs w:val="20"/>
        </w:rPr>
        <w:t>ықпал</w:t>
      </w:r>
      <w:proofErr w:type="spellEnd"/>
      <w:r w:rsidR="00420582" w:rsidRPr="00420582">
        <w:rPr>
          <w:sz w:val="20"/>
          <w:szCs w:val="20"/>
        </w:rPr>
        <w:t xml:space="preserve"> </w:t>
      </w:r>
      <w:proofErr w:type="spellStart"/>
      <w:r w:rsidR="00420582" w:rsidRPr="00420582">
        <w:rPr>
          <w:sz w:val="20"/>
          <w:szCs w:val="20"/>
        </w:rPr>
        <w:t>етеді</w:t>
      </w:r>
      <w:proofErr w:type="spellEnd"/>
      <w:r w:rsidR="00420582" w:rsidRPr="00420582">
        <w:rPr>
          <w:sz w:val="20"/>
          <w:szCs w:val="20"/>
        </w:rPr>
        <w:t>.</w:t>
      </w:r>
      <w:r w:rsidRPr="000E7033">
        <w:rPr>
          <w:sz w:val="20"/>
          <w:szCs w:val="20"/>
        </w:rPr>
        <w:t xml:space="preserve"> </w:t>
      </w:r>
    </w:p>
    <w:p w:rsidR="00B364C5" w:rsidRDefault="000E7033" w:rsidP="00420582">
      <w:pPr>
        <w:ind w:firstLine="709"/>
        <w:jc w:val="both"/>
        <w:rPr>
          <w:sz w:val="20"/>
          <w:szCs w:val="20"/>
        </w:rPr>
      </w:pPr>
      <w:r w:rsidRPr="00C675AF">
        <w:rPr>
          <w:sz w:val="20"/>
          <w:lang w:val="kk-KZ"/>
        </w:rPr>
        <w:t>Нәтижелері және олардың маңыздылығы:</w:t>
      </w:r>
      <w:r w:rsidRPr="007225C1">
        <w:rPr>
          <w:sz w:val="20"/>
          <w:lang w:val="kk-KZ"/>
        </w:rPr>
        <w:t xml:space="preserve"> </w:t>
      </w:r>
      <w:proofErr w:type="spellStart"/>
      <w:r w:rsidR="00B364C5" w:rsidRPr="00B364C5">
        <w:rPr>
          <w:sz w:val="20"/>
          <w:szCs w:val="20"/>
        </w:rPr>
        <w:t>Зерттеу</w:t>
      </w:r>
      <w:proofErr w:type="spellEnd"/>
      <w:r w:rsidR="00B364C5" w:rsidRPr="00B364C5">
        <w:rPr>
          <w:sz w:val="20"/>
          <w:szCs w:val="20"/>
        </w:rPr>
        <w:t xml:space="preserve"> </w:t>
      </w:r>
      <w:proofErr w:type="spellStart"/>
      <w:r w:rsidR="00B364C5" w:rsidRPr="00B364C5">
        <w:rPr>
          <w:sz w:val="20"/>
          <w:szCs w:val="20"/>
        </w:rPr>
        <w:t>нәтижелері</w:t>
      </w:r>
      <w:proofErr w:type="spellEnd"/>
      <w:r w:rsidR="00B364C5" w:rsidRPr="00B364C5">
        <w:rPr>
          <w:sz w:val="20"/>
          <w:szCs w:val="20"/>
        </w:rPr>
        <w:t xml:space="preserve"> </w:t>
      </w:r>
      <w:proofErr w:type="spellStart"/>
      <w:r w:rsidR="00B364C5" w:rsidRPr="00B364C5">
        <w:rPr>
          <w:sz w:val="20"/>
          <w:szCs w:val="20"/>
        </w:rPr>
        <w:t>бойынша</w:t>
      </w:r>
      <w:proofErr w:type="spellEnd"/>
      <w:r w:rsidR="00B364C5" w:rsidRPr="00B364C5">
        <w:rPr>
          <w:sz w:val="20"/>
          <w:szCs w:val="20"/>
        </w:rPr>
        <w:t xml:space="preserve"> </w:t>
      </w:r>
      <w:proofErr w:type="spellStart"/>
      <w:r w:rsidR="00B364C5" w:rsidRPr="00B364C5">
        <w:rPr>
          <w:sz w:val="20"/>
          <w:szCs w:val="20"/>
        </w:rPr>
        <w:t>корпоративтік</w:t>
      </w:r>
      <w:proofErr w:type="spellEnd"/>
      <w:r w:rsidR="00B364C5" w:rsidRPr="00B364C5">
        <w:rPr>
          <w:sz w:val="20"/>
          <w:szCs w:val="20"/>
        </w:rPr>
        <w:t xml:space="preserve"> </w:t>
      </w:r>
      <w:proofErr w:type="spellStart"/>
      <w:r w:rsidR="00B364C5" w:rsidRPr="00B364C5">
        <w:rPr>
          <w:sz w:val="20"/>
          <w:szCs w:val="20"/>
        </w:rPr>
        <w:t>несиелеу</w:t>
      </w:r>
      <w:proofErr w:type="spellEnd"/>
      <w:r w:rsidR="00B364C5" w:rsidRPr="00B364C5">
        <w:rPr>
          <w:sz w:val="20"/>
          <w:szCs w:val="20"/>
        </w:rPr>
        <w:t xml:space="preserve"> </w:t>
      </w:r>
      <w:proofErr w:type="spellStart"/>
      <w:r w:rsidR="00B364C5" w:rsidRPr="00B364C5">
        <w:rPr>
          <w:sz w:val="20"/>
          <w:szCs w:val="20"/>
        </w:rPr>
        <w:t>динамикасы</w:t>
      </w:r>
      <w:proofErr w:type="spellEnd"/>
      <w:r w:rsidR="00B364C5" w:rsidRPr="00B364C5">
        <w:rPr>
          <w:sz w:val="20"/>
          <w:szCs w:val="20"/>
        </w:rPr>
        <w:t xml:space="preserve"> </w:t>
      </w:r>
      <w:proofErr w:type="spellStart"/>
      <w:r w:rsidR="00B364C5" w:rsidRPr="00B364C5">
        <w:rPr>
          <w:sz w:val="20"/>
          <w:szCs w:val="20"/>
        </w:rPr>
        <w:t>және</w:t>
      </w:r>
      <w:proofErr w:type="spellEnd"/>
      <w:r w:rsidR="00B364C5" w:rsidRPr="00B364C5">
        <w:rPr>
          <w:sz w:val="20"/>
          <w:szCs w:val="20"/>
        </w:rPr>
        <w:t xml:space="preserve"> </w:t>
      </w:r>
      <w:proofErr w:type="spellStart"/>
      <w:r w:rsidR="00B364C5" w:rsidRPr="00B364C5">
        <w:rPr>
          <w:sz w:val="20"/>
          <w:szCs w:val="20"/>
        </w:rPr>
        <w:t>талданатын</w:t>
      </w:r>
      <w:proofErr w:type="spellEnd"/>
      <w:r w:rsidR="00B364C5" w:rsidRPr="00B364C5">
        <w:rPr>
          <w:sz w:val="20"/>
          <w:szCs w:val="20"/>
        </w:rPr>
        <w:t xml:space="preserve"> </w:t>
      </w:r>
      <w:proofErr w:type="spellStart"/>
      <w:r w:rsidR="00B364C5" w:rsidRPr="00B364C5">
        <w:rPr>
          <w:sz w:val="20"/>
          <w:szCs w:val="20"/>
        </w:rPr>
        <w:t>кезеңдегі</w:t>
      </w:r>
      <w:proofErr w:type="spellEnd"/>
      <w:r w:rsidR="00B364C5" w:rsidRPr="00B364C5">
        <w:rPr>
          <w:sz w:val="20"/>
          <w:szCs w:val="20"/>
        </w:rPr>
        <w:t xml:space="preserve"> </w:t>
      </w:r>
      <w:proofErr w:type="spellStart"/>
      <w:r w:rsidR="00B364C5" w:rsidRPr="00B364C5">
        <w:rPr>
          <w:sz w:val="20"/>
          <w:szCs w:val="20"/>
        </w:rPr>
        <w:t>өзгерістер</w:t>
      </w:r>
      <w:proofErr w:type="spellEnd"/>
      <w:r w:rsidR="00B364C5" w:rsidRPr="00B364C5">
        <w:rPr>
          <w:sz w:val="20"/>
          <w:szCs w:val="20"/>
        </w:rPr>
        <w:t xml:space="preserve"> </w:t>
      </w:r>
      <w:proofErr w:type="spellStart"/>
      <w:r w:rsidR="00B364C5" w:rsidRPr="00B364C5">
        <w:rPr>
          <w:sz w:val="20"/>
          <w:szCs w:val="20"/>
        </w:rPr>
        <w:t>анықталды</w:t>
      </w:r>
      <w:proofErr w:type="spellEnd"/>
      <w:r w:rsidR="00B364C5" w:rsidRPr="00B364C5">
        <w:rPr>
          <w:sz w:val="20"/>
          <w:szCs w:val="20"/>
        </w:rPr>
        <w:t xml:space="preserve">, </w:t>
      </w:r>
      <w:proofErr w:type="spellStart"/>
      <w:r w:rsidR="00B364C5" w:rsidRPr="00B364C5">
        <w:rPr>
          <w:sz w:val="20"/>
          <w:szCs w:val="20"/>
        </w:rPr>
        <w:t>бұл</w:t>
      </w:r>
      <w:proofErr w:type="spellEnd"/>
      <w:r w:rsidR="00B364C5" w:rsidRPr="00B364C5">
        <w:rPr>
          <w:sz w:val="20"/>
          <w:szCs w:val="20"/>
        </w:rPr>
        <w:t xml:space="preserve"> 01.01.2020 </w:t>
      </w:r>
      <w:proofErr w:type="spellStart"/>
      <w:r w:rsidR="00B364C5" w:rsidRPr="00B364C5">
        <w:rPr>
          <w:sz w:val="20"/>
          <w:szCs w:val="20"/>
        </w:rPr>
        <w:t>жылы</w:t>
      </w:r>
      <w:proofErr w:type="spellEnd"/>
      <w:r w:rsidR="00B364C5" w:rsidRPr="00B364C5">
        <w:rPr>
          <w:sz w:val="20"/>
          <w:szCs w:val="20"/>
        </w:rPr>
        <w:t xml:space="preserve"> </w:t>
      </w:r>
      <w:proofErr w:type="spellStart"/>
      <w:r w:rsidR="00B364C5" w:rsidRPr="00B364C5">
        <w:rPr>
          <w:sz w:val="20"/>
          <w:szCs w:val="20"/>
        </w:rPr>
        <w:t>корпоративтік</w:t>
      </w:r>
      <w:proofErr w:type="spellEnd"/>
      <w:r w:rsidR="00B364C5" w:rsidRPr="00B364C5">
        <w:rPr>
          <w:sz w:val="20"/>
          <w:szCs w:val="20"/>
        </w:rPr>
        <w:t xml:space="preserve"> </w:t>
      </w:r>
      <w:proofErr w:type="spellStart"/>
      <w:r w:rsidR="00B364C5" w:rsidRPr="00B364C5">
        <w:rPr>
          <w:sz w:val="20"/>
          <w:szCs w:val="20"/>
        </w:rPr>
        <w:t>несиелеу</w:t>
      </w:r>
      <w:proofErr w:type="spellEnd"/>
      <w:r w:rsidR="00B364C5" w:rsidRPr="00B364C5">
        <w:rPr>
          <w:sz w:val="20"/>
          <w:szCs w:val="20"/>
        </w:rPr>
        <w:t xml:space="preserve"> </w:t>
      </w:r>
      <w:proofErr w:type="spellStart"/>
      <w:r w:rsidR="00B364C5" w:rsidRPr="00B364C5">
        <w:rPr>
          <w:sz w:val="20"/>
          <w:szCs w:val="20"/>
        </w:rPr>
        <w:t>үлесі</w:t>
      </w:r>
      <w:proofErr w:type="spellEnd"/>
      <w:r w:rsidR="00B364C5" w:rsidRPr="00B364C5">
        <w:rPr>
          <w:sz w:val="20"/>
          <w:szCs w:val="20"/>
        </w:rPr>
        <w:t xml:space="preserve"> 1,3 </w:t>
      </w:r>
      <w:proofErr w:type="spellStart"/>
      <w:r w:rsidR="00B364C5" w:rsidRPr="00B364C5">
        <w:rPr>
          <w:sz w:val="20"/>
          <w:szCs w:val="20"/>
        </w:rPr>
        <w:t>пайызды</w:t>
      </w:r>
      <w:proofErr w:type="spellEnd"/>
      <w:r w:rsidR="00B364C5" w:rsidRPr="00B364C5">
        <w:rPr>
          <w:sz w:val="20"/>
          <w:szCs w:val="20"/>
        </w:rPr>
        <w:t xml:space="preserve">, 01.01.2021 </w:t>
      </w:r>
      <w:proofErr w:type="spellStart"/>
      <w:r w:rsidR="00B364C5" w:rsidRPr="00B364C5">
        <w:rPr>
          <w:sz w:val="20"/>
          <w:szCs w:val="20"/>
        </w:rPr>
        <w:t>жылы</w:t>
      </w:r>
      <w:proofErr w:type="spellEnd"/>
      <w:r w:rsidR="00B364C5" w:rsidRPr="00B364C5">
        <w:rPr>
          <w:sz w:val="20"/>
          <w:szCs w:val="20"/>
        </w:rPr>
        <w:t xml:space="preserve"> 3,8 </w:t>
      </w:r>
      <w:proofErr w:type="spellStart"/>
      <w:r w:rsidR="00B364C5" w:rsidRPr="00B364C5">
        <w:rPr>
          <w:sz w:val="20"/>
          <w:szCs w:val="20"/>
        </w:rPr>
        <w:t>пайызды</w:t>
      </w:r>
      <w:proofErr w:type="spellEnd"/>
      <w:r w:rsidR="00B364C5" w:rsidRPr="00B364C5">
        <w:rPr>
          <w:sz w:val="20"/>
          <w:szCs w:val="20"/>
        </w:rPr>
        <w:t xml:space="preserve"> </w:t>
      </w:r>
      <w:proofErr w:type="spellStart"/>
      <w:r w:rsidR="00B364C5" w:rsidRPr="00B364C5">
        <w:rPr>
          <w:sz w:val="20"/>
          <w:szCs w:val="20"/>
        </w:rPr>
        <w:t>құрады</w:t>
      </w:r>
      <w:proofErr w:type="spellEnd"/>
      <w:r w:rsidR="00B364C5" w:rsidRPr="00B364C5">
        <w:rPr>
          <w:sz w:val="20"/>
          <w:szCs w:val="20"/>
        </w:rPr>
        <w:t xml:space="preserve">, </w:t>
      </w:r>
      <w:proofErr w:type="spellStart"/>
      <w:r w:rsidR="00B364C5" w:rsidRPr="00B364C5">
        <w:rPr>
          <w:sz w:val="20"/>
          <w:szCs w:val="20"/>
        </w:rPr>
        <w:t>содан</w:t>
      </w:r>
      <w:proofErr w:type="spellEnd"/>
      <w:r w:rsidR="00B364C5" w:rsidRPr="00B364C5">
        <w:rPr>
          <w:sz w:val="20"/>
          <w:szCs w:val="20"/>
        </w:rPr>
        <w:t xml:space="preserve"> </w:t>
      </w:r>
      <w:proofErr w:type="spellStart"/>
      <w:r w:rsidR="00B364C5" w:rsidRPr="00B364C5">
        <w:rPr>
          <w:sz w:val="20"/>
          <w:szCs w:val="20"/>
        </w:rPr>
        <w:t>кейін</w:t>
      </w:r>
      <w:proofErr w:type="spellEnd"/>
      <w:r w:rsidR="00B364C5" w:rsidRPr="00B364C5">
        <w:rPr>
          <w:sz w:val="20"/>
          <w:szCs w:val="20"/>
        </w:rPr>
        <w:t xml:space="preserve"> </w:t>
      </w:r>
      <w:proofErr w:type="spellStart"/>
      <w:r w:rsidR="00B364C5" w:rsidRPr="00B364C5">
        <w:rPr>
          <w:sz w:val="20"/>
          <w:szCs w:val="20"/>
        </w:rPr>
        <w:t>мән</w:t>
      </w:r>
      <w:proofErr w:type="spellEnd"/>
      <w:r w:rsidR="00B364C5" w:rsidRPr="00B364C5">
        <w:rPr>
          <w:sz w:val="20"/>
          <w:szCs w:val="20"/>
        </w:rPr>
        <w:t xml:space="preserve"> </w:t>
      </w:r>
      <w:proofErr w:type="spellStart"/>
      <w:r w:rsidR="00B364C5" w:rsidRPr="00B364C5">
        <w:rPr>
          <w:sz w:val="20"/>
          <w:szCs w:val="20"/>
        </w:rPr>
        <w:t>қайтадан</w:t>
      </w:r>
      <w:proofErr w:type="spellEnd"/>
      <w:r w:rsidR="00B364C5" w:rsidRPr="00B364C5">
        <w:rPr>
          <w:sz w:val="20"/>
          <w:szCs w:val="20"/>
        </w:rPr>
        <w:t xml:space="preserve"> </w:t>
      </w:r>
      <w:proofErr w:type="spellStart"/>
      <w:r w:rsidR="00B364C5" w:rsidRPr="00B364C5">
        <w:rPr>
          <w:sz w:val="20"/>
          <w:szCs w:val="20"/>
        </w:rPr>
        <w:t>төмендеп</w:t>
      </w:r>
      <w:proofErr w:type="spellEnd"/>
      <w:r w:rsidR="00B364C5" w:rsidRPr="00B364C5">
        <w:rPr>
          <w:sz w:val="20"/>
          <w:szCs w:val="20"/>
        </w:rPr>
        <w:t xml:space="preserve">, 1,2 </w:t>
      </w:r>
      <w:proofErr w:type="spellStart"/>
      <w:r w:rsidR="00B364C5" w:rsidRPr="00B364C5">
        <w:rPr>
          <w:sz w:val="20"/>
          <w:szCs w:val="20"/>
        </w:rPr>
        <w:t>пайыз</w:t>
      </w:r>
      <w:proofErr w:type="spellEnd"/>
      <w:r w:rsidR="00B364C5" w:rsidRPr="00B364C5">
        <w:rPr>
          <w:sz w:val="20"/>
          <w:szCs w:val="20"/>
        </w:rPr>
        <w:t xml:space="preserve"> </w:t>
      </w:r>
      <w:proofErr w:type="spellStart"/>
      <w:r w:rsidR="00B364C5" w:rsidRPr="00B364C5">
        <w:rPr>
          <w:sz w:val="20"/>
          <w:szCs w:val="20"/>
        </w:rPr>
        <w:t>мәніне</w:t>
      </w:r>
      <w:proofErr w:type="spellEnd"/>
      <w:r w:rsidR="00B364C5" w:rsidRPr="00B364C5">
        <w:rPr>
          <w:sz w:val="20"/>
          <w:szCs w:val="20"/>
        </w:rPr>
        <w:t xml:space="preserve"> </w:t>
      </w:r>
      <w:proofErr w:type="spellStart"/>
      <w:r w:rsidR="00B364C5" w:rsidRPr="00B364C5">
        <w:rPr>
          <w:sz w:val="20"/>
          <w:szCs w:val="20"/>
        </w:rPr>
        <w:t>оралды</w:t>
      </w:r>
      <w:proofErr w:type="spellEnd"/>
      <w:r w:rsidR="00B364C5" w:rsidRPr="00B364C5">
        <w:rPr>
          <w:sz w:val="20"/>
          <w:szCs w:val="20"/>
        </w:rPr>
        <w:t xml:space="preserve">. </w:t>
      </w:r>
      <w:proofErr w:type="spellStart"/>
      <w:r w:rsidR="00B364C5" w:rsidRPr="00B364C5">
        <w:rPr>
          <w:sz w:val="20"/>
          <w:szCs w:val="20"/>
        </w:rPr>
        <w:t>Мұндай</w:t>
      </w:r>
      <w:proofErr w:type="spellEnd"/>
      <w:r w:rsidR="00B364C5" w:rsidRPr="00B364C5">
        <w:rPr>
          <w:sz w:val="20"/>
          <w:szCs w:val="20"/>
        </w:rPr>
        <w:t xml:space="preserve"> </w:t>
      </w:r>
      <w:proofErr w:type="spellStart"/>
      <w:r w:rsidR="00B364C5" w:rsidRPr="00B364C5">
        <w:rPr>
          <w:sz w:val="20"/>
          <w:szCs w:val="20"/>
        </w:rPr>
        <w:t>деректер</w:t>
      </w:r>
      <w:proofErr w:type="spellEnd"/>
      <w:r w:rsidR="00B364C5" w:rsidRPr="00B364C5">
        <w:rPr>
          <w:sz w:val="20"/>
          <w:szCs w:val="20"/>
        </w:rPr>
        <w:t xml:space="preserve"> </w:t>
      </w:r>
      <w:proofErr w:type="spellStart"/>
      <w:r w:rsidR="00B364C5" w:rsidRPr="00B364C5">
        <w:rPr>
          <w:sz w:val="20"/>
          <w:szCs w:val="20"/>
        </w:rPr>
        <w:t>ірі</w:t>
      </w:r>
      <w:proofErr w:type="spellEnd"/>
      <w:r w:rsidR="00B364C5" w:rsidRPr="00B364C5">
        <w:rPr>
          <w:sz w:val="20"/>
          <w:szCs w:val="20"/>
        </w:rPr>
        <w:t xml:space="preserve"> </w:t>
      </w:r>
      <w:proofErr w:type="spellStart"/>
      <w:r w:rsidR="00B364C5" w:rsidRPr="00B364C5">
        <w:rPr>
          <w:sz w:val="20"/>
          <w:szCs w:val="20"/>
        </w:rPr>
        <w:t>корпоративтік</w:t>
      </w:r>
      <w:proofErr w:type="spellEnd"/>
      <w:r w:rsidR="00B364C5" w:rsidRPr="00B364C5">
        <w:rPr>
          <w:sz w:val="20"/>
          <w:szCs w:val="20"/>
        </w:rPr>
        <w:t xml:space="preserve"> </w:t>
      </w:r>
      <w:proofErr w:type="spellStart"/>
      <w:r w:rsidR="00B364C5" w:rsidRPr="00B364C5">
        <w:rPr>
          <w:sz w:val="20"/>
          <w:szCs w:val="20"/>
        </w:rPr>
        <w:t>клиенттерді</w:t>
      </w:r>
      <w:proofErr w:type="spellEnd"/>
      <w:r w:rsidR="00B364C5" w:rsidRPr="00B364C5">
        <w:rPr>
          <w:sz w:val="20"/>
          <w:szCs w:val="20"/>
        </w:rPr>
        <w:t xml:space="preserve"> </w:t>
      </w:r>
      <w:proofErr w:type="spellStart"/>
      <w:r w:rsidR="00B364C5" w:rsidRPr="00B364C5">
        <w:rPr>
          <w:sz w:val="20"/>
          <w:szCs w:val="20"/>
        </w:rPr>
        <w:t>тарту</w:t>
      </w:r>
      <w:proofErr w:type="spellEnd"/>
      <w:r w:rsidR="00B364C5" w:rsidRPr="00B364C5">
        <w:rPr>
          <w:sz w:val="20"/>
          <w:szCs w:val="20"/>
        </w:rPr>
        <w:t xml:space="preserve"> </w:t>
      </w:r>
      <w:proofErr w:type="spellStart"/>
      <w:r w:rsidR="00B364C5" w:rsidRPr="00B364C5">
        <w:rPr>
          <w:sz w:val="20"/>
          <w:szCs w:val="20"/>
        </w:rPr>
        <w:t>есебінен</w:t>
      </w:r>
      <w:proofErr w:type="spellEnd"/>
      <w:r w:rsidR="00B364C5" w:rsidRPr="00B364C5">
        <w:rPr>
          <w:sz w:val="20"/>
          <w:szCs w:val="20"/>
        </w:rPr>
        <w:t xml:space="preserve"> 01.01.2021 </w:t>
      </w:r>
      <w:proofErr w:type="spellStart"/>
      <w:r w:rsidR="00B364C5" w:rsidRPr="00B364C5">
        <w:rPr>
          <w:sz w:val="20"/>
          <w:szCs w:val="20"/>
        </w:rPr>
        <w:t>жылға</w:t>
      </w:r>
      <w:proofErr w:type="spellEnd"/>
      <w:r w:rsidR="00B364C5" w:rsidRPr="00B364C5">
        <w:rPr>
          <w:sz w:val="20"/>
          <w:szCs w:val="20"/>
        </w:rPr>
        <w:t xml:space="preserve"> </w:t>
      </w:r>
      <w:proofErr w:type="spellStart"/>
      <w:r w:rsidR="00B364C5" w:rsidRPr="00B364C5">
        <w:rPr>
          <w:sz w:val="20"/>
          <w:szCs w:val="20"/>
        </w:rPr>
        <w:t>корпоративтік</w:t>
      </w:r>
      <w:proofErr w:type="spellEnd"/>
      <w:r w:rsidR="00B364C5" w:rsidRPr="00B364C5">
        <w:rPr>
          <w:sz w:val="20"/>
          <w:szCs w:val="20"/>
        </w:rPr>
        <w:t xml:space="preserve"> </w:t>
      </w:r>
      <w:proofErr w:type="spellStart"/>
      <w:r w:rsidR="00B364C5" w:rsidRPr="00B364C5">
        <w:rPr>
          <w:sz w:val="20"/>
          <w:szCs w:val="20"/>
        </w:rPr>
        <w:t>кредиттеудің</w:t>
      </w:r>
      <w:proofErr w:type="spellEnd"/>
      <w:r w:rsidR="00B364C5" w:rsidRPr="00B364C5">
        <w:rPr>
          <w:sz w:val="20"/>
          <w:szCs w:val="20"/>
        </w:rPr>
        <w:t xml:space="preserve"> </w:t>
      </w:r>
      <w:proofErr w:type="spellStart"/>
      <w:r w:rsidR="00B364C5" w:rsidRPr="00B364C5">
        <w:rPr>
          <w:sz w:val="20"/>
          <w:szCs w:val="20"/>
        </w:rPr>
        <w:t>айтарлықтай</w:t>
      </w:r>
      <w:proofErr w:type="spellEnd"/>
      <w:r w:rsidR="00B364C5" w:rsidRPr="00B364C5">
        <w:rPr>
          <w:sz w:val="20"/>
          <w:szCs w:val="20"/>
        </w:rPr>
        <w:t xml:space="preserve"> </w:t>
      </w:r>
      <w:proofErr w:type="spellStart"/>
      <w:r w:rsidR="00B364C5" w:rsidRPr="00B364C5">
        <w:rPr>
          <w:sz w:val="20"/>
          <w:szCs w:val="20"/>
        </w:rPr>
        <w:t>ұлғаюын</w:t>
      </w:r>
      <w:proofErr w:type="spellEnd"/>
      <w:r w:rsidR="00B364C5" w:rsidRPr="00B364C5">
        <w:rPr>
          <w:sz w:val="20"/>
          <w:szCs w:val="20"/>
        </w:rPr>
        <w:t xml:space="preserve"> </w:t>
      </w:r>
      <w:proofErr w:type="spellStart"/>
      <w:r w:rsidR="00B364C5" w:rsidRPr="00B364C5">
        <w:rPr>
          <w:sz w:val="20"/>
          <w:szCs w:val="20"/>
        </w:rPr>
        <w:t>көрсетеді</w:t>
      </w:r>
      <w:proofErr w:type="spellEnd"/>
      <w:r w:rsidR="00B364C5" w:rsidRPr="00B364C5">
        <w:rPr>
          <w:sz w:val="20"/>
          <w:szCs w:val="20"/>
        </w:rPr>
        <w:t xml:space="preserve">. </w:t>
      </w:r>
      <w:proofErr w:type="spellStart"/>
      <w:r w:rsidR="00B364C5" w:rsidRPr="00B364C5">
        <w:rPr>
          <w:sz w:val="20"/>
          <w:szCs w:val="20"/>
        </w:rPr>
        <w:t>Осылайша</w:t>
      </w:r>
      <w:proofErr w:type="spellEnd"/>
      <w:r w:rsidR="00B364C5" w:rsidRPr="00B364C5">
        <w:rPr>
          <w:sz w:val="20"/>
          <w:szCs w:val="20"/>
        </w:rPr>
        <w:t xml:space="preserve">, 2022 </w:t>
      </w:r>
      <w:proofErr w:type="spellStart"/>
      <w:r w:rsidR="00B364C5" w:rsidRPr="00B364C5">
        <w:rPr>
          <w:sz w:val="20"/>
          <w:szCs w:val="20"/>
        </w:rPr>
        <w:t>жылы</w:t>
      </w:r>
      <w:proofErr w:type="spellEnd"/>
      <w:r w:rsidR="00B364C5" w:rsidRPr="00B364C5">
        <w:rPr>
          <w:sz w:val="20"/>
          <w:szCs w:val="20"/>
        </w:rPr>
        <w:t xml:space="preserve"> банк </w:t>
      </w:r>
      <w:proofErr w:type="spellStart"/>
      <w:r w:rsidR="00B364C5" w:rsidRPr="00B364C5">
        <w:rPr>
          <w:sz w:val="20"/>
          <w:szCs w:val="20"/>
        </w:rPr>
        <w:t>жаңа</w:t>
      </w:r>
      <w:proofErr w:type="spellEnd"/>
      <w:r w:rsidR="00B364C5" w:rsidRPr="00B364C5">
        <w:rPr>
          <w:sz w:val="20"/>
          <w:szCs w:val="20"/>
        </w:rPr>
        <w:t xml:space="preserve"> </w:t>
      </w:r>
      <w:proofErr w:type="spellStart"/>
      <w:r w:rsidR="00B364C5" w:rsidRPr="00B364C5">
        <w:rPr>
          <w:sz w:val="20"/>
          <w:szCs w:val="20"/>
        </w:rPr>
        <w:t>ұсыныстарды</w:t>
      </w:r>
      <w:proofErr w:type="spellEnd"/>
      <w:r w:rsidR="00B364C5" w:rsidRPr="00B364C5">
        <w:rPr>
          <w:sz w:val="20"/>
          <w:szCs w:val="20"/>
        </w:rPr>
        <w:t xml:space="preserve"> </w:t>
      </w:r>
      <w:proofErr w:type="spellStart"/>
      <w:r w:rsidR="00B364C5" w:rsidRPr="00B364C5">
        <w:rPr>
          <w:sz w:val="20"/>
          <w:szCs w:val="20"/>
        </w:rPr>
        <w:t>белсенді</w:t>
      </w:r>
      <w:proofErr w:type="spellEnd"/>
      <w:r w:rsidR="00B364C5" w:rsidRPr="00B364C5">
        <w:rPr>
          <w:sz w:val="20"/>
          <w:szCs w:val="20"/>
        </w:rPr>
        <w:t xml:space="preserve"> </w:t>
      </w:r>
      <w:proofErr w:type="spellStart"/>
      <w:r w:rsidR="00B364C5" w:rsidRPr="00B364C5">
        <w:rPr>
          <w:sz w:val="20"/>
          <w:szCs w:val="20"/>
        </w:rPr>
        <w:t>түрде</w:t>
      </w:r>
      <w:proofErr w:type="spellEnd"/>
      <w:r w:rsidR="00B364C5" w:rsidRPr="00B364C5">
        <w:rPr>
          <w:sz w:val="20"/>
          <w:szCs w:val="20"/>
        </w:rPr>
        <w:t xml:space="preserve"> </w:t>
      </w:r>
      <w:proofErr w:type="spellStart"/>
      <w:r w:rsidR="00B364C5" w:rsidRPr="00B364C5">
        <w:rPr>
          <w:sz w:val="20"/>
          <w:szCs w:val="20"/>
        </w:rPr>
        <w:t>әзірлеп</w:t>
      </w:r>
      <w:proofErr w:type="spellEnd"/>
      <w:r w:rsidR="00B364C5" w:rsidRPr="00B364C5">
        <w:rPr>
          <w:sz w:val="20"/>
          <w:szCs w:val="20"/>
        </w:rPr>
        <w:t xml:space="preserve">, </w:t>
      </w:r>
      <w:proofErr w:type="spellStart"/>
      <w:r w:rsidR="00B364C5" w:rsidRPr="00B364C5">
        <w:rPr>
          <w:sz w:val="20"/>
          <w:szCs w:val="20"/>
        </w:rPr>
        <w:t>үздік</w:t>
      </w:r>
      <w:proofErr w:type="spellEnd"/>
      <w:r w:rsidR="00B364C5" w:rsidRPr="00B364C5">
        <w:rPr>
          <w:sz w:val="20"/>
          <w:szCs w:val="20"/>
        </w:rPr>
        <w:t xml:space="preserve"> </w:t>
      </w:r>
      <w:proofErr w:type="spellStart"/>
      <w:proofErr w:type="gramStart"/>
      <w:r w:rsidR="00B364C5" w:rsidRPr="00B364C5">
        <w:rPr>
          <w:sz w:val="20"/>
          <w:szCs w:val="20"/>
        </w:rPr>
        <w:t>к</w:t>
      </w:r>
      <w:proofErr w:type="gramEnd"/>
      <w:r w:rsidR="00B364C5" w:rsidRPr="00B364C5">
        <w:rPr>
          <w:sz w:val="20"/>
          <w:szCs w:val="20"/>
        </w:rPr>
        <w:t>өрсеткіштерге</w:t>
      </w:r>
      <w:proofErr w:type="spellEnd"/>
      <w:r w:rsidR="00B364C5" w:rsidRPr="00B364C5">
        <w:rPr>
          <w:sz w:val="20"/>
          <w:szCs w:val="20"/>
        </w:rPr>
        <w:t xml:space="preserve"> </w:t>
      </w:r>
      <w:proofErr w:type="spellStart"/>
      <w:r w:rsidR="00B364C5" w:rsidRPr="00B364C5">
        <w:rPr>
          <w:sz w:val="20"/>
          <w:szCs w:val="20"/>
        </w:rPr>
        <w:t>ұмтылуда</w:t>
      </w:r>
      <w:proofErr w:type="spellEnd"/>
      <w:r w:rsidR="00B364C5" w:rsidRPr="00B364C5">
        <w:rPr>
          <w:sz w:val="20"/>
          <w:szCs w:val="20"/>
        </w:rPr>
        <w:t xml:space="preserve">. </w:t>
      </w:r>
      <w:proofErr w:type="spellStart"/>
      <w:r w:rsidR="00B364C5" w:rsidRPr="00B364C5">
        <w:rPr>
          <w:sz w:val="20"/>
          <w:szCs w:val="20"/>
        </w:rPr>
        <w:t>Тұтастай</w:t>
      </w:r>
      <w:proofErr w:type="spellEnd"/>
      <w:r w:rsidR="00B364C5" w:rsidRPr="00B364C5">
        <w:rPr>
          <w:sz w:val="20"/>
          <w:szCs w:val="20"/>
        </w:rPr>
        <w:t xml:space="preserve"> </w:t>
      </w:r>
      <w:proofErr w:type="spellStart"/>
      <w:r w:rsidR="00B364C5" w:rsidRPr="00B364C5">
        <w:rPr>
          <w:sz w:val="20"/>
          <w:szCs w:val="20"/>
        </w:rPr>
        <w:t>алғанда</w:t>
      </w:r>
      <w:proofErr w:type="spellEnd"/>
      <w:r w:rsidR="00B364C5" w:rsidRPr="00B364C5">
        <w:rPr>
          <w:sz w:val="20"/>
          <w:szCs w:val="20"/>
        </w:rPr>
        <w:t xml:space="preserve">, </w:t>
      </w:r>
      <w:proofErr w:type="spellStart"/>
      <w:r w:rsidR="00B364C5" w:rsidRPr="00B364C5">
        <w:rPr>
          <w:sz w:val="20"/>
          <w:szCs w:val="20"/>
        </w:rPr>
        <w:t>Кредиттеу</w:t>
      </w:r>
      <w:proofErr w:type="spellEnd"/>
      <w:r w:rsidR="00B364C5" w:rsidRPr="00B364C5">
        <w:rPr>
          <w:sz w:val="20"/>
          <w:szCs w:val="20"/>
        </w:rPr>
        <w:t xml:space="preserve"> </w:t>
      </w:r>
      <w:proofErr w:type="spellStart"/>
      <w:r w:rsidR="00B364C5" w:rsidRPr="00B364C5">
        <w:rPr>
          <w:sz w:val="20"/>
          <w:szCs w:val="20"/>
        </w:rPr>
        <w:t>көлемінің</w:t>
      </w:r>
      <w:proofErr w:type="spellEnd"/>
      <w:r w:rsidR="00B364C5" w:rsidRPr="00B364C5">
        <w:rPr>
          <w:sz w:val="20"/>
          <w:szCs w:val="20"/>
        </w:rPr>
        <w:t xml:space="preserve"> </w:t>
      </w:r>
      <w:proofErr w:type="spellStart"/>
      <w:r w:rsidR="00B364C5" w:rsidRPr="00B364C5">
        <w:rPr>
          <w:sz w:val="20"/>
          <w:szCs w:val="20"/>
        </w:rPr>
        <w:t>ұлғаюы</w:t>
      </w:r>
      <w:proofErr w:type="spellEnd"/>
      <w:r w:rsidR="00B364C5" w:rsidRPr="00B364C5">
        <w:rPr>
          <w:sz w:val="20"/>
          <w:szCs w:val="20"/>
        </w:rPr>
        <w:t xml:space="preserve"> </w:t>
      </w:r>
      <w:proofErr w:type="spellStart"/>
      <w:r w:rsidR="00B364C5" w:rsidRPr="00B364C5">
        <w:rPr>
          <w:sz w:val="20"/>
          <w:szCs w:val="20"/>
        </w:rPr>
        <w:t>банктің</w:t>
      </w:r>
      <w:proofErr w:type="spellEnd"/>
      <w:r w:rsidR="00B364C5" w:rsidRPr="00B364C5">
        <w:rPr>
          <w:sz w:val="20"/>
          <w:szCs w:val="20"/>
        </w:rPr>
        <w:t xml:space="preserve"> </w:t>
      </w:r>
      <w:proofErr w:type="spellStart"/>
      <w:r w:rsidR="00B364C5" w:rsidRPr="00B364C5">
        <w:rPr>
          <w:sz w:val="20"/>
          <w:szCs w:val="20"/>
        </w:rPr>
        <w:t>жоғары</w:t>
      </w:r>
      <w:proofErr w:type="spellEnd"/>
      <w:r w:rsidR="00B364C5" w:rsidRPr="00B364C5">
        <w:rPr>
          <w:sz w:val="20"/>
          <w:szCs w:val="20"/>
        </w:rPr>
        <w:t xml:space="preserve"> </w:t>
      </w:r>
      <w:proofErr w:type="spellStart"/>
      <w:r w:rsidR="00B364C5" w:rsidRPr="00B364C5">
        <w:rPr>
          <w:sz w:val="20"/>
          <w:szCs w:val="20"/>
        </w:rPr>
        <w:t>мәртебесі</w:t>
      </w:r>
      <w:proofErr w:type="spellEnd"/>
      <w:r w:rsidR="00B364C5" w:rsidRPr="00B364C5">
        <w:rPr>
          <w:sz w:val="20"/>
          <w:szCs w:val="20"/>
        </w:rPr>
        <w:t xml:space="preserve"> мен </w:t>
      </w:r>
      <w:proofErr w:type="spellStart"/>
      <w:r w:rsidR="00B364C5" w:rsidRPr="00B364C5">
        <w:rPr>
          <w:sz w:val="20"/>
          <w:szCs w:val="20"/>
        </w:rPr>
        <w:t>оның</w:t>
      </w:r>
      <w:proofErr w:type="spellEnd"/>
      <w:r w:rsidR="00B364C5" w:rsidRPr="00B364C5">
        <w:rPr>
          <w:sz w:val="20"/>
          <w:szCs w:val="20"/>
        </w:rPr>
        <w:t xml:space="preserve"> </w:t>
      </w:r>
      <w:proofErr w:type="spellStart"/>
      <w:r w:rsidR="00B364C5" w:rsidRPr="00B364C5">
        <w:rPr>
          <w:sz w:val="20"/>
          <w:szCs w:val="20"/>
        </w:rPr>
        <w:t>тұрақты</w:t>
      </w:r>
      <w:proofErr w:type="spellEnd"/>
      <w:r w:rsidR="00B364C5" w:rsidRPr="00B364C5">
        <w:rPr>
          <w:sz w:val="20"/>
          <w:szCs w:val="20"/>
        </w:rPr>
        <w:t xml:space="preserve"> </w:t>
      </w:r>
      <w:proofErr w:type="spellStart"/>
      <w:r w:rsidR="00B364C5" w:rsidRPr="00B364C5">
        <w:rPr>
          <w:sz w:val="20"/>
          <w:szCs w:val="20"/>
        </w:rPr>
        <w:t>қаржылық</w:t>
      </w:r>
      <w:proofErr w:type="spellEnd"/>
      <w:r w:rsidR="00B364C5" w:rsidRPr="00B364C5">
        <w:rPr>
          <w:sz w:val="20"/>
          <w:szCs w:val="20"/>
        </w:rPr>
        <w:t xml:space="preserve"> </w:t>
      </w:r>
      <w:proofErr w:type="spellStart"/>
      <w:r w:rsidR="00B364C5" w:rsidRPr="00B364C5">
        <w:rPr>
          <w:sz w:val="20"/>
          <w:szCs w:val="20"/>
        </w:rPr>
        <w:t>көрсеткіштерін</w:t>
      </w:r>
      <w:proofErr w:type="spellEnd"/>
      <w:r w:rsidR="00B364C5" w:rsidRPr="00B364C5">
        <w:rPr>
          <w:sz w:val="20"/>
          <w:szCs w:val="20"/>
        </w:rPr>
        <w:t xml:space="preserve"> </w:t>
      </w:r>
      <w:proofErr w:type="spellStart"/>
      <w:r w:rsidR="00B364C5" w:rsidRPr="00B364C5">
        <w:rPr>
          <w:sz w:val="20"/>
          <w:szCs w:val="20"/>
        </w:rPr>
        <w:t>көрсетеді</w:t>
      </w:r>
      <w:proofErr w:type="spellEnd"/>
      <w:r w:rsidR="00B364C5" w:rsidRPr="00B364C5">
        <w:rPr>
          <w:sz w:val="20"/>
          <w:szCs w:val="20"/>
        </w:rPr>
        <w:t xml:space="preserve">, банк </w:t>
      </w:r>
      <w:proofErr w:type="spellStart"/>
      <w:r w:rsidR="00B364C5" w:rsidRPr="00B364C5">
        <w:rPr>
          <w:sz w:val="20"/>
          <w:szCs w:val="20"/>
        </w:rPr>
        <w:t>кредиттік</w:t>
      </w:r>
      <w:proofErr w:type="spellEnd"/>
      <w:r w:rsidR="00B364C5" w:rsidRPr="00B364C5">
        <w:rPr>
          <w:sz w:val="20"/>
          <w:szCs w:val="20"/>
        </w:rPr>
        <w:t xml:space="preserve"> </w:t>
      </w:r>
      <w:proofErr w:type="spellStart"/>
      <w:r w:rsidR="00B364C5" w:rsidRPr="00B364C5">
        <w:rPr>
          <w:sz w:val="20"/>
          <w:szCs w:val="20"/>
        </w:rPr>
        <w:t>саясатты</w:t>
      </w:r>
      <w:proofErr w:type="spellEnd"/>
      <w:r w:rsidR="00B364C5" w:rsidRPr="00B364C5">
        <w:rPr>
          <w:sz w:val="20"/>
          <w:szCs w:val="20"/>
        </w:rPr>
        <w:t xml:space="preserve"> </w:t>
      </w:r>
      <w:proofErr w:type="spellStart"/>
      <w:r w:rsidR="00B364C5" w:rsidRPr="00B364C5">
        <w:rPr>
          <w:sz w:val="20"/>
          <w:szCs w:val="20"/>
        </w:rPr>
        <w:t>белсенді</w:t>
      </w:r>
      <w:proofErr w:type="spellEnd"/>
      <w:r w:rsidR="00B364C5" w:rsidRPr="00B364C5">
        <w:rPr>
          <w:sz w:val="20"/>
          <w:szCs w:val="20"/>
        </w:rPr>
        <w:t xml:space="preserve"> </w:t>
      </w:r>
      <w:proofErr w:type="spellStart"/>
      <w:r w:rsidR="00B364C5" w:rsidRPr="00B364C5">
        <w:rPr>
          <w:sz w:val="20"/>
          <w:szCs w:val="20"/>
        </w:rPr>
        <w:t>әзірлеу</w:t>
      </w:r>
      <w:proofErr w:type="spellEnd"/>
      <w:r w:rsidR="00B364C5" w:rsidRPr="00B364C5">
        <w:rPr>
          <w:sz w:val="20"/>
          <w:szCs w:val="20"/>
        </w:rPr>
        <w:t xml:space="preserve"> </w:t>
      </w:r>
      <w:proofErr w:type="spellStart"/>
      <w:r w:rsidR="00B364C5" w:rsidRPr="00B364C5">
        <w:rPr>
          <w:sz w:val="20"/>
          <w:szCs w:val="20"/>
        </w:rPr>
        <w:t>және</w:t>
      </w:r>
      <w:proofErr w:type="spellEnd"/>
      <w:r w:rsidR="00B364C5" w:rsidRPr="00B364C5">
        <w:rPr>
          <w:sz w:val="20"/>
          <w:szCs w:val="20"/>
        </w:rPr>
        <w:t xml:space="preserve"> </w:t>
      </w:r>
      <w:proofErr w:type="spellStart"/>
      <w:r w:rsidR="00B364C5" w:rsidRPr="00B364C5">
        <w:rPr>
          <w:sz w:val="20"/>
          <w:szCs w:val="20"/>
        </w:rPr>
        <w:t>рейтингте</w:t>
      </w:r>
      <w:proofErr w:type="spellEnd"/>
      <w:r w:rsidR="00B364C5" w:rsidRPr="00B364C5">
        <w:rPr>
          <w:sz w:val="20"/>
          <w:szCs w:val="20"/>
        </w:rPr>
        <w:t xml:space="preserve"> </w:t>
      </w:r>
      <w:proofErr w:type="spellStart"/>
      <w:r w:rsidR="00B364C5" w:rsidRPr="00B364C5">
        <w:rPr>
          <w:sz w:val="20"/>
          <w:szCs w:val="20"/>
        </w:rPr>
        <w:t>лайықты</w:t>
      </w:r>
      <w:proofErr w:type="spellEnd"/>
      <w:r w:rsidR="00B364C5" w:rsidRPr="00B364C5">
        <w:rPr>
          <w:sz w:val="20"/>
          <w:szCs w:val="20"/>
        </w:rPr>
        <w:t xml:space="preserve"> </w:t>
      </w:r>
      <w:proofErr w:type="spellStart"/>
      <w:r w:rsidR="00B364C5" w:rsidRPr="00B364C5">
        <w:rPr>
          <w:sz w:val="20"/>
          <w:szCs w:val="20"/>
        </w:rPr>
        <w:t>орын</w:t>
      </w:r>
      <w:proofErr w:type="spellEnd"/>
      <w:r w:rsidR="00B364C5" w:rsidRPr="00B364C5">
        <w:rPr>
          <w:sz w:val="20"/>
          <w:szCs w:val="20"/>
        </w:rPr>
        <w:t xml:space="preserve"> </w:t>
      </w:r>
      <w:proofErr w:type="spellStart"/>
      <w:r w:rsidR="00B364C5" w:rsidRPr="00B364C5">
        <w:rPr>
          <w:sz w:val="20"/>
          <w:szCs w:val="20"/>
        </w:rPr>
        <w:t>алу</w:t>
      </w:r>
      <w:proofErr w:type="spellEnd"/>
      <w:r w:rsidR="00B364C5" w:rsidRPr="00B364C5">
        <w:rPr>
          <w:sz w:val="20"/>
          <w:szCs w:val="20"/>
        </w:rPr>
        <w:t xml:space="preserve"> </w:t>
      </w:r>
      <w:proofErr w:type="spellStart"/>
      <w:r w:rsidR="00B364C5" w:rsidRPr="00B364C5">
        <w:rPr>
          <w:sz w:val="20"/>
          <w:szCs w:val="20"/>
        </w:rPr>
        <w:t>арқылы</w:t>
      </w:r>
      <w:proofErr w:type="spellEnd"/>
      <w:r w:rsidR="00B364C5" w:rsidRPr="00B364C5">
        <w:rPr>
          <w:sz w:val="20"/>
          <w:szCs w:val="20"/>
        </w:rPr>
        <w:t xml:space="preserve"> </w:t>
      </w:r>
      <w:proofErr w:type="spellStart"/>
      <w:r w:rsidR="00B364C5" w:rsidRPr="00B364C5">
        <w:rPr>
          <w:sz w:val="20"/>
          <w:szCs w:val="20"/>
        </w:rPr>
        <w:t>клиенттердің</w:t>
      </w:r>
      <w:proofErr w:type="spellEnd"/>
      <w:r w:rsidR="00B364C5" w:rsidRPr="00B364C5">
        <w:rPr>
          <w:sz w:val="20"/>
          <w:szCs w:val="20"/>
        </w:rPr>
        <w:t xml:space="preserve"> </w:t>
      </w:r>
      <w:proofErr w:type="spellStart"/>
      <w:r w:rsidR="00B364C5" w:rsidRPr="00B364C5">
        <w:rPr>
          <w:sz w:val="20"/>
          <w:szCs w:val="20"/>
        </w:rPr>
        <w:t>сенімін</w:t>
      </w:r>
      <w:proofErr w:type="spellEnd"/>
      <w:r w:rsidR="00B364C5" w:rsidRPr="00B364C5">
        <w:rPr>
          <w:sz w:val="20"/>
          <w:szCs w:val="20"/>
        </w:rPr>
        <w:t xml:space="preserve"> </w:t>
      </w:r>
      <w:proofErr w:type="spellStart"/>
      <w:r w:rsidR="00B364C5" w:rsidRPr="00B364C5">
        <w:rPr>
          <w:sz w:val="20"/>
          <w:szCs w:val="20"/>
        </w:rPr>
        <w:t>ақ</w:t>
      </w:r>
      <w:proofErr w:type="gramStart"/>
      <w:r w:rsidR="00B364C5" w:rsidRPr="00B364C5">
        <w:rPr>
          <w:sz w:val="20"/>
          <w:szCs w:val="20"/>
        </w:rPr>
        <w:t>тау</w:t>
      </w:r>
      <w:proofErr w:type="gramEnd"/>
      <w:r w:rsidR="00B364C5" w:rsidRPr="00B364C5">
        <w:rPr>
          <w:sz w:val="20"/>
          <w:szCs w:val="20"/>
        </w:rPr>
        <w:t>ға</w:t>
      </w:r>
      <w:proofErr w:type="spellEnd"/>
      <w:r w:rsidR="00B364C5" w:rsidRPr="00B364C5">
        <w:rPr>
          <w:sz w:val="20"/>
          <w:szCs w:val="20"/>
        </w:rPr>
        <w:t xml:space="preserve"> </w:t>
      </w:r>
      <w:proofErr w:type="spellStart"/>
      <w:r w:rsidR="00B364C5" w:rsidRPr="00B364C5">
        <w:rPr>
          <w:sz w:val="20"/>
          <w:szCs w:val="20"/>
        </w:rPr>
        <w:t>тырысады</w:t>
      </w:r>
      <w:proofErr w:type="spellEnd"/>
      <w:r w:rsidR="00B364C5" w:rsidRPr="00B364C5">
        <w:rPr>
          <w:sz w:val="20"/>
          <w:szCs w:val="20"/>
        </w:rPr>
        <w:t>.</w:t>
      </w:r>
    </w:p>
    <w:p w:rsidR="000B164F" w:rsidRDefault="00E10741" w:rsidP="00420582">
      <w:pPr>
        <w:ind w:firstLine="709"/>
        <w:jc w:val="both"/>
        <w:rPr>
          <w:sz w:val="20"/>
          <w:szCs w:val="20"/>
        </w:rPr>
      </w:pPr>
      <w:proofErr w:type="spellStart"/>
      <w:r w:rsidRPr="00E10741">
        <w:rPr>
          <w:sz w:val="20"/>
          <w:szCs w:val="20"/>
        </w:rPr>
        <w:t>Түйінді</w:t>
      </w:r>
      <w:proofErr w:type="spellEnd"/>
      <w:r w:rsidRPr="00E10741">
        <w:rPr>
          <w:sz w:val="20"/>
          <w:szCs w:val="20"/>
        </w:rPr>
        <w:t xml:space="preserve"> </w:t>
      </w:r>
      <w:proofErr w:type="spellStart"/>
      <w:r w:rsidRPr="00E10741">
        <w:rPr>
          <w:sz w:val="20"/>
          <w:szCs w:val="20"/>
        </w:rPr>
        <w:t>сөздер</w:t>
      </w:r>
      <w:proofErr w:type="spellEnd"/>
      <w:r w:rsidRPr="00E10741">
        <w:rPr>
          <w:sz w:val="20"/>
          <w:szCs w:val="20"/>
        </w:rPr>
        <w:t xml:space="preserve">: </w:t>
      </w:r>
      <w:proofErr w:type="spellStart"/>
      <w:r w:rsidR="00420582" w:rsidRPr="00420582">
        <w:rPr>
          <w:sz w:val="20"/>
          <w:szCs w:val="20"/>
        </w:rPr>
        <w:t>несие</w:t>
      </w:r>
      <w:proofErr w:type="spellEnd"/>
      <w:r w:rsidR="00420582" w:rsidRPr="00420582">
        <w:rPr>
          <w:sz w:val="20"/>
          <w:szCs w:val="20"/>
        </w:rPr>
        <w:t xml:space="preserve">, </w:t>
      </w:r>
      <w:proofErr w:type="spellStart"/>
      <w:r w:rsidR="00420582" w:rsidRPr="00420582">
        <w:rPr>
          <w:sz w:val="20"/>
          <w:szCs w:val="20"/>
        </w:rPr>
        <w:t>несие</w:t>
      </w:r>
      <w:proofErr w:type="spellEnd"/>
      <w:r w:rsidR="00420582" w:rsidRPr="00420582">
        <w:rPr>
          <w:sz w:val="20"/>
          <w:szCs w:val="20"/>
        </w:rPr>
        <w:t xml:space="preserve"> </w:t>
      </w:r>
      <w:proofErr w:type="spellStart"/>
      <w:r w:rsidR="00420582" w:rsidRPr="00420582">
        <w:rPr>
          <w:sz w:val="20"/>
          <w:szCs w:val="20"/>
        </w:rPr>
        <w:t>портфелі</w:t>
      </w:r>
      <w:proofErr w:type="spellEnd"/>
      <w:r w:rsidR="00420582" w:rsidRPr="00420582">
        <w:rPr>
          <w:sz w:val="20"/>
          <w:szCs w:val="20"/>
        </w:rPr>
        <w:t xml:space="preserve">, банк </w:t>
      </w:r>
      <w:proofErr w:type="spellStart"/>
      <w:r w:rsidR="00420582" w:rsidRPr="00420582">
        <w:rPr>
          <w:sz w:val="20"/>
          <w:szCs w:val="20"/>
        </w:rPr>
        <w:t>қызметі</w:t>
      </w:r>
      <w:proofErr w:type="spellEnd"/>
      <w:r w:rsidR="00420582" w:rsidRPr="00420582">
        <w:rPr>
          <w:sz w:val="20"/>
          <w:szCs w:val="20"/>
        </w:rPr>
        <w:t xml:space="preserve">, </w:t>
      </w:r>
      <w:proofErr w:type="spellStart"/>
      <w:r w:rsidR="00420582" w:rsidRPr="00420582">
        <w:rPr>
          <w:sz w:val="20"/>
          <w:szCs w:val="20"/>
        </w:rPr>
        <w:t>тиімділік</w:t>
      </w:r>
      <w:proofErr w:type="spellEnd"/>
      <w:r w:rsidR="00420582" w:rsidRPr="00420582">
        <w:rPr>
          <w:sz w:val="20"/>
          <w:szCs w:val="20"/>
        </w:rPr>
        <w:t xml:space="preserve">, </w:t>
      </w:r>
      <w:proofErr w:type="spellStart"/>
      <w:r w:rsidR="00420582" w:rsidRPr="00420582">
        <w:rPr>
          <w:sz w:val="20"/>
          <w:szCs w:val="20"/>
        </w:rPr>
        <w:t>пайда</w:t>
      </w:r>
      <w:proofErr w:type="spellEnd"/>
      <w:r w:rsidRPr="00E10741">
        <w:rPr>
          <w:sz w:val="20"/>
          <w:szCs w:val="20"/>
        </w:rPr>
        <w:t>.</w:t>
      </w:r>
    </w:p>
    <w:p w:rsidR="00E10741" w:rsidRPr="00E10741" w:rsidRDefault="00E10741" w:rsidP="00E10741">
      <w:pPr>
        <w:jc w:val="both"/>
        <w:rPr>
          <w:sz w:val="20"/>
          <w:szCs w:val="20"/>
        </w:rPr>
      </w:pPr>
    </w:p>
    <w:p w:rsidR="00D86955" w:rsidRPr="00DF0630" w:rsidRDefault="00420582" w:rsidP="00D86955">
      <w:pPr>
        <w:autoSpaceDE w:val="0"/>
        <w:autoSpaceDN w:val="0"/>
        <w:adjustRightInd w:val="0"/>
        <w:ind w:left="360"/>
        <w:jc w:val="center"/>
        <w:rPr>
          <w:b/>
          <w:bCs/>
          <w:sz w:val="20"/>
          <w:szCs w:val="20"/>
          <w:vertAlign w:val="superscript"/>
          <w:lang w:val="en-US"/>
        </w:rPr>
      </w:pPr>
      <w:r w:rsidRPr="00420582">
        <w:rPr>
          <w:b/>
          <w:color w:val="000000"/>
          <w:sz w:val="20"/>
          <w:szCs w:val="20"/>
          <w:lang w:val="en-US"/>
        </w:rPr>
        <w:t>E.L. Starodubtseva</w:t>
      </w:r>
      <w:r w:rsidR="000E7033" w:rsidRPr="000E7033">
        <w:rPr>
          <w:b/>
          <w:color w:val="000000"/>
          <w:sz w:val="20"/>
          <w:szCs w:val="20"/>
          <w:vertAlign w:val="superscript"/>
          <w:lang w:val="en-US"/>
        </w:rPr>
        <w:t>1</w:t>
      </w:r>
      <w:r w:rsidR="00134C62" w:rsidRPr="00D86955">
        <w:rPr>
          <w:b/>
          <w:bCs/>
          <w:sz w:val="20"/>
          <w:szCs w:val="20"/>
          <w:vertAlign w:val="superscript"/>
          <w:lang w:val="en-US"/>
        </w:rPr>
        <w:t xml:space="preserve"> </w:t>
      </w:r>
    </w:p>
    <w:p w:rsidR="00134C62" w:rsidRPr="00E45DBA" w:rsidRDefault="000E7033" w:rsidP="00134C62">
      <w:pPr>
        <w:autoSpaceDE w:val="0"/>
        <w:autoSpaceDN w:val="0"/>
        <w:adjustRightInd w:val="0"/>
        <w:jc w:val="center"/>
        <w:rPr>
          <w:sz w:val="20"/>
          <w:szCs w:val="20"/>
          <w:lang w:val="en-US"/>
        </w:rPr>
      </w:pPr>
      <w:r w:rsidRPr="000E7033">
        <w:rPr>
          <w:sz w:val="20"/>
          <w:szCs w:val="20"/>
          <w:vertAlign w:val="superscript"/>
          <w:lang w:val="en-US"/>
        </w:rPr>
        <w:t>1</w:t>
      </w:r>
      <w:r w:rsidR="00D86955" w:rsidRPr="00D42AC3">
        <w:rPr>
          <w:sz w:val="20"/>
          <w:szCs w:val="20"/>
          <w:lang w:val="fr-FR"/>
        </w:rPr>
        <w:t xml:space="preserve">Innovative University of Eurasia, </w:t>
      </w:r>
      <w:r>
        <w:rPr>
          <w:sz w:val="20"/>
          <w:szCs w:val="20"/>
          <w:lang w:val="en-US"/>
        </w:rPr>
        <w:t xml:space="preserve">Republic of </w:t>
      </w:r>
      <w:r w:rsidR="00D86955" w:rsidRPr="00D42AC3">
        <w:rPr>
          <w:sz w:val="20"/>
          <w:szCs w:val="20"/>
          <w:lang w:val="fr-FR"/>
        </w:rPr>
        <w:t>Kazakhstan</w:t>
      </w:r>
    </w:p>
    <w:p w:rsidR="00D86955" w:rsidRPr="00D42AC3" w:rsidRDefault="00D86955" w:rsidP="00D86955">
      <w:pPr>
        <w:jc w:val="center"/>
        <w:rPr>
          <w:sz w:val="20"/>
          <w:szCs w:val="20"/>
          <w:lang w:val="en-US"/>
        </w:rPr>
      </w:pPr>
    </w:p>
    <w:p w:rsidR="00420582" w:rsidRDefault="00420582" w:rsidP="00420582">
      <w:pPr>
        <w:ind w:firstLine="708"/>
        <w:jc w:val="center"/>
        <w:rPr>
          <w:b/>
          <w:sz w:val="20"/>
          <w:szCs w:val="20"/>
        </w:rPr>
      </w:pPr>
      <w:r w:rsidRPr="00420582">
        <w:rPr>
          <w:b/>
          <w:sz w:val="20"/>
          <w:szCs w:val="20"/>
          <w:lang w:val="en-US"/>
        </w:rPr>
        <w:t>Assessment of the effectiveness of credit operations management as a factor in the development of the banking activity</w:t>
      </w:r>
    </w:p>
    <w:p w:rsidR="000E7033" w:rsidRPr="000E7033" w:rsidRDefault="000E7033" w:rsidP="00420582">
      <w:pPr>
        <w:ind w:firstLine="708"/>
        <w:jc w:val="center"/>
        <w:rPr>
          <w:b/>
          <w:sz w:val="20"/>
          <w:szCs w:val="20"/>
        </w:rPr>
      </w:pPr>
    </w:p>
    <w:p w:rsidR="008667BF" w:rsidRPr="008667BF" w:rsidRDefault="000E7033" w:rsidP="008667BF">
      <w:pPr>
        <w:ind w:firstLine="708"/>
        <w:jc w:val="both"/>
        <w:rPr>
          <w:sz w:val="20"/>
          <w:szCs w:val="20"/>
          <w:lang w:val="en-US"/>
        </w:rPr>
      </w:pPr>
      <w:r w:rsidRPr="008667BF">
        <w:rPr>
          <w:sz w:val="20"/>
          <w:szCs w:val="20"/>
          <w:lang w:val="en-US"/>
        </w:rPr>
        <w:t>M</w:t>
      </w:r>
      <w:r w:rsidR="008667BF" w:rsidRPr="008667BF">
        <w:rPr>
          <w:sz w:val="20"/>
          <w:szCs w:val="20"/>
          <w:lang w:val="en-US"/>
        </w:rPr>
        <w:t xml:space="preserve">ain problem: The main task of banks is to issue loans, and credit is a support for the modern economy, an integral element of the economic development of the country. Lending is currently used by both individuals and legal entities, that is, everyone uses loans, starting with the state and ending with citizens. In the conditions of stabilization of the economic situation in the country and the development of economic relations, legal entities have a need to use a large amount of money. In this case, in order to receive the necessary amount of money, legal entities turn to banks that accumulate temporarily free funds of the population and legal entities and invest the funds received in promising economic sectors. It is important not only to correctly form a loan portfolio on various grounds, but also to monitor changes in </w:t>
      </w:r>
      <w:proofErr w:type="gramStart"/>
      <w:r w:rsidR="008667BF" w:rsidRPr="008667BF">
        <w:rPr>
          <w:sz w:val="20"/>
          <w:szCs w:val="20"/>
          <w:lang w:val="en-US"/>
        </w:rPr>
        <w:t>a timely manner, which are</w:t>
      </w:r>
      <w:proofErr w:type="gramEnd"/>
      <w:r w:rsidR="008667BF" w:rsidRPr="008667BF">
        <w:rPr>
          <w:sz w:val="20"/>
          <w:szCs w:val="20"/>
          <w:lang w:val="en-US"/>
        </w:rPr>
        <w:t xml:space="preserve"> carried out through in-depth analysis. Each bank develops its own lending technology based on digital technologies and new technical solutions.</w:t>
      </w:r>
    </w:p>
    <w:p w:rsidR="008667BF" w:rsidRPr="008667BF" w:rsidRDefault="008667BF" w:rsidP="008667BF">
      <w:pPr>
        <w:ind w:firstLine="708"/>
        <w:jc w:val="both"/>
        <w:rPr>
          <w:sz w:val="20"/>
          <w:szCs w:val="20"/>
          <w:lang w:val="en-US"/>
        </w:rPr>
      </w:pPr>
      <w:r w:rsidRPr="008667BF">
        <w:rPr>
          <w:sz w:val="20"/>
          <w:szCs w:val="20"/>
          <w:lang w:val="en-US"/>
        </w:rPr>
        <w:t xml:space="preserve">Purpose: </w:t>
      </w:r>
      <w:r w:rsidR="006018F1" w:rsidRPr="006018F1">
        <w:rPr>
          <w:sz w:val="20"/>
          <w:szCs w:val="20"/>
          <w:lang w:val="en-US"/>
        </w:rPr>
        <w:t>assessment of the effectiveness of the bank's credit operations management</w:t>
      </w:r>
      <w:proofErr w:type="gramStart"/>
      <w:r w:rsidR="006018F1" w:rsidRPr="006018F1">
        <w:rPr>
          <w:sz w:val="20"/>
          <w:szCs w:val="20"/>
          <w:lang w:val="en-US"/>
        </w:rPr>
        <w:t>.</w:t>
      </w:r>
      <w:r w:rsidRPr="008667BF">
        <w:rPr>
          <w:sz w:val="20"/>
          <w:szCs w:val="20"/>
          <w:lang w:val="en-US"/>
        </w:rPr>
        <w:t>.</w:t>
      </w:r>
      <w:proofErr w:type="gramEnd"/>
    </w:p>
    <w:p w:rsidR="008667BF" w:rsidRPr="008667BF" w:rsidRDefault="008667BF" w:rsidP="008667BF">
      <w:pPr>
        <w:ind w:firstLine="708"/>
        <w:jc w:val="both"/>
        <w:rPr>
          <w:sz w:val="20"/>
          <w:szCs w:val="20"/>
          <w:lang w:val="en-US"/>
        </w:rPr>
      </w:pPr>
      <w:r w:rsidRPr="008667BF">
        <w:rPr>
          <w:sz w:val="20"/>
          <w:szCs w:val="20"/>
          <w:lang w:val="en-US"/>
        </w:rPr>
        <w:t xml:space="preserve">Methods: The implementation of the research objective is facilitated by the use of methods of comparative analysis, synthesis, </w:t>
      </w:r>
      <w:proofErr w:type="gramStart"/>
      <w:r w:rsidRPr="008667BF">
        <w:rPr>
          <w:sz w:val="20"/>
          <w:szCs w:val="20"/>
          <w:lang w:val="en-US"/>
        </w:rPr>
        <w:t>graphical</w:t>
      </w:r>
      <w:proofErr w:type="gramEnd"/>
      <w:r w:rsidRPr="008667BF">
        <w:rPr>
          <w:sz w:val="20"/>
          <w:szCs w:val="20"/>
          <w:lang w:val="en-US"/>
        </w:rPr>
        <w:t xml:space="preserve"> method for visualizing the results obtained.</w:t>
      </w:r>
    </w:p>
    <w:p w:rsidR="008667BF" w:rsidRPr="00526B30" w:rsidRDefault="008667BF" w:rsidP="008667BF">
      <w:pPr>
        <w:ind w:firstLine="708"/>
        <w:jc w:val="both"/>
        <w:rPr>
          <w:sz w:val="20"/>
          <w:szCs w:val="20"/>
          <w:lang w:val="en-US"/>
        </w:rPr>
      </w:pPr>
      <w:r w:rsidRPr="008667BF">
        <w:rPr>
          <w:sz w:val="20"/>
          <w:szCs w:val="20"/>
          <w:lang w:val="en-US"/>
        </w:rPr>
        <w:t xml:space="preserve">Results and their significance: </w:t>
      </w:r>
      <w:r w:rsidR="00B364C5" w:rsidRPr="00B364C5">
        <w:rPr>
          <w:sz w:val="20"/>
          <w:szCs w:val="20"/>
          <w:lang w:val="en-US"/>
        </w:rPr>
        <w:t xml:space="preserve">According to the results of the study, the dynamics of corporate lending and changes during the analyzed period were determined, which showed that on 01.01.2020 the share of corporate lending was 1.3 percent, on 01.01.2021 – 3.8 percent, after which the value declined again and returned to the value of 1.2 percent. Such data indicate a noticeable increase in corporate lending on 01.01.2021 due to the attraction of large </w:t>
      </w:r>
      <w:r w:rsidR="00B364C5" w:rsidRPr="00B364C5">
        <w:rPr>
          <w:sz w:val="20"/>
          <w:szCs w:val="20"/>
          <w:lang w:val="en-US"/>
        </w:rPr>
        <w:lastRenderedPageBreak/>
        <w:t>corporate clients. Thus, in 2022, the bank is actively developing new proposals, and strives for better indicators. In general, the increase in lending volumes indicates the high status of the bank and its stable financial performance, the bank strives to justify the trust of customers by actively developing a credit policy and taking a worthy place in the rating.</w:t>
      </w:r>
    </w:p>
    <w:p w:rsidR="000B164F" w:rsidRPr="000B164F" w:rsidRDefault="00E10741" w:rsidP="008667BF">
      <w:pPr>
        <w:ind w:firstLine="708"/>
        <w:jc w:val="both"/>
        <w:rPr>
          <w:sz w:val="20"/>
          <w:szCs w:val="20"/>
          <w:lang w:val="en-US"/>
        </w:rPr>
      </w:pPr>
      <w:r w:rsidRPr="00E10741">
        <w:rPr>
          <w:sz w:val="20"/>
          <w:szCs w:val="20"/>
          <w:lang w:val="en-US"/>
        </w:rPr>
        <w:t xml:space="preserve">Keywords: </w:t>
      </w:r>
      <w:r w:rsidR="00420582" w:rsidRPr="00420582">
        <w:rPr>
          <w:sz w:val="20"/>
          <w:szCs w:val="20"/>
          <w:lang w:val="en-US"/>
        </w:rPr>
        <w:t>credit, loan portfolio, banking, efficiency, profit</w:t>
      </w:r>
      <w:r w:rsidRPr="00E10741">
        <w:rPr>
          <w:sz w:val="20"/>
          <w:szCs w:val="20"/>
          <w:lang w:val="en-US"/>
        </w:rPr>
        <w:t>.</w:t>
      </w:r>
    </w:p>
    <w:p w:rsidR="000B164F" w:rsidRPr="000B164F" w:rsidRDefault="000B164F" w:rsidP="000B164F">
      <w:pPr>
        <w:ind w:firstLine="708"/>
        <w:jc w:val="both"/>
        <w:rPr>
          <w:sz w:val="20"/>
          <w:szCs w:val="20"/>
          <w:lang w:val="en-US"/>
        </w:rPr>
      </w:pPr>
    </w:p>
    <w:p w:rsidR="00D86955" w:rsidRPr="000E7033" w:rsidRDefault="00D86955" w:rsidP="000E7033">
      <w:pPr>
        <w:rPr>
          <w:b/>
          <w:sz w:val="20"/>
          <w:szCs w:val="20"/>
        </w:rPr>
      </w:pPr>
      <w:r w:rsidRPr="00AF4732">
        <w:rPr>
          <w:b/>
          <w:sz w:val="20"/>
          <w:szCs w:val="20"/>
        </w:rPr>
        <w:t>Сведения</w:t>
      </w:r>
      <w:r w:rsidRPr="000E7033">
        <w:rPr>
          <w:b/>
          <w:sz w:val="20"/>
          <w:szCs w:val="20"/>
        </w:rPr>
        <w:t xml:space="preserve"> </w:t>
      </w:r>
      <w:r w:rsidRPr="00AF4732">
        <w:rPr>
          <w:b/>
          <w:sz w:val="20"/>
          <w:szCs w:val="20"/>
        </w:rPr>
        <w:t>об</w:t>
      </w:r>
      <w:r w:rsidRPr="000E7033">
        <w:rPr>
          <w:b/>
          <w:sz w:val="20"/>
          <w:szCs w:val="20"/>
        </w:rPr>
        <w:t xml:space="preserve"> </w:t>
      </w:r>
      <w:r w:rsidRPr="00AF4732">
        <w:rPr>
          <w:b/>
          <w:sz w:val="20"/>
          <w:szCs w:val="20"/>
        </w:rPr>
        <w:t>авторах</w:t>
      </w:r>
      <w:r w:rsidRPr="000E7033">
        <w:rPr>
          <w:b/>
          <w:sz w:val="20"/>
          <w:szCs w:val="20"/>
        </w:rPr>
        <w:t xml:space="preserve">: </w:t>
      </w:r>
    </w:p>
    <w:p w:rsidR="00D86955" w:rsidRPr="00524CB8" w:rsidRDefault="00524CB8" w:rsidP="008C51DA">
      <w:pPr>
        <w:jc w:val="both"/>
        <w:rPr>
          <w:sz w:val="20"/>
          <w:szCs w:val="20"/>
        </w:rPr>
      </w:pPr>
      <w:r>
        <w:rPr>
          <w:b/>
          <w:sz w:val="20"/>
          <w:szCs w:val="20"/>
        </w:rPr>
        <w:t>Стародубцева</w:t>
      </w:r>
      <w:r w:rsidRPr="000E7033">
        <w:rPr>
          <w:b/>
          <w:sz w:val="20"/>
          <w:szCs w:val="20"/>
        </w:rPr>
        <w:t xml:space="preserve"> </w:t>
      </w:r>
      <w:r>
        <w:rPr>
          <w:b/>
          <w:sz w:val="20"/>
          <w:szCs w:val="20"/>
        </w:rPr>
        <w:t>Е</w:t>
      </w:r>
      <w:r w:rsidRPr="000E7033">
        <w:rPr>
          <w:b/>
          <w:sz w:val="20"/>
          <w:szCs w:val="20"/>
        </w:rPr>
        <w:t>.</w:t>
      </w:r>
      <w:r>
        <w:rPr>
          <w:b/>
          <w:sz w:val="20"/>
          <w:szCs w:val="20"/>
        </w:rPr>
        <w:t>Л</w:t>
      </w:r>
      <w:r w:rsidRPr="000E7033">
        <w:rPr>
          <w:b/>
          <w:sz w:val="20"/>
          <w:szCs w:val="20"/>
        </w:rPr>
        <w:t>.</w:t>
      </w:r>
      <w:r w:rsidR="00D86955" w:rsidRPr="000E7033">
        <w:rPr>
          <w:b/>
          <w:sz w:val="20"/>
          <w:szCs w:val="20"/>
        </w:rPr>
        <w:t xml:space="preserve"> </w:t>
      </w:r>
      <w:r w:rsidR="00D86955" w:rsidRPr="000E7033">
        <w:rPr>
          <w:sz w:val="20"/>
          <w:szCs w:val="20"/>
        </w:rPr>
        <w:t xml:space="preserve">– </w:t>
      </w:r>
      <w:r w:rsidR="00420582" w:rsidRPr="00420582">
        <w:rPr>
          <w:sz w:val="20"/>
          <w:szCs w:val="20"/>
        </w:rPr>
        <w:t>экономика</w:t>
      </w:r>
      <w:r w:rsidR="00420582" w:rsidRPr="000E7033">
        <w:rPr>
          <w:sz w:val="20"/>
          <w:szCs w:val="20"/>
        </w:rPr>
        <w:t xml:space="preserve"> </w:t>
      </w:r>
      <w:proofErr w:type="spellStart"/>
      <w:r w:rsidR="00420582" w:rsidRPr="00420582">
        <w:rPr>
          <w:sz w:val="20"/>
          <w:szCs w:val="20"/>
        </w:rPr>
        <w:t>магистрі</w:t>
      </w:r>
      <w:proofErr w:type="spellEnd"/>
      <w:r w:rsidR="00420582" w:rsidRPr="000E7033">
        <w:rPr>
          <w:sz w:val="20"/>
          <w:szCs w:val="20"/>
        </w:rPr>
        <w:t xml:space="preserve">, </w:t>
      </w:r>
      <w:proofErr w:type="spellStart"/>
      <w:r w:rsidR="00D86955" w:rsidRPr="00E510F2">
        <w:rPr>
          <w:sz w:val="20"/>
          <w:szCs w:val="20"/>
        </w:rPr>
        <w:t>Инновациялық</w:t>
      </w:r>
      <w:proofErr w:type="spellEnd"/>
      <w:r w:rsidR="00D86955" w:rsidRPr="000E7033">
        <w:rPr>
          <w:sz w:val="20"/>
          <w:szCs w:val="20"/>
        </w:rPr>
        <w:t xml:space="preserve"> </w:t>
      </w:r>
      <w:proofErr w:type="spellStart"/>
      <w:r w:rsidR="00D86955" w:rsidRPr="00E510F2">
        <w:rPr>
          <w:sz w:val="20"/>
          <w:szCs w:val="20"/>
        </w:rPr>
        <w:t>Еуразия</w:t>
      </w:r>
      <w:proofErr w:type="spellEnd"/>
      <w:r w:rsidR="00D86955" w:rsidRPr="000E7033">
        <w:rPr>
          <w:sz w:val="20"/>
          <w:szCs w:val="20"/>
        </w:rPr>
        <w:t xml:space="preserve"> </w:t>
      </w:r>
      <w:proofErr w:type="spellStart"/>
      <w:r w:rsidR="00D86955" w:rsidRPr="00E510F2">
        <w:rPr>
          <w:sz w:val="20"/>
          <w:szCs w:val="20"/>
        </w:rPr>
        <w:t>университетінің</w:t>
      </w:r>
      <w:proofErr w:type="spellEnd"/>
      <w:r w:rsidR="000E7033" w:rsidRPr="000E7033">
        <w:rPr>
          <w:sz w:val="20"/>
          <w:szCs w:val="20"/>
        </w:rPr>
        <w:t xml:space="preserve"> </w:t>
      </w:r>
      <w:proofErr w:type="spellStart"/>
      <w:r w:rsidR="000E7033" w:rsidRPr="00420582">
        <w:rPr>
          <w:sz w:val="20"/>
          <w:szCs w:val="20"/>
        </w:rPr>
        <w:t>ағ</w:t>
      </w:r>
      <w:proofErr w:type="gramStart"/>
      <w:r w:rsidR="000E7033" w:rsidRPr="00420582">
        <w:rPr>
          <w:sz w:val="20"/>
          <w:szCs w:val="20"/>
        </w:rPr>
        <w:t>а</w:t>
      </w:r>
      <w:proofErr w:type="spellEnd"/>
      <w:proofErr w:type="gramEnd"/>
      <w:r w:rsidR="000E7033" w:rsidRPr="000E7033">
        <w:rPr>
          <w:sz w:val="20"/>
          <w:szCs w:val="20"/>
        </w:rPr>
        <w:t xml:space="preserve"> </w:t>
      </w:r>
      <w:proofErr w:type="spellStart"/>
      <w:r w:rsidR="000E7033" w:rsidRPr="00420582">
        <w:rPr>
          <w:sz w:val="20"/>
          <w:szCs w:val="20"/>
        </w:rPr>
        <w:t>оқытушы</w:t>
      </w:r>
      <w:proofErr w:type="spellEnd"/>
      <w:r w:rsidR="00D86955" w:rsidRPr="000E7033">
        <w:rPr>
          <w:sz w:val="20"/>
          <w:szCs w:val="20"/>
        </w:rPr>
        <w:t xml:space="preserve">, </w:t>
      </w:r>
      <w:r w:rsidR="00D86955" w:rsidRPr="00E510F2">
        <w:rPr>
          <w:sz w:val="20"/>
          <w:szCs w:val="20"/>
        </w:rPr>
        <w:t>Павлодар</w:t>
      </w:r>
      <w:r w:rsidR="00D86955" w:rsidRPr="000E7033">
        <w:rPr>
          <w:sz w:val="20"/>
          <w:szCs w:val="20"/>
        </w:rPr>
        <w:t xml:space="preserve"> </w:t>
      </w:r>
      <w:r w:rsidR="00D86955" w:rsidRPr="00E510F2">
        <w:rPr>
          <w:sz w:val="20"/>
          <w:szCs w:val="20"/>
        </w:rPr>
        <w:t>қ</w:t>
      </w:r>
      <w:r w:rsidR="00D86955" w:rsidRPr="000E7033">
        <w:rPr>
          <w:sz w:val="20"/>
          <w:szCs w:val="20"/>
        </w:rPr>
        <w:t xml:space="preserve">., </w:t>
      </w:r>
      <w:proofErr w:type="spellStart"/>
      <w:r w:rsidR="00D86955" w:rsidRPr="00E510F2">
        <w:rPr>
          <w:sz w:val="20"/>
          <w:szCs w:val="20"/>
        </w:rPr>
        <w:t>Қазақстан</w:t>
      </w:r>
      <w:proofErr w:type="spellEnd"/>
      <w:r w:rsidR="00D86955" w:rsidRPr="000E7033">
        <w:rPr>
          <w:sz w:val="20"/>
          <w:szCs w:val="20"/>
        </w:rPr>
        <w:t xml:space="preserve"> </w:t>
      </w:r>
      <w:proofErr w:type="spellStart"/>
      <w:r w:rsidR="00D86955" w:rsidRPr="00E510F2">
        <w:rPr>
          <w:sz w:val="20"/>
          <w:szCs w:val="20"/>
        </w:rPr>
        <w:t>Республикасы</w:t>
      </w:r>
      <w:proofErr w:type="spellEnd"/>
      <w:r w:rsidR="00D86955" w:rsidRPr="000E7033">
        <w:rPr>
          <w:sz w:val="20"/>
          <w:szCs w:val="20"/>
        </w:rPr>
        <w:t xml:space="preserve">. </w:t>
      </w:r>
      <w:r>
        <w:rPr>
          <w:b/>
          <w:sz w:val="20"/>
          <w:szCs w:val="20"/>
        </w:rPr>
        <w:t>Стародубцева Е.Л.</w:t>
      </w:r>
      <w:r w:rsidR="00D86955" w:rsidRPr="00E510F2">
        <w:rPr>
          <w:b/>
          <w:sz w:val="20"/>
          <w:szCs w:val="20"/>
        </w:rPr>
        <w:t xml:space="preserve"> </w:t>
      </w:r>
      <w:r>
        <w:rPr>
          <w:sz w:val="20"/>
          <w:szCs w:val="20"/>
        </w:rPr>
        <w:t>–</w:t>
      </w:r>
      <w:r w:rsidR="00D86955" w:rsidRPr="00E510F2">
        <w:rPr>
          <w:sz w:val="20"/>
          <w:szCs w:val="20"/>
        </w:rPr>
        <w:t xml:space="preserve"> </w:t>
      </w:r>
      <w:r>
        <w:rPr>
          <w:sz w:val="20"/>
          <w:szCs w:val="20"/>
        </w:rPr>
        <w:t>магистр экономики</w:t>
      </w:r>
      <w:r w:rsidR="00D86955" w:rsidRPr="00E510F2">
        <w:rPr>
          <w:sz w:val="20"/>
          <w:szCs w:val="20"/>
        </w:rPr>
        <w:t xml:space="preserve">, </w:t>
      </w:r>
      <w:r>
        <w:rPr>
          <w:sz w:val="20"/>
          <w:szCs w:val="20"/>
        </w:rPr>
        <w:t>старший преподаватель</w:t>
      </w:r>
      <w:r w:rsidR="00D86955" w:rsidRPr="00E510F2">
        <w:rPr>
          <w:sz w:val="20"/>
          <w:szCs w:val="20"/>
        </w:rPr>
        <w:t xml:space="preserve"> Инновационного Евразийского университета, г. Павлодар, Республика Казахстан</w:t>
      </w:r>
      <w:r w:rsidR="00420582">
        <w:rPr>
          <w:sz w:val="20"/>
          <w:szCs w:val="20"/>
        </w:rPr>
        <w:t xml:space="preserve">. </w:t>
      </w:r>
      <w:proofErr w:type="spellStart"/>
      <w:proofErr w:type="gramStart"/>
      <w:r w:rsidR="00420582" w:rsidRPr="00420582">
        <w:rPr>
          <w:b/>
          <w:color w:val="000000"/>
          <w:sz w:val="20"/>
          <w:szCs w:val="20"/>
          <w:lang w:val="en-US"/>
        </w:rPr>
        <w:t>Starodubtseva</w:t>
      </w:r>
      <w:proofErr w:type="spellEnd"/>
      <w:r w:rsidR="00420582" w:rsidRPr="00526B30">
        <w:rPr>
          <w:sz w:val="20"/>
          <w:szCs w:val="20"/>
          <w:lang w:val="en-US"/>
        </w:rPr>
        <w:t>.</w:t>
      </w:r>
      <w:proofErr w:type="gramEnd"/>
      <w:r w:rsidR="00420582" w:rsidRPr="00526B30">
        <w:rPr>
          <w:sz w:val="20"/>
          <w:szCs w:val="20"/>
          <w:lang w:val="en-US"/>
        </w:rPr>
        <w:t xml:space="preserve"> </w:t>
      </w:r>
      <w:r w:rsidR="00420582" w:rsidRPr="00420582">
        <w:rPr>
          <w:b/>
          <w:color w:val="000000"/>
          <w:sz w:val="20"/>
          <w:szCs w:val="20"/>
          <w:lang w:val="en-US"/>
        </w:rPr>
        <w:t>E.L.</w:t>
      </w:r>
      <w:r w:rsidR="00D86955" w:rsidRPr="00DF0630">
        <w:rPr>
          <w:b/>
          <w:bCs/>
          <w:sz w:val="20"/>
          <w:szCs w:val="20"/>
          <w:lang w:val="en-US"/>
        </w:rPr>
        <w:t xml:space="preserve"> </w:t>
      </w:r>
      <w:r w:rsidR="00D86955" w:rsidRPr="00E510F2">
        <w:rPr>
          <w:sz w:val="20"/>
          <w:szCs w:val="20"/>
          <w:lang w:val="en-US"/>
        </w:rPr>
        <w:t xml:space="preserve">- </w:t>
      </w:r>
      <w:r w:rsidR="00420582" w:rsidRPr="00420582">
        <w:rPr>
          <w:sz w:val="20"/>
          <w:szCs w:val="20"/>
          <w:lang w:val="en-US"/>
        </w:rPr>
        <w:t xml:space="preserve">Master of Economics, Senior Lecturer </w:t>
      </w:r>
      <w:r w:rsidR="00D86955" w:rsidRPr="00E510F2">
        <w:rPr>
          <w:sz w:val="20"/>
          <w:szCs w:val="20"/>
          <w:lang w:val="en-US"/>
        </w:rPr>
        <w:t xml:space="preserve">of Innovative University of Eurasia, Pavlodar </w:t>
      </w:r>
      <w:proofErr w:type="gramStart"/>
      <w:r w:rsidR="00D86955" w:rsidRPr="00E510F2">
        <w:rPr>
          <w:sz w:val="20"/>
          <w:szCs w:val="20"/>
        </w:rPr>
        <w:t>с</w:t>
      </w:r>
      <w:r w:rsidR="00D86955" w:rsidRPr="00E510F2">
        <w:rPr>
          <w:sz w:val="20"/>
          <w:szCs w:val="20"/>
          <w:lang w:val="en-US"/>
        </w:rPr>
        <w:t>.</w:t>
      </w:r>
      <w:r w:rsidR="000E7033" w:rsidRPr="000E7033">
        <w:rPr>
          <w:sz w:val="20"/>
          <w:szCs w:val="20"/>
          <w:lang w:val="en-US"/>
        </w:rPr>
        <w:t>,</w:t>
      </w:r>
      <w:proofErr w:type="gramEnd"/>
      <w:r w:rsidR="00D86955" w:rsidRPr="00E510F2">
        <w:rPr>
          <w:sz w:val="20"/>
          <w:szCs w:val="20"/>
          <w:lang w:val="en-US"/>
        </w:rPr>
        <w:t xml:space="preserve"> </w:t>
      </w:r>
      <w:r w:rsidR="000E7033" w:rsidRPr="00E510F2">
        <w:rPr>
          <w:sz w:val="20"/>
          <w:szCs w:val="20"/>
          <w:lang w:val="en-US"/>
        </w:rPr>
        <w:t>Republic</w:t>
      </w:r>
      <w:r w:rsidR="000E7033" w:rsidRPr="00E510F2">
        <w:rPr>
          <w:sz w:val="20"/>
          <w:szCs w:val="20"/>
          <w:lang w:val="en-US"/>
        </w:rPr>
        <w:t xml:space="preserve"> </w:t>
      </w:r>
      <w:r w:rsidR="000E7033">
        <w:rPr>
          <w:sz w:val="20"/>
          <w:szCs w:val="20"/>
          <w:lang w:val="en-US"/>
        </w:rPr>
        <w:t xml:space="preserve">of </w:t>
      </w:r>
      <w:r w:rsidR="00D86955" w:rsidRPr="00E510F2">
        <w:rPr>
          <w:sz w:val="20"/>
          <w:szCs w:val="20"/>
          <w:lang w:val="en-US"/>
        </w:rPr>
        <w:t>Kazakhstan. E</w:t>
      </w:r>
      <w:r w:rsidR="00D86955" w:rsidRPr="00E510F2">
        <w:rPr>
          <w:sz w:val="20"/>
          <w:szCs w:val="20"/>
        </w:rPr>
        <w:t>-</w:t>
      </w:r>
      <w:r w:rsidR="00D86955" w:rsidRPr="00E510F2">
        <w:rPr>
          <w:sz w:val="20"/>
          <w:szCs w:val="20"/>
          <w:lang w:val="en-US"/>
        </w:rPr>
        <w:t>mail</w:t>
      </w:r>
      <w:r w:rsidR="00D86955" w:rsidRPr="00E510F2">
        <w:rPr>
          <w:sz w:val="20"/>
          <w:szCs w:val="20"/>
        </w:rPr>
        <w:t xml:space="preserve">: </w:t>
      </w:r>
      <w:r w:rsidRPr="00524CB8">
        <w:rPr>
          <w:sz w:val="20"/>
          <w:szCs w:val="20"/>
        </w:rPr>
        <w:t>elena190180@mail.ru</w:t>
      </w:r>
      <w:r w:rsidR="00D86955" w:rsidRPr="00524CB8">
        <w:rPr>
          <w:sz w:val="20"/>
          <w:szCs w:val="20"/>
        </w:rPr>
        <w:t>.</w:t>
      </w:r>
    </w:p>
    <w:p w:rsidR="00134C62" w:rsidRPr="00E510F2" w:rsidRDefault="00134C62" w:rsidP="008C51DA">
      <w:pPr>
        <w:jc w:val="both"/>
        <w:rPr>
          <w:sz w:val="20"/>
          <w:szCs w:val="20"/>
        </w:rPr>
      </w:pPr>
    </w:p>
    <w:p w:rsidR="00DE2D54" w:rsidRPr="00120658" w:rsidRDefault="00DE2D54" w:rsidP="00E10741">
      <w:pPr>
        <w:jc w:val="both"/>
        <w:rPr>
          <w:sz w:val="28"/>
          <w:szCs w:val="28"/>
        </w:rPr>
      </w:pPr>
    </w:p>
    <w:p w:rsidR="00D86955" w:rsidRPr="00D86955" w:rsidRDefault="00D86955" w:rsidP="00D86955">
      <w:pPr>
        <w:autoSpaceDE w:val="0"/>
        <w:autoSpaceDN w:val="0"/>
        <w:adjustRightInd w:val="0"/>
        <w:jc w:val="center"/>
        <w:rPr>
          <w:b/>
          <w:bCs/>
          <w:sz w:val="20"/>
          <w:szCs w:val="20"/>
          <w:lang w:val="fr-FR"/>
        </w:rPr>
      </w:pPr>
    </w:p>
    <w:sectPr w:rsidR="00D86955" w:rsidRPr="00D86955" w:rsidSect="00A4498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AB56765C"/>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75485C"/>
    <w:multiLevelType w:val="singleLevel"/>
    <w:tmpl w:val="713224FA"/>
    <w:lvl w:ilvl="0">
      <w:start w:val="1"/>
      <w:numFmt w:val="decimal"/>
      <w:lvlText w:val="%1."/>
      <w:legacy w:legacy="1" w:legacySpace="0" w:legacyIndent="374"/>
      <w:lvlJc w:val="left"/>
      <w:rPr>
        <w:rFonts w:ascii="Times New Roman" w:hAnsi="Times New Roman" w:cs="Times New Roman" w:hint="default"/>
      </w:rPr>
    </w:lvl>
  </w:abstractNum>
  <w:abstractNum w:abstractNumId="2">
    <w:nsid w:val="1A74784C"/>
    <w:multiLevelType w:val="hybridMultilevel"/>
    <w:tmpl w:val="490E0DB8"/>
    <w:lvl w:ilvl="0" w:tplc="A5C61280">
      <w:start w:val="1"/>
      <w:numFmt w:val="decimal"/>
      <w:lvlText w:val="%1."/>
      <w:lvlJc w:val="left"/>
      <w:pPr>
        <w:ind w:left="674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C94960"/>
    <w:multiLevelType w:val="hybridMultilevel"/>
    <w:tmpl w:val="548E3582"/>
    <w:lvl w:ilvl="0" w:tplc="53101B0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D7E139C"/>
    <w:multiLevelType w:val="singleLevel"/>
    <w:tmpl w:val="89D2D69A"/>
    <w:lvl w:ilvl="0">
      <w:start w:val="1"/>
      <w:numFmt w:val="bullet"/>
      <w:lvlText w:val="-"/>
      <w:lvlJc w:val="left"/>
      <w:pPr>
        <w:tabs>
          <w:tab w:val="num" w:pos="851"/>
        </w:tabs>
        <w:ind w:left="851" w:hanging="851"/>
      </w:pPr>
      <w:rPr>
        <w:rFonts w:ascii="Times New Roman" w:hAnsi="Times New Roman" w:hint="default"/>
      </w:rPr>
    </w:lvl>
  </w:abstractNum>
  <w:abstractNum w:abstractNumId="5">
    <w:nsid w:val="232E5148"/>
    <w:multiLevelType w:val="hybridMultilevel"/>
    <w:tmpl w:val="1F263CC8"/>
    <w:lvl w:ilvl="0" w:tplc="0CDCCADE">
      <w:numFmt w:val="bullet"/>
      <w:lvlText w:val="·"/>
      <w:lvlJc w:val="left"/>
      <w:pPr>
        <w:ind w:left="1069" w:hanging="360"/>
      </w:pPr>
      <w:rPr>
        <w:rFonts w:ascii="Times New Roman" w:eastAsia="Times New Roman" w:hAnsi="Times New Roman" w:cs="Times New Roman" w:hint="default"/>
        <w:color w:val="000000"/>
        <w:sz w:val="2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32745876"/>
    <w:multiLevelType w:val="singleLevel"/>
    <w:tmpl w:val="50F8A32E"/>
    <w:lvl w:ilvl="0">
      <w:start w:val="1"/>
      <w:numFmt w:val="decimal"/>
      <w:lvlText w:val="%1."/>
      <w:legacy w:legacy="1" w:legacySpace="0" w:legacyIndent="252"/>
      <w:lvlJc w:val="left"/>
      <w:rPr>
        <w:rFonts w:ascii="Times New Roman" w:hAnsi="Times New Roman" w:cs="Times New Roman" w:hint="default"/>
      </w:rPr>
    </w:lvl>
  </w:abstractNum>
  <w:abstractNum w:abstractNumId="7">
    <w:nsid w:val="410061AC"/>
    <w:multiLevelType w:val="hybridMultilevel"/>
    <w:tmpl w:val="9A54F13C"/>
    <w:lvl w:ilvl="0" w:tplc="53101B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3F515B"/>
    <w:multiLevelType w:val="hybridMultilevel"/>
    <w:tmpl w:val="231C4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99267E"/>
    <w:multiLevelType w:val="hybridMultilevel"/>
    <w:tmpl w:val="F1E6A9C8"/>
    <w:lvl w:ilvl="0" w:tplc="89D2D69A">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7FF63D5"/>
    <w:multiLevelType w:val="singleLevel"/>
    <w:tmpl w:val="53986120"/>
    <w:lvl w:ilvl="0">
      <w:start w:val="1"/>
      <w:numFmt w:val="decimal"/>
      <w:lvlText w:val="%1."/>
      <w:legacy w:legacy="1" w:legacySpace="0" w:legacyIndent="260"/>
      <w:lvlJc w:val="left"/>
      <w:rPr>
        <w:rFonts w:ascii="Times New Roman" w:hAnsi="Times New Roman" w:cs="Times New Roman" w:hint="default"/>
      </w:rPr>
    </w:lvl>
  </w:abstractNum>
  <w:abstractNum w:abstractNumId="11">
    <w:nsid w:val="6EE51C86"/>
    <w:multiLevelType w:val="hybridMultilevel"/>
    <w:tmpl w:val="B7723264"/>
    <w:lvl w:ilvl="0" w:tplc="6D96996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7A805FE9"/>
    <w:multiLevelType w:val="hybridMultilevel"/>
    <w:tmpl w:val="6186CC3E"/>
    <w:lvl w:ilvl="0" w:tplc="53101B0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9"/>
  </w:num>
  <w:num w:numId="3">
    <w:abstractNumId w:val="5"/>
  </w:num>
  <w:num w:numId="4">
    <w:abstractNumId w:val="11"/>
  </w:num>
  <w:num w:numId="5">
    <w:abstractNumId w:val="12"/>
  </w:num>
  <w:num w:numId="6">
    <w:abstractNumId w:val="2"/>
  </w:num>
  <w:num w:numId="7">
    <w:abstractNumId w:val="7"/>
  </w:num>
  <w:num w:numId="8">
    <w:abstractNumId w:val="3"/>
  </w:num>
  <w:num w:numId="9">
    <w:abstractNumId w:val="6"/>
  </w:num>
  <w:num w:numId="10">
    <w:abstractNumId w:val="1"/>
  </w:num>
  <w:num w:numId="11">
    <w:abstractNumId w:val="10"/>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318"/>
    <w:rsid w:val="00003B5D"/>
    <w:rsid w:val="000227A2"/>
    <w:rsid w:val="00034C2F"/>
    <w:rsid w:val="00053C89"/>
    <w:rsid w:val="00060C0A"/>
    <w:rsid w:val="000A4F92"/>
    <w:rsid w:val="000B164F"/>
    <w:rsid w:val="000C6646"/>
    <w:rsid w:val="000E5584"/>
    <w:rsid w:val="000E669E"/>
    <w:rsid w:val="000E7033"/>
    <w:rsid w:val="00134C62"/>
    <w:rsid w:val="00165917"/>
    <w:rsid w:val="00180C2A"/>
    <w:rsid w:val="00181845"/>
    <w:rsid w:val="00191BCF"/>
    <w:rsid w:val="00195BE8"/>
    <w:rsid w:val="00197373"/>
    <w:rsid w:val="002245C6"/>
    <w:rsid w:val="002463A1"/>
    <w:rsid w:val="0028792E"/>
    <w:rsid w:val="002951DD"/>
    <w:rsid w:val="002B33DB"/>
    <w:rsid w:val="002E6D66"/>
    <w:rsid w:val="003246A7"/>
    <w:rsid w:val="003821DC"/>
    <w:rsid w:val="0039113B"/>
    <w:rsid w:val="00395251"/>
    <w:rsid w:val="003A4D9F"/>
    <w:rsid w:val="003B1A9D"/>
    <w:rsid w:val="003D3DC4"/>
    <w:rsid w:val="003E275E"/>
    <w:rsid w:val="003E6F28"/>
    <w:rsid w:val="003F3570"/>
    <w:rsid w:val="00400DD6"/>
    <w:rsid w:val="0042014C"/>
    <w:rsid w:val="00420582"/>
    <w:rsid w:val="00425A7E"/>
    <w:rsid w:val="00427F4A"/>
    <w:rsid w:val="00430823"/>
    <w:rsid w:val="004415C2"/>
    <w:rsid w:val="00456976"/>
    <w:rsid w:val="004817AF"/>
    <w:rsid w:val="00492A3D"/>
    <w:rsid w:val="00496F56"/>
    <w:rsid w:val="004D7676"/>
    <w:rsid w:val="004F15A9"/>
    <w:rsid w:val="004F45C2"/>
    <w:rsid w:val="005014BA"/>
    <w:rsid w:val="00507AD9"/>
    <w:rsid w:val="005106F1"/>
    <w:rsid w:val="00524CB8"/>
    <w:rsid w:val="00526B30"/>
    <w:rsid w:val="0053262F"/>
    <w:rsid w:val="0053491F"/>
    <w:rsid w:val="00575FFD"/>
    <w:rsid w:val="00590353"/>
    <w:rsid w:val="00595C29"/>
    <w:rsid w:val="005A35D6"/>
    <w:rsid w:val="005E787E"/>
    <w:rsid w:val="005F7346"/>
    <w:rsid w:val="006018F1"/>
    <w:rsid w:val="00605622"/>
    <w:rsid w:val="00610903"/>
    <w:rsid w:val="00625318"/>
    <w:rsid w:val="0063399E"/>
    <w:rsid w:val="00644E70"/>
    <w:rsid w:val="0068229F"/>
    <w:rsid w:val="00684318"/>
    <w:rsid w:val="006862CF"/>
    <w:rsid w:val="00690EA0"/>
    <w:rsid w:val="006B4743"/>
    <w:rsid w:val="006B7E83"/>
    <w:rsid w:val="006D357E"/>
    <w:rsid w:val="006D54A5"/>
    <w:rsid w:val="006E693C"/>
    <w:rsid w:val="00701F96"/>
    <w:rsid w:val="00703E31"/>
    <w:rsid w:val="00720DF3"/>
    <w:rsid w:val="00724ABF"/>
    <w:rsid w:val="0072706C"/>
    <w:rsid w:val="00780AC0"/>
    <w:rsid w:val="00784C06"/>
    <w:rsid w:val="00797B21"/>
    <w:rsid w:val="007A06F6"/>
    <w:rsid w:val="007A1834"/>
    <w:rsid w:val="007A406E"/>
    <w:rsid w:val="007B0D52"/>
    <w:rsid w:val="007B7BEB"/>
    <w:rsid w:val="007C6168"/>
    <w:rsid w:val="007D420C"/>
    <w:rsid w:val="007E389B"/>
    <w:rsid w:val="007F5881"/>
    <w:rsid w:val="00826A4A"/>
    <w:rsid w:val="008540F7"/>
    <w:rsid w:val="008667BF"/>
    <w:rsid w:val="0086684F"/>
    <w:rsid w:val="00876B64"/>
    <w:rsid w:val="00885A18"/>
    <w:rsid w:val="0089023D"/>
    <w:rsid w:val="008A5DE6"/>
    <w:rsid w:val="008B77B2"/>
    <w:rsid w:val="008C51DA"/>
    <w:rsid w:val="008D23D8"/>
    <w:rsid w:val="008D48DE"/>
    <w:rsid w:val="008E6E56"/>
    <w:rsid w:val="00900415"/>
    <w:rsid w:val="0090260D"/>
    <w:rsid w:val="0092468E"/>
    <w:rsid w:val="00927231"/>
    <w:rsid w:val="00942B11"/>
    <w:rsid w:val="009453FB"/>
    <w:rsid w:val="00957EB7"/>
    <w:rsid w:val="009B6E8A"/>
    <w:rsid w:val="009C2AE2"/>
    <w:rsid w:val="009D4F4A"/>
    <w:rsid w:val="009F60BC"/>
    <w:rsid w:val="00A064F1"/>
    <w:rsid w:val="00A16C73"/>
    <w:rsid w:val="00A23A4B"/>
    <w:rsid w:val="00A27BDE"/>
    <w:rsid w:val="00A37CA7"/>
    <w:rsid w:val="00A44986"/>
    <w:rsid w:val="00A52AB4"/>
    <w:rsid w:val="00A671FE"/>
    <w:rsid w:val="00A714C1"/>
    <w:rsid w:val="00A8594E"/>
    <w:rsid w:val="00A86A8C"/>
    <w:rsid w:val="00A97F22"/>
    <w:rsid w:val="00AA6FA4"/>
    <w:rsid w:val="00AC481A"/>
    <w:rsid w:val="00AD1122"/>
    <w:rsid w:val="00AF45A7"/>
    <w:rsid w:val="00AF5455"/>
    <w:rsid w:val="00B114FE"/>
    <w:rsid w:val="00B3461A"/>
    <w:rsid w:val="00B364C5"/>
    <w:rsid w:val="00B51A0E"/>
    <w:rsid w:val="00B51D9B"/>
    <w:rsid w:val="00BC397F"/>
    <w:rsid w:val="00BD4E3B"/>
    <w:rsid w:val="00BF629B"/>
    <w:rsid w:val="00C102FF"/>
    <w:rsid w:val="00C12E21"/>
    <w:rsid w:val="00C14ED1"/>
    <w:rsid w:val="00C164ED"/>
    <w:rsid w:val="00C423A3"/>
    <w:rsid w:val="00C459FA"/>
    <w:rsid w:val="00C55971"/>
    <w:rsid w:val="00C6206C"/>
    <w:rsid w:val="00C77EB2"/>
    <w:rsid w:val="00C868CA"/>
    <w:rsid w:val="00C97429"/>
    <w:rsid w:val="00CA1ED7"/>
    <w:rsid w:val="00CB39DC"/>
    <w:rsid w:val="00CC1EEA"/>
    <w:rsid w:val="00CC3CFF"/>
    <w:rsid w:val="00CC7090"/>
    <w:rsid w:val="00CE73AB"/>
    <w:rsid w:val="00CF2B1A"/>
    <w:rsid w:val="00D06A79"/>
    <w:rsid w:val="00D72372"/>
    <w:rsid w:val="00D73F2B"/>
    <w:rsid w:val="00D86955"/>
    <w:rsid w:val="00D95367"/>
    <w:rsid w:val="00DA32BF"/>
    <w:rsid w:val="00DA4F40"/>
    <w:rsid w:val="00DE2D54"/>
    <w:rsid w:val="00DE4150"/>
    <w:rsid w:val="00DF0630"/>
    <w:rsid w:val="00E10741"/>
    <w:rsid w:val="00E30DBF"/>
    <w:rsid w:val="00E319E5"/>
    <w:rsid w:val="00E36872"/>
    <w:rsid w:val="00E45DBA"/>
    <w:rsid w:val="00E66B20"/>
    <w:rsid w:val="00E81BA8"/>
    <w:rsid w:val="00E96439"/>
    <w:rsid w:val="00EA2016"/>
    <w:rsid w:val="00EB116A"/>
    <w:rsid w:val="00EB11B1"/>
    <w:rsid w:val="00EB6348"/>
    <w:rsid w:val="00ED174B"/>
    <w:rsid w:val="00EE716D"/>
    <w:rsid w:val="00EF68C3"/>
    <w:rsid w:val="00EF6C96"/>
    <w:rsid w:val="00F32C70"/>
    <w:rsid w:val="00FD5BC6"/>
    <w:rsid w:val="00FF7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9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53491F"/>
    <w:pPr>
      <w:spacing w:after="120" w:line="480" w:lineRule="auto"/>
    </w:pPr>
    <w:rPr>
      <w:sz w:val="20"/>
      <w:szCs w:val="20"/>
    </w:rPr>
  </w:style>
  <w:style w:type="character" w:customStyle="1" w:styleId="20">
    <w:name w:val="Основной текст 2 Знак"/>
    <w:basedOn w:val="a0"/>
    <w:link w:val="2"/>
    <w:rsid w:val="0053491F"/>
    <w:rPr>
      <w:rFonts w:ascii="Times New Roman" w:eastAsia="Times New Roman" w:hAnsi="Times New Roman" w:cs="Times New Roman"/>
      <w:sz w:val="20"/>
      <w:szCs w:val="20"/>
      <w:lang w:eastAsia="ru-RU"/>
    </w:rPr>
  </w:style>
  <w:style w:type="paragraph" w:styleId="a3">
    <w:name w:val="Body Text"/>
    <w:basedOn w:val="a"/>
    <w:link w:val="a4"/>
    <w:rsid w:val="0053491F"/>
    <w:pPr>
      <w:spacing w:after="120"/>
    </w:pPr>
  </w:style>
  <w:style w:type="character" w:customStyle="1" w:styleId="a4">
    <w:name w:val="Основной текст Знак"/>
    <w:basedOn w:val="a0"/>
    <w:link w:val="a3"/>
    <w:rsid w:val="0053491F"/>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3491F"/>
    <w:rPr>
      <w:rFonts w:ascii="Tahoma" w:hAnsi="Tahoma" w:cs="Tahoma"/>
      <w:sz w:val="16"/>
      <w:szCs w:val="16"/>
    </w:rPr>
  </w:style>
  <w:style w:type="character" w:customStyle="1" w:styleId="a6">
    <w:name w:val="Текст выноски Знак"/>
    <w:basedOn w:val="a0"/>
    <w:link w:val="a5"/>
    <w:uiPriority w:val="99"/>
    <w:semiHidden/>
    <w:rsid w:val="0053491F"/>
    <w:rPr>
      <w:rFonts w:ascii="Tahoma" w:eastAsia="Times New Roman" w:hAnsi="Tahoma" w:cs="Tahoma"/>
      <w:sz w:val="16"/>
      <w:szCs w:val="16"/>
      <w:lang w:eastAsia="ru-RU"/>
    </w:rPr>
  </w:style>
  <w:style w:type="character" w:styleId="a7">
    <w:name w:val="Hyperlink"/>
    <w:basedOn w:val="a0"/>
    <w:uiPriority w:val="99"/>
    <w:unhideWhenUsed/>
    <w:rsid w:val="00D86955"/>
    <w:rPr>
      <w:color w:val="0000FF" w:themeColor="hyperlink"/>
      <w:u w:val="single"/>
    </w:rPr>
  </w:style>
  <w:style w:type="paragraph" w:customStyle="1" w:styleId="TableParagraph">
    <w:name w:val="Table Paragraph"/>
    <w:basedOn w:val="a"/>
    <w:uiPriority w:val="1"/>
    <w:qFormat/>
    <w:rsid w:val="00D86955"/>
    <w:pPr>
      <w:widowControl w:val="0"/>
      <w:autoSpaceDE w:val="0"/>
      <w:autoSpaceDN w:val="0"/>
      <w:ind w:left="91"/>
    </w:pPr>
    <w:rPr>
      <w:sz w:val="22"/>
      <w:szCs w:val="22"/>
      <w:lang w:bidi="ru-RU"/>
    </w:rPr>
  </w:style>
  <w:style w:type="paragraph" w:styleId="a8">
    <w:name w:val="Normal (Web)"/>
    <w:basedOn w:val="a"/>
    <w:uiPriority w:val="99"/>
    <w:unhideWhenUsed/>
    <w:rsid w:val="00575FFD"/>
    <w:pPr>
      <w:spacing w:before="100" w:beforeAutospacing="1" w:after="100" w:afterAutospacing="1"/>
    </w:pPr>
  </w:style>
  <w:style w:type="paragraph" w:customStyle="1" w:styleId="listparagraphbullet1gif">
    <w:name w:val="listparagraphbullet1.gif"/>
    <w:basedOn w:val="a"/>
    <w:rsid w:val="00575FFD"/>
    <w:pPr>
      <w:spacing w:before="100" w:beforeAutospacing="1" w:after="100" w:afterAutospacing="1"/>
    </w:pPr>
  </w:style>
  <w:style w:type="paragraph" w:customStyle="1" w:styleId="listparagraphbullet2gif">
    <w:name w:val="listparagraphbullet2.gif"/>
    <w:basedOn w:val="a"/>
    <w:rsid w:val="00575FFD"/>
    <w:pPr>
      <w:spacing w:before="100" w:beforeAutospacing="1" w:after="100" w:afterAutospacing="1"/>
    </w:pPr>
  </w:style>
  <w:style w:type="paragraph" w:customStyle="1" w:styleId="listparagraphbullet3gif">
    <w:name w:val="listparagraphbullet3.gif"/>
    <w:basedOn w:val="a"/>
    <w:rsid w:val="00575FFD"/>
    <w:pPr>
      <w:spacing w:before="100" w:beforeAutospacing="1" w:after="100" w:afterAutospacing="1"/>
    </w:pPr>
  </w:style>
  <w:style w:type="paragraph" w:styleId="21">
    <w:name w:val="Body Text Indent 2"/>
    <w:basedOn w:val="a"/>
    <w:link w:val="22"/>
    <w:rsid w:val="00E30DBF"/>
    <w:pPr>
      <w:spacing w:after="120" w:line="480" w:lineRule="auto"/>
      <w:ind w:left="283"/>
    </w:pPr>
    <w:rPr>
      <w:sz w:val="20"/>
      <w:szCs w:val="20"/>
    </w:rPr>
  </w:style>
  <w:style w:type="character" w:customStyle="1" w:styleId="22">
    <w:name w:val="Основной текст с отступом 2 Знак"/>
    <w:basedOn w:val="a0"/>
    <w:link w:val="21"/>
    <w:rsid w:val="00E30DBF"/>
    <w:rPr>
      <w:rFonts w:ascii="Times New Roman" w:eastAsia="Times New Roman" w:hAnsi="Times New Roman" w:cs="Times New Roman"/>
      <w:sz w:val="20"/>
      <w:szCs w:val="20"/>
      <w:lang w:eastAsia="ru-RU"/>
    </w:rPr>
  </w:style>
  <w:style w:type="paragraph" w:styleId="a9">
    <w:name w:val="List Paragraph"/>
    <w:basedOn w:val="a"/>
    <w:uiPriority w:val="34"/>
    <w:qFormat/>
    <w:rsid w:val="00395251"/>
    <w:pPr>
      <w:spacing w:after="200" w:line="276" w:lineRule="auto"/>
      <w:ind w:left="720"/>
      <w:contextualSpacing/>
    </w:pPr>
    <w:rPr>
      <w:rFonts w:asciiTheme="minorHAnsi" w:eastAsiaTheme="minorEastAsia" w:hAnsiTheme="minorHAnsi" w:cstheme="minorBidi"/>
      <w:sz w:val="22"/>
      <w:szCs w:val="22"/>
    </w:rPr>
  </w:style>
  <w:style w:type="paragraph" w:customStyle="1" w:styleId="Default">
    <w:name w:val="Default"/>
    <w:rsid w:val="00395251"/>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styleId="aa">
    <w:name w:val="Table Grid"/>
    <w:basedOn w:val="a1"/>
    <w:uiPriority w:val="39"/>
    <w:rsid w:val="00E81B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Стиль"/>
    <w:basedOn w:val="a"/>
    <w:autoRedefine/>
    <w:rsid w:val="00E81BA8"/>
    <w:pPr>
      <w:spacing w:after="160" w:line="240" w:lineRule="exact"/>
    </w:pPr>
    <w:rPr>
      <w:rFonts w:eastAsia="SimSun"/>
      <w:b/>
      <w:bCs/>
      <w:sz w:val="28"/>
      <w:szCs w:val="28"/>
      <w:lang w:val="en-US" w:eastAsia="en-US"/>
    </w:rPr>
  </w:style>
  <w:style w:type="paragraph" w:styleId="ac">
    <w:name w:val="No Spacing"/>
    <w:uiPriority w:val="1"/>
    <w:qFormat/>
    <w:rsid w:val="006D54A5"/>
    <w:pPr>
      <w:spacing w:after="0" w:line="240" w:lineRule="auto"/>
    </w:pPr>
    <w:rPr>
      <w:rFonts w:ascii="Calibri" w:eastAsia="Calibri" w:hAnsi="Calibri" w:cs="Times New Roman"/>
    </w:rPr>
  </w:style>
  <w:style w:type="paragraph" w:styleId="ad">
    <w:name w:val="header"/>
    <w:basedOn w:val="a"/>
    <w:link w:val="ae"/>
    <w:uiPriority w:val="99"/>
    <w:unhideWhenUsed/>
    <w:rsid w:val="006D54A5"/>
    <w:pPr>
      <w:tabs>
        <w:tab w:val="center" w:pos="4677"/>
        <w:tab w:val="right" w:pos="9355"/>
      </w:tabs>
    </w:pPr>
    <w:rPr>
      <w:rFonts w:ascii="Calibri" w:eastAsia="Calibri" w:hAnsi="Calibri"/>
      <w:sz w:val="22"/>
      <w:szCs w:val="22"/>
      <w:lang w:eastAsia="en-US"/>
    </w:rPr>
  </w:style>
  <w:style w:type="character" w:customStyle="1" w:styleId="ae">
    <w:name w:val="Верхний колонтитул Знак"/>
    <w:basedOn w:val="a0"/>
    <w:link w:val="ad"/>
    <w:uiPriority w:val="99"/>
    <w:rsid w:val="006D54A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9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53491F"/>
    <w:pPr>
      <w:spacing w:after="120" w:line="480" w:lineRule="auto"/>
    </w:pPr>
    <w:rPr>
      <w:sz w:val="20"/>
      <w:szCs w:val="20"/>
    </w:rPr>
  </w:style>
  <w:style w:type="character" w:customStyle="1" w:styleId="20">
    <w:name w:val="Основной текст 2 Знак"/>
    <w:basedOn w:val="a0"/>
    <w:link w:val="2"/>
    <w:rsid w:val="0053491F"/>
    <w:rPr>
      <w:rFonts w:ascii="Times New Roman" w:eastAsia="Times New Roman" w:hAnsi="Times New Roman" w:cs="Times New Roman"/>
      <w:sz w:val="20"/>
      <w:szCs w:val="20"/>
      <w:lang w:eastAsia="ru-RU"/>
    </w:rPr>
  </w:style>
  <w:style w:type="paragraph" w:styleId="a3">
    <w:name w:val="Body Text"/>
    <w:basedOn w:val="a"/>
    <w:link w:val="a4"/>
    <w:rsid w:val="0053491F"/>
    <w:pPr>
      <w:spacing w:after="120"/>
    </w:pPr>
  </w:style>
  <w:style w:type="character" w:customStyle="1" w:styleId="a4">
    <w:name w:val="Основной текст Знак"/>
    <w:basedOn w:val="a0"/>
    <w:link w:val="a3"/>
    <w:rsid w:val="0053491F"/>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3491F"/>
    <w:rPr>
      <w:rFonts w:ascii="Tahoma" w:hAnsi="Tahoma" w:cs="Tahoma"/>
      <w:sz w:val="16"/>
      <w:szCs w:val="16"/>
    </w:rPr>
  </w:style>
  <w:style w:type="character" w:customStyle="1" w:styleId="a6">
    <w:name w:val="Текст выноски Знак"/>
    <w:basedOn w:val="a0"/>
    <w:link w:val="a5"/>
    <w:uiPriority w:val="99"/>
    <w:semiHidden/>
    <w:rsid w:val="0053491F"/>
    <w:rPr>
      <w:rFonts w:ascii="Tahoma" w:eastAsia="Times New Roman" w:hAnsi="Tahoma" w:cs="Tahoma"/>
      <w:sz w:val="16"/>
      <w:szCs w:val="16"/>
      <w:lang w:eastAsia="ru-RU"/>
    </w:rPr>
  </w:style>
  <w:style w:type="character" w:styleId="a7">
    <w:name w:val="Hyperlink"/>
    <w:basedOn w:val="a0"/>
    <w:uiPriority w:val="99"/>
    <w:unhideWhenUsed/>
    <w:rsid w:val="00D86955"/>
    <w:rPr>
      <w:color w:val="0000FF" w:themeColor="hyperlink"/>
      <w:u w:val="single"/>
    </w:rPr>
  </w:style>
  <w:style w:type="paragraph" w:customStyle="1" w:styleId="TableParagraph">
    <w:name w:val="Table Paragraph"/>
    <w:basedOn w:val="a"/>
    <w:uiPriority w:val="1"/>
    <w:qFormat/>
    <w:rsid w:val="00D86955"/>
    <w:pPr>
      <w:widowControl w:val="0"/>
      <w:autoSpaceDE w:val="0"/>
      <w:autoSpaceDN w:val="0"/>
      <w:ind w:left="91"/>
    </w:pPr>
    <w:rPr>
      <w:sz w:val="22"/>
      <w:szCs w:val="22"/>
      <w:lang w:bidi="ru-RU"/>
    </w:rPr>
  </w:style>
  <w:style w:type="paragraph" w:styleId="a8">
    <w:name w:val="Normal (Web)"/>
    <w:basedOn w:val="a"/>
    <w:uiPriority w:val="99"/>
    <w:unhideWhenUsed/>
    <w:rsid w:val="00575FFD"/>
    <w:pPr>
      <w:spacing w:before="100" w:beforeAutospacing="1" w:after="100" w:afterAutospacing="1"/>
    </w:pPr>
  </w:style>
  <w:style w:type="paragraph" w:customStyle="1" w:styleId="listparagraphbullet1gif">
    <w:name w:val="listparagraphbullet1.gif"/>
    <w:basedOn w:val="a"/>
    <w:rsid w:val="00575FFD"/>
    <w:pPr>
      <w:spacing w:before="100" w:beforeAutospacing="1" w:after="100" w:afterAutospacing="1"/>
    </w:pPr>
  </w:style>
  <w:style w:type="paragraph" w:customStyle="1" w:styleId="listparagraphbullet2gif">
    <w:name w:val="listparagraphbullet2.gif"/>
    <w:basedOn w:val="a"/>
    <w:rsid w:val="00575FFD"/>
    <w:pPr>
      <w:spacing w:before="100" w:beforeAutospacing="1" w:after="100" w:afterAutospacing="1"/>
    </w:pPr>
  </w:style>
  <w:style w:type="paragraph" w:customStyle="1" w:styleId="listparagraphbullet3gif">
    <w:name w:val="listparagraphbullet3.gif"/>
    <w:basedOn w:val="a"/>
    <w:rsid w:val="00575FFD"/>
    <w:pPr>
      <w:spacing w:before="100" w:beforeAutospacing="1" w:after="100" w:afterAutospacing="1"/>
    </w:pPr>
  </w:style>
  <w:style w:type="paragraph" w:styleId="21">
    <w:name w:val="Body Text Indent 2"/>
    <w:basedOn w:val="a"/>
    <w:link w:val="22"/>
    <w:rsid w:val="00E30DBF"/>
    <w:pPr>
      <w:spacing w:after="120" w:line="480" w:lineRule="auto"/>
      <w:ind w:left="283"/>
    </w:pPr>
    <w:rPr>
      <w:sz w:val="20"/>
      <w:szCs w:val="20"/>
    </w:rPr>
  </w:style>
  <w:style w:type="character" w:customStyle="1" w:styleId="22">
    <w:name w:val="Основной текст с отступом 2 Знак"/>
    <w:basedOn w:val="a0"/>
    <w:link w:val="21"/>
    <w:rsid w:val="00E30DBF"/>
    <w:rPr>
      <w:rFonts w:ascii="Times New Roman" w:eastAsia="Times New Roman" w:hAnsi="Times New Roman" w:cs="Times New Roman"/>
      <w:sz w:val="20"/>
      <w:szCs w:val="20"/>
      <w:lang w:eastAsia="ru-RU"/>
    </w:rPr>
  </w:style>
  <w:style w:type="paragraph" w:styleId="a9">
    <w:name w:val="List Paragraph"/>
    <w:basedOn w:val="a"/>
    <w:uiPriority w:val="34"/>
    <w:qFormat/>
    <w:rsid w:val="00395251"/>
    <w:pPr>
      <w:spacing w:after="200" w:line="276" w:lineRule="auto"/>
      <w:ind w:left="720"/>
      <w:contextualSpacing/>
    </w:pPr>
    <w:rPr>
      <w:rFonts w:asciiTheme="minorHAnsi" w:eastAsiaTheme="minorEastAsia" w:hAnsiTheme="minorHAnsi" w:cstheme="minorBidi"/>
      <w:sz w:val="22"/>
      <w:szCs w:val="22"/>
    </w:rPr>
  </w:style>
  <w:style w:type="paragraph" w:customStyle="1" w:styleId="Default">
    <w:name w:val="Default"/>
    <w:rsid w:val="00395251"/>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styleId="aa">
    <w:name w:val="Table Grid"/>
    <w:basedOn w:val="a1"/>
    <w:uiPriority w:val="39"/>
    <w:rsid w:val="00E81B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Стиль"/>
    <w:basedOn w:val="a"/>
    <w:autoRedefine/>
    <w:rsid w:val="00E81BA8"/>
    <w:pPr>
      <w:spacing w:after="160" w:line="240" w:lineRule="exact"/>
    </w:pPr>
    <w:rPr>
      <w:rFonts w:eastAsia="SimSun"/>
      <w:b/>
      <w:bCs/>
      <w:sz w:val="28"/>
      <w:szCs w:val="28"/>
      <w:lang w:val="en-US" w:eastAsia="en-US"/>
    </w:rPr>
  </w:style>
  <w:style w:type="paragraph" w:styleId="ac">
    <w:name w:val="No Spacing"/>
    <w:uiPriority w:val="1"/>
    <w:qFormat/>
    <w:rsid w:val="006D54A5"/>
    <w:pPr>
      <w:spacing w:after="0" w:line="240" w:lineRule="auto"/>
    </w:pPr>
    <w:rPr>
      <w:rFonts w:ascii="Calibri" w:eastAsia="Calibri" w:hAnsi="Calibri" w:cs="Times New Roman"/>
    </w:rPr>
  </w:style>
  <w:style w:type="paragraph" w:styleId="ad">
    <w:name w:val="header"/>
    <w:basedOn w:val="a"/>
    <w:link w:val="ae"/>
    <w:uiPriority w:val="99"/>
    <w:unhideWhenUsed/>
    <w:rsid w:val="006D54A5"/>
    <w:pPr>
      <w:tabs>
        <w:tab w:val="center" w:pos="4677"/>
        <w:tab w:val="right" w:pos="9355"/>
      </w:tabs>
    </w:pPr>
    <w:rPr>
      <w:rFonts w:ascii="Calibri" w:eastAsia="Calibri" w:hAnsi="Calibri"/>
      <w:sz w:val="22"/>
      <w:szCs w:val="22"/>
      <w:lang w:eastAsia="en-US"/>
    </w:rPr>
  </w:style>
  <w:style w:type="character" w:customStyle="1" w:styleId="ae">
    <w:name w:val="Верхний колонтитул Знак"/>
    <w:basedOn w:val="a0"/>
    <w:link w:val="ad"/>
    <w:uiPriority w:val="99"/>
    <w:rsid w:val="006D54A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9723">
      <w:bodyDiv w:val="1"/>
      <w:marLeft w:val="0"/>
      <w:marRight w:val="0"/>
      <w:marTop w:val="0"/>
      <w:marBottom w:val="0"/>
      <w:divBdr>
        <w:top w:val="none" w:sz="0" w:space="0" w:color="auto"/>
        <w:left w:val="none" w:sz="0" w:space="0" w:color="auto"/>
        <w:bottom w:val="none" w:sz="0" w:space="0" w:color="auto"/>
        <w:right w:val="none" w:sz="0" w:space="0" w:color="auto"/>
      </w:divBdr>
    </w:div>
    <w:div w:id="618806669">
      <w:bodyDiv w:val="1"/>
      <w:marLeft w:val="0"/>
      <w:marRight w:val="0"/>
      <w:marTop w:val="0"/>
      <w:marBottom w:val="0"/>
      <w:divBdr>
        <w:top w:val="none" w:sz="0" w:space="0" w:color="auto"/>
        <w:left w:val="none" w:sz="0" w:space="0" w:color="auto"/>
        <w:bottom w:val="none" w:sz="0" w:space="0" w:color="auto"/>
        <w:right w:val="none" w:sz="0" w:space="0" w:color="auto"/>
      </w:divBdr>
    </w:div>
    <w:div w:id="837696791">
      <w:bodyDiv w:val="1"/>
      <w:marLeft w:val="0"/>
      <w:marRight w:val="0"/>
      <w:marTop w:val="0"/>
      <w:marBottom w:val="0"/>
      <w:divBdr>
        <w:top w:val="none" w:sz="0" w:space="0" w:color="auto"/>
        <w:left w:val="none" w:sz="0" w:space="0" w:color="auto"/>
        <w:bottom w:val="none" w:sz="0" w:space="0" w:color="auto"/>
        <w:right w:val="none" w:sz="0" w:space="0" w:color="auto"/>
      </w:divBdr>
    </w:div>
    <w:div w:id="845167202">
      <w:bodyDiv w:val="1"/>
      <w:marLeft w:val="0"/>
      <w:marRight w:val="0"/>
      <w:marTop w:val="0"/>
      <w:marBottom w:val="0"/>
      <w:divBdr>
        <w:top w:val="none" w:sz="0" w:space="0" w:color="auto"/>
        <w:left w:val="none" w:sz="0" w:space="0" w:color="auto"/>
        <w:bottom w:val="none" w:sz="0" w:space="0" w:color="auto"/>
        <w:right w:val="none" w:sz="0" w:space="0" w:color="auto"/>
      </w:divBdr>
    </w:div>
    <w:div w:id="1215892553">
      <w:bodyDiv w:val="1"/>
      <w:marLeft w:val="0"/>
      <w:marRight w:val="0"/>
      <w:marTop w:val="0"/>
      <w:marBottom w:val="0"/>
      <w:divBdr>
        <w:top w:val="none" w:sz="0" w:space="0" w:color="auto"/>
        <w:left w:val="none" w:sz="0" w:space="0" w:color="auto"/>
        <w:bottom w:val="none" w:sz="0" w:space="0" w:color="auto"/>
        <w:right w:val="none" w:sz="0" w:space="0" w:color="auto"/>
      </w:divBdr>
    </w:div>
    <w:div w:id="1397585166">
      <w:bodyDiv w:val="1"/>
      <w:marLeft w:val="0"/>
      <w:marRight w:val="0"/>
      <w:marTop w:val="0"/>
      <w:marBottom w:val="0"/>
      <w:divBdr>
        <w:top w:val="none" w:sz="0" w:space="0" w:color="auto"/>
        <w:left w:val="none" w:sz="0" w:space="0" w:color="auto"/>
        <w:bottom w:val="none" w:sz="0" w:space="0" w:color="auto"/>
        <w:right w:val="none" w:sz="0" w:space="0" w:color="auto"/>
      </w:divBdr>
    </w:div>
    <w:div w:id="151021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hyperlink" Target="https://raexpert.ru/ratings/bankcredit/" TargetMode="External"/><Relationship Id="rId18" Type="http://schemas.openxmlformats.org/officeDocument/2006/relationships/chart" Target="charts/chart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diagramLayout" Target="diagrams/layout1.xml"/><Relationship Id="rId12" Type="http://schemas.openxmlformats.org/officeDocument/2006/relationships/hyperlink" Target="https://raexpert.ru/database/companies/bank_otkritie_fc/" TargetMode="External"/><Relationship Id="rId17" Type="http://schemas.openxmlformats.org/officeDocument/2006/relationships/hyperlink" Target="https://raexpert.ru/database/companies/bank_otkritie_fc/" TargetMode="Externa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s://raexpert.ru/database/companies/bank_otkritie_fc/" TargetMode="External"/><Relationship Id="rId10" Type="http://schemas.microsoft.com/office/2007/relationships/diagramDrawing" Target="diagrams/drawing1.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hyperlink" Target="https://raexpert.ru/database/companies/bank_otkritie_fc/"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shc\Desktop\&#1075;&#1088;&#1072;&#1092;&#1080;&#1082;&#1080;.xlsx"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1" Type="http://schemas.openxmlformats.org/officeDocument/2006/relationships/oleObject" Target="file:///C:\Users\shc\Desktop\&#1075;&#1088;&#1072;&#1092;&#1080;&#1082;&#10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82B9-40A0-8FF4-F658FFEEC9C0}"/>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82B9-40A0-8FF4-F658FFEEC9C0}"/>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82B9-40A0-8FF4-F658FFEEC9C0}"/>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82B9-40A0-8FF4-F658FFEEC9C0}"/>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82B9-40A0-8FF4-F658FFEEC9C0}"/>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82B9-40A0-8FF4-F658FFEEC9C0}"/>
              </c:ext>
            </c:extLst>
          </c:dPt>
          <c:dLbls>
            <c:dLbl>
              <c:idx val="0"/>
              <c:layout>
                <c:manualLayout>
                  <c:x val="-9.768009768009768E-2"/>
                  <c:y val="-0.1096426654267631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2B9-40A0-8FF4-F658FFEEC9C0}"/>
                </c:ext>
              </c:extLst>
            </c:dLbl>
            <c:dLbl>
              <c:idx val="1"/>
              <c:layout>
                <c:manualLayout>
                  <c:x val="2.9304029304029304E-2"/>
                  <c:y val="-0.11747428438581764"/>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2B9-40A0-8FF4-F658FFEEC9C0}"/>
                </c:ext>
              </c:extLst>
            </c:dLbl>
            <c:dLbl>
              <c:idx val="2"/>
              <c:layout>
                <c:manualLayout>
                  <c:x val="0.15384615384615374"/>
                  <c:y val="-2.741066635669077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82B9-40A0-8FF4-F658FFEEC9C0}"/>
                </c:ext>
              </c:extLst>
            </c:dLbl>
            <c:dLbl>
              <c:idx val="3"/>
              <c:layout>
                <c:manualLayout>
                  <c:x val="0.10256410256410248"/>
                  <c:y val="6.656876115196332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82B9-40A0-8FF4-F658FFEEC9C0}"/>
                </c:ext>
              </c:extLst>
            </c:dLbl>
            <c:dLbl>
              <c:idx val="4"/>
              <c:layout>
                <c:manualLayout>
                  <c:x val="-0.10744810744810745"/>
                  <c:y val="3.524228531574528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82B9-40A0-8FF4-F658FFEEC9C0}"/>
                </c:ext>
              </c:extLst>
            </c:dLbl>
            <c:dLbl>
              <c:idx val="5"/>
              <c:layout>
                <c:manualLayout>
                  <c:x val="-6.8376068376068383E-2"/>
                  <c:y val="-0.1018110464677086"/>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82B9-40A0-8FF4-F658FFEEC9C0}"/>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'Банк Открытие'!$H$4:$H$9</c:f>
              <c:strCache>
                <c:ptCount val="6"/>
                <c:pt idx="0">
                  <c:v>Наличность</c:v>
                </c:pt>
                <c:pt idx="1">
                  <c:v>Средства в ЦБ РФ</c:v>
                </c:pt>
                <c:pt idx="2">
                  <c:v>Средства в банках</c:v>
                </c:pt>
                <c:pt idx="3">
                  <c:v>Кредиты ЮЛ и ИП</c:v>
                </c:pt>
                <c:pt idx="4">
                  <c:v>Кредиты ФП</c:v>
                </c:pt>
                <c:pt idx="5">
                  <c:v>Ценные бумаги</c:v>
                </c:pt>
              </c:strCache>
            </c:strRef>
          </c:cat>
          <c:val>
            <c:numRef>
              <c:f>'Банк Открытие'!$I$4:$I$9</c:f>
              <c:numCache>
                <c:formatCode>0.00%</c:formatCode>
                <c:ptCount val="6"/>
                <c:pt idx="0">
                  <c:v>2.1999999999999999E-2</c:v>
                </c:pt>
                <c:pt idx="1">
                  <c:v>1.2999999999999999E-2</c:v>
                </c:pt>
                <c:pt idx="2">
                  <c:v>7.1999999999999995E-2</c:v>
                </c:pt>
                <c:pt idx="3">
                  <c:v>0.43099999999999999</c:v>
                </c:pt>
                <c:pt idx="4">
                  <c:v>0.16300000000000001</c:v>
                </c:pt>
                <c:pt idx="5">
                  <c:v>0.19400000000000001</c:v>
                </c:pt>
              </c:numCache>
            </c:numRef>
          </c:val>
          <c:extLst xmlns:c16r2="http://schemas.microsoft.com/office/drawing/2015/06/chart">
            <c:ext xmlns:c16="http://schemas.microsoft.com/office/drawing/2014/chart" uri="{C3380CC4-5D6E-409C-BE32-E72D297353CC}">
              <c16:uniqueId val="{0000000C-82B9-40A0-8FF4-F658FFEEC9C0}"/>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r"/>
      <c:layout>
        <c:manualLayout>
          <c:xMode val="edge"/>
          <c:yMode val="edge"/>
          <c:x val="0.72380820577581595"/>
          <c:y val="0.24153468173348561"/>
          <c:w val="0.26154514464527523"/>
          <c:h val="0.4549077357696700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4914260717410336E-2"/>
          <c:y val="0.14630708016534785"/>
          <c:w val="0.90286351706036749"/>
          <c:h val="0.69046863613792753"/>
        </c:manualLayout>
      </c:layout>
      <c:bar3DChart>
        <c:barDir val="col"/>
        <c:grouping val="clustered"/>
        <c:varyColors val="0"/>
        <c:ser>
          <c:idx val="0"/>
          <c:order val="0"/>
          <c:tx>
            <c:strRef>
              <c:f>Лист15!$B$5</c:f>
              <c:strCache>
                <c:ptCount val="1"/>
                <c:pt idx="0">
                  <c:v>Чистая прибыль, млрд руб.</c:v>
                </c:pt>
              </c:strCache>
            </c:strRef>
          </c:tx>
          <c:spPr>
            <a:solidFill>
              <a:schemeClr val="accent1"/>
            </a:solidFill>
            <a:ln>
              <a:noFill/>
            </a:ln>
            <a:effectLst/>
            <a:sp3d/>
          </c:spPr>
          <c:invertIfNegative val="0"/>
          <c:dLbls>
            <c:dLbl>
              <c:idx val="0"/>
              <c:layout>
                <c:manualLayout>
                  <c:x val="1.9444444444444393E-2"/>
                  <c:y val="-1.40721157148967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057-485A-9DAC-205F5102EC63}"/>
                </c:ext>
              </c:extLst>
            </c:dLbl>
            <c:dLbl>
              <c:idx val="1"/>
              <c:layout>
                <c:manualLayout>
                  <c:x val="2.7777777777777776E-2"/>
                  <c:y val="-2.110817357234507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057-485A-9DAC-205F5102EC63}"/>
                </c:ext>
              </c:extLst>
            </c:dLbl>
            <c:dLbl>
              <c:idx val="2"/>
              <c:layout>
                <c:manualLayout>
                  <c:x val="2.5000000000000001E-2"/>
                  <c:y val="-2.110817357234507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057-485A-9DAC-205F5102EC63}"/>
                </c:ext>
              </c:extLst>
            </c:dLbl>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Лист15!$C$4:$E$4</c:f>
              <c:numCache>
                <c:formatCode>General</c:formatCode>
                <c:ptCount val="3"/>
                <c:pt idx="0">
                  <c:v>2020</c:v>
                </c:pt>
                <c:pt idx="1">
                  <c:v>2021</c:v>
                </c:pt>
                <c:pt idx="2">
                  <c:v>2022</c:v>
                </c:pt>
              </c:numCache>
            </c:numRef>
          </c:cat>
          <c:val>
            <c:numRef>
              <c:f>Лист15!$C$5:$E$5</c:f>
              <c:numCache>
                <c:formatCode>General</c:formatCode>
                <c:ptCount val="3"/>
                <c:pt idx="0">
                  <c:v>82</c:v>
                </c:pt>
                <c:pt idx="1">
                  <c:v>86</c:v>
                </c:pt>
                <c:pt idx="2">
                  <c:v>87</c:v>
                </c:pt>
              </c:numCache>
            </c:numRef>
          </c:val>
          <c:extLst xmlns:c16r2="http://schemas.microsoft.com/office/drawing/2015/06/chart">
            <c:ext xmlns:c16="http://schemas.microsoft.com/office/drawing/2014/chart" uri="{C3380CC4-5D6E-409C-BE32-E72D297353CC}">
              <c16:uniqueId val="{00000003-B057-485A-9DAC-205F5102EC63}"/>
            </c:ext>
          </c:extLst>
        </c:ser>
        <c:dLbls>
          <c:showLegendKey val="0"/>
          <c:showVal val="0"/>
          <c:showCatName val="0"/>
          <c:showSerName val="0"/>
          <c:showPercent val="0"/>
          <c:showBubbleSize val="0"/>
        </c:dLbls>
        <c:gapWidth val="150"/>
        <c:shape val="box"/>
        <c:axId val="290683904"/>
        <c:axId val="290685696"/>
        <c:axId val="0"/>
      </c:bar3DChart>
      <c:catAx>
        <c:axId val="290683904"/>
        <c:scaling>
          <c:orientation val="minMax"/>
        </c:scaling>
        <c:delete val="0"/>
        <c:axPos val="b"/>
        <c:numFmt formatCode="General" sourceLinked="1"/>
        <c:majorTickMark val="none"/>
        <c:minorTickMark val="none"/>
        <c:tickLblPos val="nextTo"/>
        <c:spPr>
          <a:noFill/>
          <a:ln>
            <a:noFill/>
          </a:ln>
          <a:effectLst/>
        </c:spPr>
        <c:txPr>
          <a:bodyPr rot="-60000000" vert="horz"/>
          <a:lstStyle/>
          <a:p>
            <a:pPr>
              <a:defRPr/>
            </a:pPr>
            <a:endParaRPr lang="ru-RU"/>
          </a:p>
        </c:txPr>
        <c:crossAx val="290685696"/>
        <c:crosses val="autoZero"/>
        <c:auto val="1"/>
        <c:lblAlgn val="ctr"/>
        <c:lblOffset val="100"/>
        <c:noMultiLvlLbl val="0"/>
      </c:catAx>
      <c:valAx>
        <c:axId val="290685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29068390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Лист16!$B$6</c:f>
              <c:strCache>
                <c:ptCount val="1"/>
                <c:pt idx="0">
                  <c:v>ROE</c:v>
                </c:pt>
              </c:strCache>
            </c:strRef>
          </c:tx>
          <c:spPr>
            <a:solidFill>
              <a:schemeClr val="accent1"/>
            </a:solidFill>
            <a:ln>
              <a:noFill/>
            </a:ln>
            <a:effectLst/>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Лист16!$C$5:$E$5</c:f>
              <c:numCache>
                <c:formatCode>General</c:formatCode>
                <c:ptCount val="3"/>
                <c:pt idx="0">
                  <c:v>2020</c:v>
                </c:pt>
                <c:pt idx="1">
                  <c:v>2021</c:v>
                </c:pt>
                <c:pt idx="2">
                  <c:v>2022</c:v>
                </c:pt>
              </c:numCache>
            </c:numRef>
          </c:cat>
          <c:val>
            <c:numRef>
              <c:f>Лист16!$C$6:$E$6</c:f>
              <c:numCache>
                <c:formatCode>0.00%</c:formatCode>
                <c:ptCount val="3"/>
                <c:pt idx="0">
                  <c:v>0.20499999999999999</c:v>
                </c:pt>
                <c:pt idx="1">
                  <c:v>0.17499999999999999</c:v>
                </c:pt>
                <c:pt idx="2">
                  <c:v>0.185</c:v>
                </c:pt>
              </c:numCache>
            </c:numRef>
          </c:val>
          <c:extLst xmlns:c16r2="http://schemas.microsoft.com/office/drawing/2015/06/chart">
            <c:ext xmlns:c16="http://schemas.microsoft.com/office/drawing/2014/chart" uri="{C3380CC4-5D6E-409C-BE32-E72D297353CC}">
              <c16:uniqueId val="{00000000-332A-4DA2-BB82-045FBEE0E237}"/>
            </c:ext>
          </c:extLst>
        </c:ser>
        <c:ser>
          <c:idx val="1"/>
          <c:order val="1"/>
          <c:tx>
            <c:strRef>
              <c:f>Лист16!$B$7</c:f>
              <c:strCache>
                <c:ptCount val="1"/>
                <c:pt idx="0">
                  <c:v>NIM %</c:v>
                </c:pt>
              </c:strCache>
            </c:strRef>
          </c:tx>
          <c:spPr>
            <a:solidFill>
              <a:schemeClr val="accent2"/>
            </a:solidFill>
            <a:ln>
              <a:noFill/>
            </a:ln>
            <a:effectLst/>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Лист16!$C$5:$E$5</c:f>
              <c:numCache>
                <c:formatCode>General</c:formatCode>
                <c:ptCount val="3"/>
                <c:pt idx="0">
                  <c:v>2020</c:v>
                </c:pt>
                <c:pt idx="1">
                  <c:v>2021</c:v>
                </c:pt>
                <c:pt idx="2">
                  <c:v>2022</c:v>
                </c:pt>
              </c:numCache>
            </c:numRef>
          </c:cat>
          <c:val>
            <c:numRef>
              <c:f>Лист16!$C$7:$E$7</c:f>
              <c:numCache>
                <c:formatCode>0.00%</c:formatCode>
                <c:ptCount val="3"/>
                <c:pt idx="0">
                  <c:v>3.5000000000000003E-2</c:v>
                </c:pt>
                <c:pt idx="1">
                  <c:v>3.5999999999999997E-2</c:v>
                </c:pt>
                <c:pt idx="2">
                  <c:v>3.5999999999999997E-2</c:v>
                </c:pt>
              </c:numCache>
            </c:numRef>
          </c:val>
          <c:extLst xmlns:c16r2="http://schemas.microsoft.com/office/drawing/2015/06/chart">
            <c:ext xmlns:c16="http://schemas.microsoft.com/office/drawing/2014/chart" uri="{C3380CC4-5D6E-409C-BE32-E72D297353CC}">
              <c16:uniqueId val="{00000001-332A-4DA2-BB82-045FBEE0E237}"/>
            </c:ext>
          </c:extLst>
        </c:ser>
        <c:dLbls>
          <c:showLegendKey val="0"/>
          <c:showVal val="0"/>
          <c:showCatName val="0"/>
          <c:showSerName val="0"/>
          <c:showPercent val="0"/>
          <c:showBubbleSize val="0"/>
        </c:dLbls>
        <c:gapWidth val="219"/>
        <c:overlap val="-27"/>
        <c:axId val="291358976"/>
        <c:axId val="291368960"/>
      </c:barChart>
      <c:catAx>
        <c:axId val="291358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291368960"/>
        <c:crosses val="autoZero"/>
        <c:auto val="1"/>
        <c:lblAlgn val="ctr"/>
        <c:lblOffset val="100"/>
        <c:noMultiLvlLbl val="0"/>
      </c:catAx>
      <c:valAx>
        <c:axId val="2913689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vert="horz"/>
          <a:lstStyle/>
          <a:p>
            <a:pPr>
              <a:defRPr/>
            </a:pPr>
            <a:endParaRPr lang="ru-RU"/>
          </a:p>
        </c:txPr>
        <c:crossAx val="291358976"/>
        <c:crosses val="autoZero"/>
        <c:crossBetween val="between"/>
      </c:valAx>
      <c:spPr>
        <a:noFill/>
        <a:ln>
          <a:noFill/>
        </a:ln>
        <a:effectLst/>
      </c:spPr>
    </c:plotArea>
    <c:legend>
      <c:legendPos val="b"/>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noFill/>
      <a:round/>
    </a:ln>
    <a:effectLst/>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'Банк Открытие'!$C$53</c:f>
              <c:strCache>
                <c:ptCount val="1"/>
                <c:pt idx="0">
                  <c:v>Средства клиентов, не являющихся кредитными организациями</c:v>
                </c:pt>
              </c:strCache>
            </c:strRef>
          </c:tx>
          <c:spPr>
            <a:pattFill prst="smCheck">
              <a:fgClr>
                <a:schemeClr val="accent1"/>
              </a:fgClr>
              <a:bgClr>
                <a:schemeClr val="bg1"/>
              </a:bgClr>
            </a:pattFill>
            <a:ln>
              <a:noFill/>
            </a:ln>
            <a:effectLst/>
          </c:spPr>
          <c:invertIfNegative val="0"/>
          <c:dLbls>
            <c:dLbl>
              <c:idx val="0"/>
              <c:layout>
                <c:manualLayout>
                  <c:x val="-3.8042417207083956E-2"/>
                  <c:y val="5.943152575701491E-3"/>
                </c:manualLayout>
              </c:layout>
              <c:showLegendKey val="0"/>
              <c:showVal val="1"/>
              <c:showCatName val="0"/>
              <c:showSerName val="0"/>
              <c:showPercent val="0"/>
              <c:showBubbleSize val="0"/>
            </c:dLbl>
            <c:dLbl>
              <c:idx val="1"/>
              <c:layout>
                <c:manualLayout>
                  <c:x val="-2.457472272518019E-2"/>
                  <c:y val="0"/>
                </c:manualLayout>
              </c:layout>
              <c:showLegendKey val="0"/>
              <c:showVal val="1"/>
              <c:showCatName val="0"/>
              <c:showSerName val="0"/>
              <c:showPercent val="0"/>
              <c:showBubbleSize val="0"/>
            </c:dLbl>
            <c:dLbl>
              <c:idx val="2"/>
              <c:layout>
                <c:manualLayout>
                  <c:x val="-2.4574722725180107E-2"/>
                  <c:y val="0"/>
                </c:manualLayout>
              </c:layout>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'Банк Открытие'!$D$52:$F$52</c:f>
              <c:numCache>
                <c:formatCode>General</c:formatCode>
                <c:ptCount val="3"/>
                <c:pt idx="0">
                  <c:v>2020</c:v>
                </c:pt>
                <c:pt idx="1">
                  <c:v>2021</c:v>
                </c:pt>
                <c:pt idx="2">
                  <c:v>2022</c:v>
                </c:pt>
              </c:numCache>
            </c:numRef>
          </c:cat>
          <c:val>
            <c:numRef>
              <c:f>'Банк Открытие'!$D$53:$F$53</c:f>
              <c:numCache>
                <c:formatCode>#,##0</c:formatCode>
                <c:ptCount val="3"/>
                <c:pt idx="0">
                  <c:v>1917629724</c:v>
                </c:pt>
                <c:pt idx="1">
                  <c:v>2089038296</c:v>
                </c:pt>
                <c:pt idx="2">
                  <c:v>2402394040</c:v>
                </c:pt>
              </c:numCache>
            </c:numRef>
          </c:val>
          <c:extLst xmlns:c16r2="http://schemas.microsoft.com/office/drawing/2015/06/chart">
            <c:ext xmlns:c16="http://schemas.microsoft.com/office/drawing/2014/chart" uri="{C3380CC4-5D6E-409C-BE32-E72D297353CC}">
              <c16:uniqueId val="{00000000-08FA-4B84-B2BD-362E06C3CD51}"/>
            </c:ext>
          </c:extLst>
        </c:ser>
        <c:ser>
          <c:idx val="1"/>
          <c:order val="1"/>
          <c:tx>
            <c:strRef>
              <c:f>'Банк Открытие'!$C$54</c:f>
              <c:strCache>
                <c:ptCount val="1"/>
                <c:pt idx="0">
                  <c:v>Всего активов</c:v>
                </c:pt>
              </c:strCache>
            </c:strRef>
          </c:tx>
          <c:spPr>
            <a:pattFill prst="pct30">
              <a:fgClr>
                <a:schemeClr val="accent2"/>
              </a:fgClr>
              <a:bgClr>
                <a:schemeClr val="bg1"/>
              </a:bgClr>
            </a:pattFill>
            <a:ln>
              <a:noFill/>
            </a:ln>
            <a:effectLst/>
          </c:spPr>
          <c:invertIfNegative val="0"/>
          <c:dLbls>
            <c:dLbl>
              <c:idx val="2"/>
              <c:layout>
                <c:manualLayout>
                  <c:x val="1.3404394213734648E-2"/>
                  <c:y val="-1.1884308595256009E-2"/>
                </c:manualLayout>
              </c:layout>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'Банк Открытие'!$D$52:$F$52</c:f>
              <c:numCache>
                <c:formatCode>General</c:formatCode>
                <c:ptCount val="3"/>
                <c:pt idx="0">
                  <c:v>2020</c:v>
                </c:pt>
                <c:pt idx="1">
                  <c:v>2021</c:v>
                </c:pt>
                <c:pt idx="2">
                  <c:v>2022</c:v>
                </c:pt>
              </c:numCache>
            </c:numRef>
          </c:cat>
          <c:val>
            <c:numRef>
              <c:f>'Банк Открытие'!$D$54:$F$54</c:f>
              <c:numCache>
                <c:formatCode>#,##0</c:formatCode>
                <c:ptCount val="3"/>
                <c:pt idx="0">
                  <c:v>2600094853</c:v>
                </c:pt>
                <c:pt idx="1">
                  <c:v>2874378910</c:v>
                </c:pt>
                <c:pt idx="2">
                  <c:v>2735344759</c:v>
                </c:pt>
              </c:numCache>
            </c:numRef>
          </c:val>
          <c:extLst xmlns:c16r2="http://schemas.microsoft.com/office/drawing/2015/06/chart">
            <c:ext xmlns:c16="http://schemas.microsoft.com/office/drawing/2014/chart" uri="{C3380CC4-5D6E-409C-BE32-E72D297353CC}">
              <c16:uniqueId val="{00000001-08FA-4B84-B2BD-362E06C3CD51}"/>
            </c:ext>
          </c:extLst>
        </c:ser>
        <c:dLbls>
          <c:showLegendKey val="0"/>
          <c:showVal val="0"/>
          <c:showCatName val="0"/>
          <c:showSerName val="0"/>
          <c:showPercent val="0"/>
          <c:showBubbleSize val="0"/>
        </c:dLbls>
        <c:gapWidth val="150"/>
        <c:axId val="293470592"/>
        <c:axId val="293472128"/>
      </c:barChart>
      <c:lineChart>
        <c:grouping val="standard"/>
        <c:varyColors val="0"/>
        <c:ser>
          <c:idx val="2"/>
          <c:order val="2"/>
          <c:tx>
            <c:strRef>
              <c:f>'Банк Открытие'!$C$55</c:f>
              <c:strCache>
                <c:ptCount val="1"/>
                <c:pt idx="0">
                  <c:v>Чистая ссудная задолженность</c:v>
                </c:pt>
              </c:strCache>
            </c:strRef>
          </c:tx>
          <c:spPr>
            <a:ln w="28575" cap="rnd">
              <a:solidFill>
                <a:schemeClr val="accent3"/>
              </a:solidFill>
              <a:round/>
            </a:ln>
            <a:effectLst/>
          </c:spPr>
          <c:marker>
            <c:symbol val="none"/>
          </c:marker>
          <c:dLbls>
            <c:dLbl>
              <c:idx val="0"/>
              <c:layout>
                <c:manualLayout>
                  <c:x val="-6.702197106867324E-3"/>
                  <c:y val="3.5652925785768078E-2"/>
                </c:manualLayout>
              </c:layout>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'Банк Открытие'!$D$55:$F$55</c:f>
              <c:numCache>
                <c:formatCode>#,##0</c:formatCode>
                <c:ptCount val="3"/>
                <c:pt idx="0">
                  <c:v>1690287603</c:v>
                </c:pt>
                <c:pt idx="1">
                  <c:v>1918356849</c:v>
                </c:pt>
                <c:pt idx="2">
                  <c:v>1990151117</c:v>
                </c:pt>
              </c:numCache>
            </c:numRef>
          </c:val>
          <c:smooth val="0"/>
          <c:extLst xmlns:c16r2="http://schemas.microsoft.com/office/drawing/2015/06/chart">
            <c:ext xmlns:c16="http://schemas.microsoft.com/office/drawing/2014/chart" uri="{C3380CC4-5D6E-409C-BE32-E72D297353CC}">
              <c16:uniqueId val="{00000002-08FA-4B84-B2BD-362E06C3CD51}"/>
            </c:ext>
          </c:extLst>
        </c:ser>
        <c:dLbls>
          <c:showLegendKey val="0"/>
          <c:showVal val="0"/>
          <c:showCatName val="0"/>
          <c:showSerName val="0"/>
          <c:showPercent val="0"/>
          <c:showBubbleSize val="0"/>
        </c:dLbls>
        <c:marker val="1"/>
        <c:smooth val="0"/>
        <c:axId val="293475456"/>
        <c:axId val="293473664"/>
      </c:lineChart>
      <c:catAx>
        <c:axId val="293470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93472128"/>
        <c:crosses val="autoZero"/>
        <c:auto val="1"/>
        <c:lblAlgn val="ctr"/>
        <c:lblOffset val="100"/>
        <c:noMultiLvlLbl val="0"/>
      </c:catAx>
      <c:valAx>
        <c:axId val="293472128"/>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293470592"/>
        <c:crosses val="autoZero"/>
        <c:crossBetween val="between"/>
      </c:valAx>
      <c:valAx>
        <c:axId val="293473664"/>
        <c:scaling>
          <c:orientation val="minMax"/>
        </c:scaling>
        <c:delete val="1"/>
        <c:axPos val="r"/>
        <c:numFmt formatCode="#,##0" sourceLinked="1"/>
        <c:majorTickMark val="none"/>
        <c:minorTickMark val="none"/>
        <c:tickLblPos val="nextTo"/>
        <c:crossAx val="293475456"/>
        <c:crosses val="max"/>
        <c:crossBetween val="between"/>
      </c:valAx>
      <c:catAx>
        <c:axId val="293475456"/>
        <c:scaling>
          <c:orientation val="minMax"/>
        </c:scaling>
        <c:delete val="1"/>
        <c:axPos val="b"/>
        <c:majorTickMark val="none"/>
        <c:minorTickMark val="none"/>
        <c:tickLblPos val="nextTo"/>
        <c:crossAx val="29347366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sz="1050">
          <a:solidFill>
            <a:schemeClr val="tx1"/>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F0A4FA5-D630-4AB8-877A-FECE8E772421}" type="doc">
      <dgm:prSet loTypeId="urn:microsoft.com/office/officeart/2008/layout/VerticalCurvedList" loCatId="list" qsTypeId="urn:microsoft.com/office/officeart/2005/8/quickstyle/simple1" qsCatId="simple" csTypeId="urn:microsoft.com/office/officeart/2005/8/colors/accent1_2" csCatId="accent1" phldr="1"/>
      <dgm:spPr/>
      <dgm:t>
        <a:bodyPr/>
        <a:lstStyle/>
        <a:p>
          <a:endParaRPr lang="ru-RU"/>
        </a:p>
      </dgm:t>
    </dgm:pt>
    <dgm:pt modelId="{C89962F6-62D8-4131-AF0B-D5F9B887A0A4}">
      <dgm:prSet phldrT="[Текст]" custT="1"/>
      <dgm:spPr>
        <a:solidFill>
          <a:schemeClr val="bg2">
            <a:lumMod val="90000"/>
          </a:schemeClr>
        </a:solidFill>
      </dgm:spPr>
      <dgm:t>
        <a:bodyPr/>
        <a:lstStyle/>
        <a:p>
          <a:r>
            <a:rPr lang="ru-RU" sz="1000">
              <a:solidFill>
                <a:sysClr val="windowText" lastClr="000000"/>
              </a:solidFill>
              <a:latin typeface="Times New Roman" panose="02020603050405020304" pitchFamily="18" charset="0"/>
              <a:cs typeface="Times New Roman" panose="02020603050405020304" pitchFamily="18" charset="0"/>
            </a:rPr>
            <a:t>Кредиты, в том числе межбанковские, депозиты; прочие размещенные средства, включая требования на получение или возврат долговых ценных бумаг, акций и векселей, драгоценных металлов, предоставленных по договору займа</a:t>
          </a:r>
        </a:p>
      </dgm:t>
    </dgm:pt>
    <dgm:pt modelId="{00443F64-F687-4C94-B4D6-5577AAEE2CAC}" type="parTrans" cxnId="{9E04681C-21F4-4522-B2CA-B166677CF9C1}">
      <dgm:prSet/>
      <dgm:spPr/>
      <dgm:t>
        <a:bodyPr/>
        <a:lstStyle/>
        <a:p>
          <a:endParaRPr lang="ru-RU"/>
        </a:p>
      </dgm:t>
    </dgm:pt>
    <dgm:pt modelId="{E2F2BD93-B12F-404C-9E81-91E6FF63EE05}" type="sibTrans" cxnId="{9E04681C-21F4-4522-B2CA-B166677CF9C1}">
      <dgm:prSet/>
      <dgm:spPr/>
      <dgm:t>
        <a:bodyPr/>
        <a:lstStyle/>
        <a:p>
          <a:endParaRPr lang="ru-RU"/>
        </a:p>
      </dgm:t>
    </dgm:pt>
    <dgm:pt modelId="{0E62B7EF-8549-43F1-9B61-A79FA031CA0D}">
      <dgm:prSet phldrT="[Текст]" custT="1"/>
      <dgm:spPr>
        <a:solidFill>
          <a:schemeClr val="bg2">
            <a:lumMod val="90000"/>
          </a:schemeClr>
        </a:solidFill>
      </dgm:spPr>
      <dgm:t>
        <a:bodyPr/>
        <a:lstStyle/>
        <a:p>
          <a:r>
            <a:rPr lang="ru-RU" sz="1000">
              <a:solidFill>
                <a:sysClr val="windowText" lastClr="000000"/>
              </a:solidFill>
              <a:latin typeface="Times New Roman" panose="02020603050405020304" pitchFamily="18" charset="0"/>
              <a:cs typeface="Times New Roman" panose="02020603050405020304" pitchFamily="18" charset="0"/>
            </a:rPr>
            <a:t>Суммы, уплаченные кредитной организацией бенефициару по банковским гарантиям, но не взысканные с принципала</a:t>
          </a:r>
        </a:p>
      </dgm:t>
    </dgm:pt>
    <dgm:pt modelId="{77C49572-E786-410E-BECE-274C599F5460}" type="parTrans" cxnId="{C87EDC87-36D4-446E-9EA0-5885455D237B}">
      <dgm:prSet/>
      <dgm:spPr/>
      <dgm:t>
        <a:bodyPr/>
        <a:lstStyle/>
        <a:p>
          <a:endParaRPr lang="ru-RU"/>
        </a:p>
      </dgm:t>
    </dgm:pt>
    <dgm:pt modelId="{206379F3-DAB7-4123-B13E-C4D090099C1D}" type="sibTrans" cxnId="{C87EDC87-36D4-446E-9EA0-5885455D237B}">
      <dgm:prSet/>
      <dgm:spPr/>
      <dgm:t>
        <a:bodyPr/>
        <a:lstStyle/>
        <a:p>
          <a:endParaRPr lang="ru-RU"/>
        </a:p>
      </dgm:t>
    </dgm:pt>
    <dgm:pt modelId="{CFA61AB7-75F8-4AF0-8574-DF4EC6609830}">
      <dgm:prSet phldrT="[Текст]" custT="1"/>
      <dgm:spPr>
        <a:solidFill>
          <a:schemeClr val="bg2">
            <a:lumMod val="90000"/>
          </a:schemeClr>
        </a:solidFill>
      </dgm:spPr>
      <dgm:t>
        <a:bodyPr/>
        <a:lstStyle/>
        <a:p>
          <a:r>
            <a:rPr lang="ru-RU" sz="1000">
              <a:solidFill>
                <a:sysClr val="windowText" lastClr="000000"/>
              </a:solidFill>
              <a:latin typeface="Times New Roman" panose="02020603050405020304" pitchFamily="18" charset="0"/>
              <a:cs typeface="Times New Roman" panose="02020603050405020304" pitchFamily="18" charset="0"/>
            </a:rPr>
            <a:t>Денежные требования кредитной организации по сделкам, связанным с отчуждением или приобретением кредитной организацией финансовых активов с одновременным предоставлением права отсрочки платежа</a:t>
          </a:r>
        </a:p>
      </dgm:t>
    </dgm:pt>
    <dgm:pt modelId="{0F114DC5-3167-4CE7-BBF1-0EE7BCE3A8F7}" type="parTrans" cxnId="{911217BF-C372-4B45-9147-7F19EC768BBF}">
      <dgm:prSet/>
      <dgm:spPr/>
      <dgm:t>
        <a:bodyPr/>
        <a:lstStyle/>
        <a:p>
          <a:endParaRPr lang="ru-RU"/>
        </a:p>
      </dgm:t>
    </dgm:pt>
    <dgm:pt modelId="{9254FFB8-0C99-4032-B5A6-5DAE3A3C0565}" type="sibTrans" cxnId="{911217BF-C372-4B45-9147-7F19EC768BBF}">
      <dgm:prSet/>
      <dgm:spPr/>
      <dgm:t>
        <a:bodyPr/>
        <a:lstStyle/>
        <a:p>
          <a:endParaRPr lang="ru-RU"/>
        </a:p>
      </dgm:t>
    </dgm:pt>
    <dgm:pt modelId="{BCAD560F-2B20-41B6-B705-D7B7187230F6}" type="pres">
      <dgm:prSet presAssocID="{4F0A4FA5-D630-4AB8-877A-FECE8E772421}" presName="Name0" presStyleCnt="0">
        <dgm:presLayoutVars>
          <dgm:chMax val="7"/>
          <dgm:chPref val="7"/>
          <dgm:dir/>
        </dgm:presLayoutVars>
      </dgm:prSet>
      <dgm:spPr/>
      <dgm:t>
        <a:bodyPr/>
        <a:lstStyle/>
        <a:p>
          <a:endParaRPr lang="ru-RU"/>
        </a:p>
      </dgm:t>
    </dgm:pt>
    <dgm:pt modelId="{CC407A9F-59E7-4A72-860D-7F568790D511}" type="pres">
      <dgm:prSet presAssocID="{4F0A4FA5-D630-4AB8-877A-FECE8E772421}" presName="Name1" presStyleCnt="0"/>
      <dgm:spPr/>
    </dgm:pt>
    <dgm:pt modelId="{6EC6E14D-F18B-4D23-BDEB-D63999489BC8}" type="pres">
      <dgm:prSet presAssocID="{4F0A4FA5-D630-4AB8-877A-FECE8E772421}" presName="cycle" presStyleCnt="0"/>
      <dgm:spPr/>
    </dgm:pt>
    <dgm:pt modelId="{687B0E3B-08DC-472B-95D9-8BF4716624B4}" type="pres">
      <dgm:prSet presAssocID="{4F0A4FA5-D630-4AB8-877A-FECE8E772421}" presName="srcNode" presStyleLbl="node1" presStyleIdx="0" presStyleCnt="3"/>
      <dgm:spPr/>
    </dgm:pt>
    <dgm:pt modelId="{B84D335A-10A3-468B-8B4F-48FD520CB043}" type="pres">
      <dgm:prSet presAssocID="{4F0A4FA5-D630-4AB8-877A-FECE8E772421}" presName="conn" presStyleLbl="parChTrans1D2" presStyleIdx="0" presStyleCnt="1"/>
      <dgm:spPr/>
      <dgm:t>
        <a:bodyPr/>
        <a:lstStyle/>
        <a:p>
          <a:endParaRPr lang="ru-RU"/>
        </a:p>
      </dgm:t>
    </dgm:pt>
    <dgm:pt modelId="{03E5B2DA-2AC7-4772-AA4B-15829E7DFC49}" type="pres">
      <dgm:prSet presAssocID="{4F0A4FA5-D630-4AB8-877A-FECE8E772421}" presName="extraNode" presStyleLbl="node1" presStyleIdx="0" presStyleCnt="3"/>
      <dgm:spPr/>
    </dgm:pt>
    <dgm:pt modelId="{FB572E70-C032-4EEA-B2D4-FFCA353D6FC9}" type="pres">
      <dgm:prSet presAssocID="{4F0A4FA5-D630-4AB8-877A-FECE8E772421}" presName="dstNode" presStyleLbl="node1" presStyleIdx="0" presStyleCnt="3"/>
      <dgm:spPr/>
    </dgm:pt>
    <dgm:pt modelId="{7E0734D1-1CF0-4A3F-AC17-30E2B3471BD4}" type="pres">
      <dgm:prSet presAssocID="{C89962F6-62D8-4131-AF0B-D5F9B887A0A4}" presName="text_1" presStyleLbl="node1" presStyleIdx="0" presStyleCnt="3" custScaleY="135969">
        <dgm:presLayoutVars>
          <dgm:bulletEnabled val="1"/>
        </dgm:presLayoutVars>
      </dgm:prSet>
      <dgm:spPr/>
      <dgm:t>
        <a:bodyPr/>
        <a:lstStyle/>
        <a:p>
          <a:endParaRPr lang="ru-RU"/>
        </a:p>
      </dgm:t>
    </dgm:pt>
    <dgm:pt modelId="{8C3A2263-FFFF-4135-AED4-985ED9E62EF8}" type="pres">
      <dgm:prSet presAssocID="{C89962F6-62D8-4131-AF0B-D5F9B887A0A4}" presName="accent_1" presStyleCnt="0"/>
      <dgm:spPr/>
    </dgm:pt>
    <dgm:pt modelId="{D17860A9-E2E1-41E3-BD7D-6CEBF4959B9D}" type="pres">
      <dgm:prSet presAssocID="{C89962F6-62D8-4131-AF0B-D5F9B887A0A4}" presName="accentRepeatNode" presStyleLbl="solidFgAcc1" presStyleIdx="0" presStyleCnt="3"/>
      <dgm:spPr/>
    </dgm:pt>
    <dgm:pt modelId="{39C56B37-3C21-4C29-993F-7A474CFF6205}" type="pres">
      <dgm:prSet presAssocID="{0E62B7EF-8549-43F1-9B61-A79FA031CA0D}" presName="text_2" presStyleLbl="node1" presStyleIdx="1" presStyleCnt="3" custScaleY="92886">
        <dgm:presLayoutVars>
          <dgm:bulletEnabled val="1"/>
        </dgm:presLayoutVars>
      </dgm:prSet>
      <dgm:spPr/>
      <dgm:t>
        <a:bodyPr/>
        <a:lstStyle/>
        <a:p>
          <a:endParaRPr lang="ru-RU"/>
        </a:p>
      </dgm:t>
    </dgm:pt>
    <dgm:pt modelId="{42FDA9F7-8668-4952-AE19-CDC7E4FCB906}" type="pres">
      <dgm:prSet presAssocID="{0E62B7EF-8549-43F1-9B61-A79FA031CA0D}" presName="accent_2" presStyleCnt="0"/>
      <dgm:spPr/>
    </dgm:pt>
    <dgm:pt modelId="{F24DC5CE-C2DD-46E6-898C-8319A98A76D2}" type="pres">
      <dgm:prSet presAssocID="{0E62B7EF-8549-43F1-9B61-A79FA031CA0D}" presName="accentRepeatNode" presStyleLbl="solidFgAcc1" presStyleIdx="1" presStyleCnt="3"/>
      <dgm:spPr/>
    </dgm:pt>
    <dgm:pt modelId="{7B00199B-26AC-4B8A-AAD1-5DFA51F3E632}" type="pres">
      <dgm:prSet presAssocID="{CFA61AB7-75F8-4AF0-8574-DF4EC6609830}" presName="text_3" presStyleLbl="node1" presStyleIdx="2" presStyleCnt="3" custScaleY="136759">
        <dgm:presLayoutVars>
          <dgm:bulletEnabled val="1"/>
        </dgm:presLayoutVars>
      </dgm:prSet>
      <dgm:spPr/>
      <dgm:t>
        <a:bodyPr/>
        <a:lstStyle/>
        <a:p>
          <a:endParaRPr lang="ru-RU"/>
        </a:p>
      </dgm:t>
    </dgm:pt>
    <dgm:pt modelId="{E4FFC948-C28C-499C-9E11-E209079CB32D}" type="pres">
      <dgm:prSet presAssocID="{CFA61AB7-75F8-4AF0-8574-DF4EC6609830}" presName="accent_3" presStyleCnt="0"/>
      <dgm:spPr/>
    </dgm:pt>
    <dgm:pt modelId="{0C9E0A6B-CD62-4E7F-9D10-50AD2AF441BA}" type="pres">
      <dgm:prSet presAssocID="{CFA61AB7-75F8-4AF0-8574-DF4EC6609830}" presName="accentRepeatNode" presStyleLbl="solidFgAcc1" presStyleIdx="2" presStyleCnt="3"/>
      <dgm:spPr/>
    </dgm:pt>
  </dgm:ptLst>
  <dgm:cxnLst>
    <dgm:cxn modelId="{2E900FA6-9E80-4D9E-A07E-ECCF447E3483}" type="presOf" srcId="{0E62B7EF-8549-43F1-9B61-A79FA031CA0D}" destId="{39C56B37-3C21-4C29-993F-7A474CFF6205}" srcOrd="0" destOrd="0" presId="urn:microsoft.com/office/officeart/2008/layout/VerticalCurvedList"/>
    <dgm:cxn modelId="{911217BF-C372-4B45-9147-7F19EC768BBF}" srcId="{4F0A4FA5-D630-4AB8-877A-FECE8E772421}" destId="{CFA61AB7-75F8-4AF0-8574-DF4EC6609830}" srcOrd="2" destOrd="0" parTransId="{0F114DC5-3167-4CE7-BBF1-0EE7BCE3A8F7}" sibTransId="{9254FFB8-0C99-4032-B5A6-5DAE3A3C0565}"/>
    <dgm:cxn modelId="{38A4242A-6040-4966-AA3F-9A9A631B4FBE}" type="presOf" srcId="{4F0A4FA5-D630-4AB8-877A-FECE8E772421}" destId="{BCAD560F-2B20-41B6-B705-D7B7187230F6}" srcOrd="0" destOrd="0" presId="urn:microsoft.com/office/officeart/2008/layout/VerticalCurvedList"/>
    <dgm:cxn modelId="{41BE32DB-30CD-44ED-AD8D-7A9CCA3BD6FC}" type="presOf" srcId="{C89962F6-62D8-4131-AF0B-D5F9B887A0A4}" destId="{7E0734D1-1CF0-4A3F-AC17-30E2B3471BD4}" srcOrd="0" destOrd="0" presId="urn:microsoft.com/office/officeart/2008/layout/VerticalCurvedList"/>
    <dgm:cxn modelId="{C87EDC87-36D4-446E-9EA0-5885455D237B}" srcId="{4F0A4FA5-D630-4AB8-877A-FECE8E772421}" destId="{0E62B7EF-8549-43F1-9B61-A79FA031CA0D}" srcOrd="1" destOrd="0" parTransId="{77C49572-E786-410E-BECE-274C599F5460}" sibTransId="{206379F3-DAB7-4123-B13E-C4D090099C1D}"/>
    <dgm:cxn modelId="{A0676FA2-7B9D-46B5-AC13-5E63C30A714B}" type="presOf" srcId="{E2F2BD93-B12F-404C-9E81-91E6FF63EE05}" destId="{B84D335A-10A3-468B-8B4F-48FD520CB043}" srcOrd="0" destOrd="0" presId="urn:microsoft.com/office/officeart/2008/layout/VerticalCurvedList"/>
    <dgm:cxn modelId="{9E04681C-21F4-4522-B2CA-B166677CF9C1}" srcId="{4F0A4FA5-D630-4AB8-877A-FECE8E772421}" destId="{C89962F6-62D8-4131-AF0B-D5F9B887A0A4}" srcOrd="0" destOrd="0" parTransId="{00443F64-F687-4C94-B4D6-5577AAEE2CAC}" sibTransId="{E2F2BD93-B12F-404C-9E81-91E6FF63EE05}"/>
    <dgm:cxn modelId="{79611868-6D03-436B-ACF7-2078A3A262D8}" type="presOf" srcId="{CFA61AB7-75F8-4AF0-8574-DF4EC6609830}" destId="{7B00199B-26AC-4B8A-AAD1-5DFA51F3E632}" srcOrd="0" destOrd="0" presId="urn:microsoft.com/office/officeart/2008/layout/VerticalCurvedList"/>
    <dgm:cxn modelId="{80702E1C-F765-483A-A94E-03CCE8E4C82F}" type="presParOf" srcId="{BCAD560F-2B20-41B6-B705-D7B7187230F6}" destId="{CC407A9F-59E7-4A72-860D-7F568790D511}" srcOrd="0" destOrd="0" presId="urn:microsoft.com/office/officeart/2008/layout/VerticalCurvedList"/>
    <dgm:cxn modelId="{33C322A2-CA72-4640-A002-B6C1EC3EAA3C}" type="presParOf" srcId="{CC407A9F-59E7-4A72-860D-7F568790D511}" destId="{6EC6E14D-F18B-4D23-BDEB-D63999489BC8}" srcOrd="0" destOrd="0" presId="urn:microsoft.com/office/officeart/2008/layout/VerticalCurvedList"/>
    <dgm:cxn modelId="{5C261D96-BB30-47F3-A824-6E88FDD582F5}" type="presParOf" srcId="{6EC6E14D-F18B-4D23-BDEB-D63999489BC8}" destId="{687B0E3B-08DC-472B-95D9-8BF4716624B4}" srcOrd="0" destOrd="0" presId="urn:microsoft.com/office/officeart/2008/layout/VerticalCurvedList"/>
    <dgm:cxn modelId="{09532FC2-2C8D-4573-885E-22B17DDF9DA5}" type="presParOf" srcId="{6EC6E14D-F18B-4D23-BDEB-D63999489BC8}" destId="{B84D335A-10A3-468B-8B4F-48FD520CB043}" srcOrd="1" destOrd="0" presId="urn:microsoft.com/office/officeart/2008/layout/VerticalCurvedList"/>
    <dgm:cxn modelId="{177A1245-FE00-4968-90ED-840FC10A94E7}" type="presParOf" srcId="{6EC6E14D-F18B-4D23-BDEB-D63999489BC8}" destId="{03E5B2DA-2AC7-4772-AA4B-15829E7DFC49}" srcOrd="2" destOrd="0" presId="urn:microsoft.com/office/officeart/2008/layout/VerticalCurvedList"/>
    <dgm:cxn modelId="{B9E775B2-0043-49BC-B4AC-E3A41E5C2E46}" type="presParOf" srcId="{6EC6E14D-F18B-4D23-BDEB-D63999489BC8}" destId="{FB572E70-C032-4EEA-B2D4-FFCA353D6FC9}" srcOrd="3" destOrd="0" presId="urn:microsoft.com/office/officeart/2008/layout/VerticalCurvedList"/>
    <dgm:cxn modelId="{F092184E-DF24-4DE8-9A35-B3B9B055B572}" type="presParOf" srcId="{CC407A9F-59E7-4A72-860D-7F568790D511}" destId="{7E0734D1-1CF0-4A3F-AC17-30E2B3471BD4}" srcOrd="1" destOrd="0" presId="urn:microsoft.com/office/officeart/2008/layout/VerticalCurvedList"/>
    <dgm:cxn modelId="{DF6820E0-AEA3-47A1-B7C3-7ED50E5D382B}" type="presParOf" srcId="{CC407A9F-59E7-4A72-860D-7F568790D511}" destId="{8C3A2263-FFFF-4135-AED4-985ED9E62EF8}" srcOrd="2" destOrd="0" presId="urn:microsoft.com/office/officeart/2008/layout/VerticalCurvedList"/>
    <dgm:cxn modelId="{6E109FAE-57B2-445A-A9DC-5167C4A75FA8}" type="presParOf" srcId="{8C3A2263-FFFF-4135-AED4-985ED9E62EF8}" destId="{D17860A9-E2E1-41E3-BD7D-6CEBF4959B9D}" srcOrd="0" destOrd="0" presId="urn:microsoft.com/office/officeart/2008/layout/VerticalCurvedList"/>
    <dgm:cxn modelId="{57E6C632-781E-41BD-A838-F5BE584010B6}" type="presParOf" srcId="{CC407A9F-59E7-4A72-860D-7F568790D511}" destId="{39C56B37-3C21-4C29-993F-7A474CFF6205}" srcOrd="3" destOrd="0" presId="urn:microsoft.com/office/officeart/2008/layout/VerticalCurvedList"/>
    <dgm:cxn modelId="{01B0E256-03D4-4E42-AE00-62B65D758227}" type="presParOf" srcId="{CC407A9F-59E7-4A72-860D-7F568790D511}" destId="{42FDA9F7-8668-4952-AE19-CDC7E4FCB906}" srcOrd="4" destOrd="0" presId="urn:microsoft.com/office/officeart/2008/layout/VerticalCurvedList"/>
    <dgm:cxn modelId="{EAC8C874-9234-47ED-B75E-F10F4C6F0F22}" type="presParOf" srcId="{42FDA9F7-8668-4952-AE19-CDC7E4FCB906}" destId="{F24DC5CE-C2DD-46E6-898C-8319A98A76D2}" srcOrd="0" destOrd="0" presId="urn:microsoft.com/office/officeart/2008/layout/VerticalCurvedList"/>
    <dgm:cxn modelId="{157DF14D-DAED-474C-A3E1-C60A06616B3D}" type="presParOf" srcId="{CC407A9F-59E7-4A72-860D-7F568790D511}" destId="{7B00199B-26AC-4B8A-AAD1-5DFA51F3E632}" srcOrd="5" destOrd="0" presId="urn:microsoft.com/office/officeart/2008/layout/VerticalCurvedList"/>
    <dgm:cxn modelId="{5695DC28-1245-478B-A63C-04F9116730B3}" type="presParOf" srcId="{CC407A9F-59E7-4A72-860D-7F568790D511}" destId="{E4FFC948-C28C-499C-9E11-E209079CB32D}" srcOrd="6" destOrd="0" presId="urn:microsoft.com/office/officeart/2008/layout/VerticalCurvedList"/>
    <dgm:cxn modelId="{114C7FD0-9E4A-44CB-832F-09A16EA3A2F3}" type="presParOf" srcId="{E4FFC948-C28C-499C-9E11-E209079CB32D}" destId="{0C9E0A6B-CD62-4E7F-9D10-50AD2AF441BA}" srcOrd="0" destOrd="0" presId="urn:microsoft.com/office/officeart/2008/layout/VerticalCurvedList"/>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4D335A-10A3-468B-8B4F-48FD520CB043}">
      <dsp:nvSpPr>
        <dsp:cNvPr id="0" name=""/>
        <dsp:cNvSpPr/>
      </dsp:nvSpPr>
      <dsp:spPr>
        <a:xfrm>
          <a:off x="-2547584" y="-393247"/>
          <a:ext cx="3041423" cy="3041423"/>
        </a:xfrm>
        <a:prstGeom prst="blockArc">
          <a:avLst>
            <a:gd name="adj1" fmla="val 18900000"/>
            <a:gd name="adj2" fmla="val 2700000"/>
            <a:gd name="adj3" fmla="val 71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0734D1-1CF0-4A3F-AC17-30E2B3471BD4}">
      <dsp:nvSpPr>
        <dsp:cNvPr id="0" name=""/>
        <dsp:cNvSpPr/>
      </dsp:nvSpPr>
      <dsp:spPr>
        <a:xfrm>
          <a:off x="317487" y="144385"/>
          <a:ext cx="5710468" cy="613200"/>
        </a:xfrm>
        <a:prstGeom prst="rect">
          <a:avLst/>
        </a:prstGeom>
        <a:solidFill>
          <a:schemeClr val="bg2">
            <a:lumMod val="9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7970" tIns="25400" rIns="25400" bIns="25400" numCol="1" spcCol="1270" anchor="ctr" anchorCtr="0">
          <a:noAutofit/>
        </a:bodyPr>
        <a:lstStyle/>
        <a:p>
          <a:pPr lvl="0" algn="l" defTabSz="444500">
            <a:lnSpc>
              <a:spcPct val="90000"/>
            </a:lnSpc>
            <a:spcBef>
              <a:spcPct val="0"/>
            </a:spcBef>
            <a:spcAft>
              <a:spcPct val="35000"/>
            </a:spcAft>
          </a:pPr>
          <a:r>
            <a:rPr lang="ru-RU" sz="1000" kern="1200">
              <a:solidFill>
                <a:sysClr val="windowText" lastClr="000000"/>
              </a:solidFill>
              <a:latin typeface="Times New Roman" panose="02020603050405020304" pitchFamily="18" charset="0"/>
              <a:cs typeface="Times New Roman" panose="02020603050405020304" pitchFamily="18" charset="0"/>
            </a:rPr>
            <a:t>Кредиты, в том числе межбанковские, депозиты; прочие размещенные средства, включая требования на получение или возврат долговых ценных бумаг, акций и векселей, драгоценных металлов, предоставленных по договору займа</a:t>
          </a:r>
        </a:p>
      </dsp:txBody>
      <dsp:txXfrm>
        <a:off x="317487" y="144385"/>
        <a:ext cx="5710468" cy="613200"/>
      </dsp:txXfrm>
    </dsp:sp>
    <dsp:sp modelId="{D17860A9-E2E1-41E3-BD7D-6CEBF4959B9D}">
      <dsp:nvSpPr>
        <dsp:cNvPr id="0" name=""/>
        <dsp:cNvSpPr/>
      </dsp:nvSpPr>
      <dsp:spPr>
        <a:xfrm>
          <a:off x="35621" y="169119"/>
          <a:ext cx="563732" cy="563732"/>
        </a:xfrm>
        <a:prstGeom prst="ellipse">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9C56B37-3C21-4C29-993F-7A474CFF6205}">
      <dsp:nvSpPr>
        <dsp:cNvPr id="0" name=""/>
        <dsp:cNvSpPr/>
      </dsp:nvSpPr>
      <dsp:spPr>
        <a:xfrm>
          <a:off x="481421" y="918012"/>
          <a:ext cx="5546535" cy="418902"/>
        </a:xfrm>
        <a:prstGeom prst="rect">
          <a:avLst/>
        </a:prstGeom>
        <a:solidFill>
          <a:schemeClr val="bg2">
            <a:lumMod val="9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7970" tIns="25400" rIns="25400" bIns="25400" numCol="1" spcCol="1270" anchor="ctr" anchorCtr="0">
          <a:noAutofit/>
        </a:bodyPr>
        <a:lstStyle/>
        <a:p>
          <a:pPr lvl="0" algn="l" defTabSz="444500">
            <a:lnSpc>
              <a:spcPct val="90000"/>
            </a:lnSpc>
            <a:spcBef>
              <a:spcPct val="0"/>
            </a:spcBef>
            <a:spcAft>
              <a:spcPct val="35000"/>
            </a:spcAft>
          </a:pPr>
          <a:r>
            <a:rPr lang="ru-RU" sz="1000" kern="1200">
              <a:solidFill>
                <a:sysClr val="windowText" lastClr="000000"/>
              </a:solidFill>
              <a:latin typeface="Times New Roman" panose="02020603050405020304" pitchFamily="18" charset="0"/>
              <a:cs typeface="Times New Roman" panose="02020603050405020304" pitchFamily="18" charset="0"/>
            </a:rPr>
            <a:t>Суммы, уплаченные кредитной организацией бенефициару по банковским гарантиям, но не взысканные с принципала</a:t>
          </a:r>
        </a:p>
      </dsp:txBody>
      <dsp:txXfrm>
        <a:off x="481421" y="918012"/>
        <a:ext cx="5546535" cy="418902"/>
      </dsp:txXfrm>
    </dsp:sp>
    <dsp:sp modelId="{F24DC5CE-C2DD-46E6-898C-8319A98A76D2}">
      <dsp:nvSpPr>
        <dsp:cNvPr id="0" name=""/>
        <dsp:cNvSpPr/>
      </dsp:nvSpPr>
      <dsp:spPr>
        <a:xfrm>
          <a:off x="199555" y="845598"/>
          <a:ext cx="563732" cy="563732"/>
        </a:xfrm>
        <a:prstGeom prst="ellipse">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B00199B-26AC-4B8A-AAD1-5DFA51F3E632}">
      <dsp:nvSpPr>
        <dsp:cNvPr id="0" name=""/>
        <dsp:cNvSpPr/>
      </dsp:nvSpPr>
      <dsp:spPr>
        <a:xfrm>
          <a:off x="317487" y="1495560"/>
          <a:ext cx="5710468" cy="616763"/>
        </a:xfrm>
        <a:prstGeom prst="rect">
          <a:avLst/>
        </a:prstGeom>
        <a:solidFill>
          <a:schemeClr val="bg2">
            <a:lumMod val="9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7970" tIns="25400" rIns="25400" bIns="25400" numCol="1" spcCol="1270" anchor="ctr" anchorCtr="0">
          <a:noAutofit/>
        </a:bodyPr>
        <a:lstStyle/>
        <a:p>
          <a:pPr lvl="0" algn="l" defTabSz="444500">
            <a:lnSpc>
              <a:spcPct val="90000"/>
            </a:lnSpc>
            <a:spcBef>
              <a:spcPct val="0"/>
            </a:spcBef>
            <a:spcAft>
              <a:spcPct val="35000"/>
            </a:spcAft>
          </a:pPr>
          <a:r>
            <a:rPr lang="ru-RU" sz="1000" kern="1200">
              <a:solidFill>
                <a:sysClr val="windowText" lastClr="000000"/>
              </a:solidFill>
              <a:latin typeface="Times New Roman" panose="02020603050405020304" pitchFamily="18" charset="0"/>
              <a:cs typeface="Times New Roman" panose="02020603050405020304" pitchFamily="18" charset="0"/>
            </a:rPr>
            <a:t>Денежные требования кредитной организации по сделкам, связанным с отчуждением или приобретением кредитной организацией финансовых активов с одновременным предоставлением права отсрочки платежа</a:t>
          </a:r>
        </a:p>
      </dsp:txBody>
      <dsp:txXfrm>
        <a:off x="317487" y="1495560"/>
        <a:ext cx="5710468" cy="616763"/>
      </dsp:txXfrm>
    </dsp:sp>
    <dsp:sp modelId="{0C9E0A6B-CD62-4E7F-9D10-50AD2AF441BA}">
      <dsp:nvSpPr>
        <dsp:cNvPr id="0" name=""/>
        <dsp:cNvSpPr/>
      </dsp:nvSpPr>
      <dsp:spPr>
        <a:xfrm>
          <a:off x="35621" y="1522076"/>
          <a:ext cx="563732" cy="563732"/>
        </a:xfrm>
        <a:prstGeom prst="ellipse">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6114</TotalTime>
  <Pages>11</Pages>
  <Words>5023</Words>
  <Characters>28635</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toshiba</cp:lastModifiedBy>
  <cp:revision>112</cp:revision>
  <cp:lastPrinted>2021-03-01T06:06:00Z</cp:lastPrinted>
  <dcterms:created xsi:type="dcterms:W3CDTF">2021-02-24T18:15:00Z</dcterms:created>
  <dcterms:modified xsi:type="dcterms:W3CDTF">2022-12-22T12:04:00Z</dcterms:modified>
</cp:coreProperties>
</file>