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2951" w14:textId="77777777" w:rsidR="00F52AA2" w:rsidRPr="005D13DF" w:rsidRDefault="00F52AA2" w:rsidP="00F52AA2">
      <w:pPr>
        <w:spacing w:line="240" w:lineRule="auto"/>
        <w:jc w:val="both"/>
        <w:rPr>
          <w:rFonts w:ascii="Times New Roman" w:hAnsi="Times New Roman"/>
          <w:b/>
          <w:bCs/>
          <w:sz w:val="20"/>
          <w:szCs w:val="20"/>
        </w:rPr>
      </w:pPr>
      <w:r w:rsidRPr="008205BC">
        <w:rPr>
          <w:rFonts w:ascii="Times New Roman" w:hAnsi="Times New Roman"/>
          <w:b/>
          <w:bCs/>
          <w:sz w:val="20"/>
          <w:szCs w:val="20"/>
        </w:rPr>
        <w:t>УДК</w:t>
      </w:r>
      <w:r w:rsidRPr="005D13DF">
        <w:rPr>
          <w:rFonts w:ascii="Times New Roman" w:hAnsi="Times New Roman"/>
          <w:b/>
          <w:bCs/>
          <w:sz w:val="20"/>
          <w:szCs w:val="20"/>
        </w:rPr>
        <w:t xml:space="preserve"> 334.021</w:t>
      </w:r>
    </w:p>
    <w:p w14:paraId="16BCB90F" w14:textId="77777777" w:rsidR="00F52AA2" w:rsidRPr="008205BC" w:rsidRDefault="00F52AA2" w:rsidP="00F52AA2">
      <w:pPr>
        <w:spacing w:line="240" w:lineRule="auto"/>
        <w:jc w:val="both"/>
        <w:rPr>
          <w:rFonts w:ascii="Times New Roman" w:hAnsi="Times New Roman"/>
          <w:b/>
          <w:sz w:val="20"/>
          <w:szCs w:val="20"/>
        </w:rPr>
      </w:pPr>
      <w:r>
        <w:rPr>
          <w:rFonts w:ascii="Times New Roman" w:hAnsi="Times New Roman"/>
          <w:b/>
          <w:sz w:val="20"/>
          <w:szCs w:val="20"/>
        </w:rPr>
        <w:t xml:space="preserve">МРНТИ </w:t>
      </w:r>
      <w:r w:rsidRPr="005D13DF">
        <w:rPr>
          <w:rFonts w:ascii="Times New Roman" w:hAnsi="Times New Roman"/>
          <w:b/>
          <w:bCs/>
          <w:sz w:val="20"/>
          <w:szCs w:val="20"/>
        </w:rPr>
        <w:t>06.52.01</w:t>
      </w:r>
    </w:p>
    <w:p w14:paraId="413CDC95" w14:textId="5E133E00" w:rsidR="00803002" w:rsidRDefault="00803002" w:rsidP="003F7CB1">
      <w:pPr>
        <w:spacing w:line="240" w:lineRule="auto"/>
        <w:ind w:firstLine="720"/>
        <w:jc w:val="center"/>
        <w:rPr>
          <w:rFonts w:ascii="Times New Roman" w:eastAsia="Times New Roman" w:hAnsi="Times New Roman" w:cs="Times New Roman"/>
          <w:b/>
          <w:bCs/>
          <w:sz w:val="20"/>
          <w:szCs w:val="20"/>
          <w:lang w:val="ru-RU"/>
        </w:rPr>
      </w:pPr>
      <w:r>
        <w:rPr>
          <w:rFonts w:ascii="Times New Roman" w:eastAsia="Times New Roman" w:hAnsi="Times New Roman" w:cs="Times New Roman"/>
          <w:b/>
          <w:bCs/>
          <w:sz w:val="20"/>
          <w:szCs w:val="20"/>
          <w:lang w:val="ru-RU"/>
        </w:rPr>
        <w:t>Е.Ж.</w:t>
      </w:r>
      <w:r w:rsidR="008813FE">
        <w:rPr>
          <w:rFonts w:ascii="Times New Roman" w:eastAsia="Times New Roman" w:hAnsi="Times New Roman" w:cs="Times New Roman"/>
          <w:b/>
          <w:bCs/>
          <w:sz w:val="20"/>
          <w:szCs w:val="20"/>
          <w:lang w:val="ru-RU"/>
        </w:rPr>
        <w:t xml:space="preserve"> </w:t>
      </w:r>
      <w:r>
        <w:rPr>
          <w:rFonts w:ascii="Times New Roman" w:eastAsia="Times New Roman" w:hAnsi="Times New Roman" w:cs="Times New Roman"/>
          <w:b/>
          <w:bCs/>
          <w:sz w:val="20"/>
          <w:szCs w:val="20"/>
          <w:lang w:val="ru-RU"/>
        </w:rPr>
        <w:t>С</w:t>
      </w:r>
      <w:r>
        <w:rPr>
          <w:rFonts w:ascii="Times New Roman" w:eastAsia="Times New Roman" w:hAnsi="Times New Roman" w:cs="Times New Roman"/>
          <w:b/>
          <w:bCs/>
          <w:sz w:val="20"/>
          <w:szCs w:val="20"/>
          <w:lang w:val="kk-KZ"/>
        </w:rPr>
        <w:t>әбит</w:t>
      </w:r>
      <w:r w:rsidR="00C60247" w:rsidRPr="00C60247">
        <w:rPr>
          <w:rFonts w:ascii="Times New Roman" w:eastAsia="Times New Roman" w:hAnsi="Times New Roman" w:cs="Times New Roman"/>
          <w:b/>
          <w:bCs/>
          <w:sz w:val="20"/>
          <w:szCs w:val="20"/>
          <w:lang w:val="ru-RU"/>
        </w:rPr>
        <w:t xml:space="preserve">, </w:t>
      </w:r>
      <w:r w:rsidR="00C60247">
        <w:rPr>
          <w:rFonts w:ascii="Times New Roman" w:eastAsia="Times New Roman" w:hAnsi="Times New Roman" w:cs="Times New Roman"/>
          <w:b/>
          <w:bCs/>
          <w:sz w:val="20"/>
          <w:szCs w:val="20"/>
          <w:lang w:val="ru-RU"/>
        </w:rPr>
        <w:t>Л.М.</w:t>
      </w:r>
      <w:r w:rsidR="00F52AA2">
        <w:rPr>
          <w:rFonts w:ascii="Times New Roman" w:eastAsia="Times New Roman" w:hAnsi="Times New Roman" w:cs="Times New Roman"/>
          <w:b/>
          <w:bCs/>
          <w:sz w:val="20"/>
          <w:szCs w:val="20"/>
          <w:lang w:val="ru-RU"/>
        </w:rPr>
        <w:t xml:space="preserve"> </w:t>
      </w:r>
      <w:r w:rsidR="00C60247">
        <w:rPr>
          <w:rFonts w:ascii="Times New Roman" w:eastAsia="Times New Roman" w:hAnsi="Times New Roman" w:cs="Times New Roman"/>
          <w:b/>
          <w:bCs/>
          <w:sz w:val="20"/>
          <w:szCs w:val="20"/>
          <w:lang w:val="ru-RU"/>
        </w:rPr>
        <w:t>Давиденко</w:t>
      </w:r>
    </w:p>
    <w:p w14:paraId="12457302" w14:textId="77777777" w:rsidR="003F7CB1" w:rsidRPr="00A93AAE" w:rsidRDefault="003F7CB1" w:rsidP="003F7CB1">
      <w:pPr>
        <w:spacing w:line="240" w:lineRule="auto"/>
        <w:ind w:firstLine="720"/>
        <w:jc w:val="center"/>
        <w:rPr>
          <w:rFonts w:ascii="Times New Roman" w:eastAsia="Times New Roman" w:hAnsi="Times New Roman" w:cs="Times New Roman"/>
          <w:bCs/>
          <w:sz w:val="20"/>
          <w:szCs w:val="20"/>
          <w:lang w:val="ru-RU"/>
        </w:rPr>
      </w:pPr>
      <w:r w:rsidRPr="00A93AAE">
        <w:rPr>
          <w:rFonts w:ascii="Times New Roman" w:eastAsia="Times New Roman" w:hAnsi="Times New Roman" w:cs="Times New Roman"/>
          <w:bCs/>
          <w:sz w:val="20"/>
          <w:szCs w:val="20"/>
          <w:lang w:val="ru-RU"/>
        </w:rPr>
        <w:t>Инновационный Евразийский университет, Казахстан</w:t>
      </w:r>
    </w:p>
    <w:p w14:paraId="661D5D82" w14:textId="74DECF60" w:rsidR="00803002" w:rsidRPr="00DE7496" w:rsidRDefault="003F7CB1" w:rsidP="003F7CB1">
      <w:pPr>
        <w:spacing w:line="240" w:lineRule="auto"/>
        <w:ind w:firstLine="720"/>
        <w:jc w:val="center"/>
        <w:rPr>
          <w:rFonts w:ascii="Times New Roman" w:eastAsia="Times New Roman" w:hAnsi="Times New Roman" w:cs="Times New Roman"/>
          <w:bCs/>
          <w:sz w:val="20"/>
          <w:szCs w:val="20"/>
          <w:lang w:val="ru-RU"/>
        </w:rPr>
      </w:pPr>
      <w:r w:rsidRPr="00DE7496">
        <w:rPr>
          <w:rFonts w:ascii="Times New Roman" w:eastAsia="Times New Roman" w:hAnsi="Times New Roman" w:cs="Times New Roman"/>
          <w:bCs/>
          <w:sz w:val="20"/>
          <w:szCs w:val="20"/>
          <w:lang w:val="ru-RU"/>
        </w:rPr>
        <w:t>(</w:t>
      </w:r>
      <w:r w:rsidRPr="00EF34D0">
        <w:rPr>
          <w:rFonts w:ascii="Times New Roman" w:eastAsia="Times New Roman" w:hAnsi="Times New Roman" w:cs="Times New Roman"/>
          <w:bCs/>
          <w:sz w:val="20"/>
          <w:szCs w:val="20"/>
          <w:lang w:val="en-US"/>
        </w:rPr>
        <w:t>e</w:t>
      </w:r>
      <w:r w:rsidRPr="00DE7496">
        <w:rPr>
          <w:rFonts w:ascii="Times New Roman" w:eastAsia="Times New Roman" w:hAnsi="Times New Roman" w:cs="Times New Roman"/>
          <w:bCs/>
          <w:sz w:val="20"/>
          <w:szCs w:val="20"/>
          <w:lang w:val="ru-RU"/>
        </w:rPr>
        <w:t>-</w:t>
      </w:r>
      <w:r w:rsidRPr="00EF34D0">
        <w:rPr>
          <w:rFonts w:ascii="Times New Roman" w:eastAsia="Times New Roman" w:hAnsi="Times New Roman" w:cs="Times New Roman"/>
          <w:bCs/>
          <w:sz w:val="20"/>
          <w:szCs w:val="20"/>
          <w:lang w:val="en-US"/>
        </w:rPr>
        <w:t>mail</w:t>
      </w:r>
      <w:r w:rsidRPr="00DE7496">
        <w:rPr>
          <w:rFonts w:ascii="Times New Roman" w:eastAsia="Times New Roman" w:hAnsi="Times New Roman" w:cs="Times New Roman"/>
          <w:bCs/>
          <w:sz w:val="20"/>
          <w:szCs w:val="20"/>
          <w:lang w:val="ru-RU"/>
        </w:rPr>
        <w:t>:</w:t>
      </w:r>
      <w:r w:rsidR="00F52AA2" w:rsidRPr="00DE7496">
        <w:rPr>
          <w:rFonts w:ascii="Times New Roman" w:eastAsia="Times New Roman" w:hAnsi="Times New Roman" w:cs="Times New Roman"/>
          <w:bCs/>
          <w:sz w:val="20"/>
          <w:szCs w:val="20"/>
          <w:lang w:val="ru-RU"/>
        </w:rPr>
        <w:t xml:space="preserve"> </w:t>
      </w:r>
      <w:proofErr w:type="spellStart"/>
      <w:r w:rsidR="00EF34D0" w:rsidRPr="00EF34D0">
        <w:rPr>
          <w:rFonts w:ascii="Times New Roman" w:eastAsia="Times New Roman" w:hAnsi="Times New Roman" w:cs="Times New Roman"/>
          <w:bCs/>
          <w:sz w:val="20"/>
          <w:szCs w:val="20"/>
          <w:lang w:val="en-US"/>
        </w:rPr>
        <w:t>eldossabit</w:t>
      </w:r>
      <w:proofErr w:type="spellEnd"/>
      <w:r w:rsidR="00EF34D0" w:rsidRPr="00DE7496">
        <w:rPr>
          <w:rFonts w:ascii="Times New Roman" w:eastAsia="Times New Roman" w:hAnsi="Times New Roman" w:cs="Times New Roman"/>
          <w:bCs/>
          <w:sz w:val="20"/>
          <w:szCs w:val="20"/>
          <w:lang w:val="ru-RU"/>
        </w:rPr>
        <w:t>2014@</w:t>
      </w:r>
      <w:proofErr w:type="spellStart"/>
      <w:r w:rsidR="00EF34D0" w:rsidRPr="00EF34D0">
        <w:rPr>
          <w:rFonts w:ascii="Times New Roman" w:eastAsia="Times New Roman" w:hAnsi="Times New Roman" w:cs="Times New Roman"/>
          <w:bCs/>
          <w:sz w:val="20"/>
          <w:szCs w:val="20"/>
          <w:lang w:val="en-US"/>
        </w:rPr>
        <w:t>gmail</w:t>
      </w:r>
      <w:proofErr w:type="spellEnd"/>
      <w:r w:rsidR="00EF34D0" w:rsidRPr="00DE7496">
        <w:rPr>
          <w:rFonts w:ascii="Times New Roman" w:eastAsia="Times New Roman" w:hAnsi="Times New Roman" w:cs="Times New Roman"/>
          <w:bCs/>
          <w:sz w:val="20"/>
          <w:szCs w:val="20"/>
          <w:lang w:val="ru-RU"/>
        </w:rPr>
        <w:t>.</w:t>
      </w:r>
      <w:r w:rsidR="00EF34D0" w:rsidRPr="00EF34D0">
        <w:rPr>
          <w:rFonts w:ascii="Times New Roman" w:eastAsia="Times New Roman" w:hAnsi="Times New Roman" w:cs="Times New Roman"/>
          <w:bCs/>
          <w:sz w:val="20"/>
          <w:szCs w:val="20"/>
          <w:lang w:val="en-US"/>
        </w:rPr>
        <w:t>com</w:t>
      </w:r>
      <w:r w:rsidRPr="00DE7496">
        <w:rPr>
          <w:rFonts w:ascii="Times New Roman" w:eastAsia="Times New Roman" w:hAnsi="Times New Roman" w:cs="Times New Roman"/>
          <w:bCs/>
          <w:sz w:val="20"/>
          <w:szCs w:val="20"/>
          <w:lang w:val="ru-RU"/>
        </w:rPr>
        <w:t>)</w:t>
      </w:r>
    </w:p>
    <w:p w14:paraId="3B9B0BA0" w14:textId="77777777" w:rsidR="00EF34D0" w:rsidRPr="00DE7496" w:rsidRDefault="00EF34D0" w:rsidP="003F7CB1">
      <w:pPr>
        <w:spacing w:line="240" w:lineRule="auto"/>
        <w:ind w:firstLine="720"/>
        <w:jc w:val="center"/>
        <w:rPr>
          <w:rFonts w:ascii="Times New Roman" w:eastAsia="Times New Roman" w:hAnsi="Times New Roman" w:cs="Times New Roman"/>
          <w:bCs/>
          <w:sz w:val="20"/>
          <w:szCs w:val="20"/>
          <w:lang w:val="ru-RU"/>
        </w:rPr>
      </w:pPr>
    </w:p>
    <w:p w14:paraId="649C70D0" w14:textId="77777777" w:rsidR="00E120B6" w:rsidRDefault="00E120B6" w:rsidP="00E120B6">
      <w:pPr>
        <w:spacing w:line="240" w:lineRule="auto"/>
        <w:ind w:firstLine="720"/>
        <w:jc w:val="center"/>
        <w:rPr>
          <w:rFonts w:ascii="Times New Roman" w:eastAsia="Times New Roman" w:hAnsi="Times New Roman" w:cs="Times New Roman"/>
          <w:b/>
          <w:bCs/>
          <w:sz w:val="20"/>
          <w:szCs w:val="20"/>
        </w:rPr>
      </w:pPr>
      <w:r w:rsidRPr="00C60247">
        <w:rPr>
          <w:rFonts w:ascii="Times New Roman" w:eastAsia="Times New Roman" w:hAnsi="Times New Roman" w:cs="Times New Roman"/>
          <w:b/>
          <w:bCs/>
          <w:sz w:val="20"/>
          <w:szCs w:val="20"/>
        </w:rPr>
        <w:t>Санкционные ограничения в банковской сфере: проблемы, пути решения</w:t>
      </w:r>
    </w:p>
    <w:p w14:paraId="4EB73440" w14:textId="77777777" w:rsidR="002D55A3" w:rsidRPr="00E120B6" w:rsidRDefault="002D55A3" w:rsidP="003F7CB1">
      <w:pPr>
        <w:spacing w:line="240" w:lineRule="auto"/>
        <w:ind w:firstLine="720"/>
        <w:jc w:val="both"/>
        <w:rPr>
          <w:rFonts w:ascii="Times New Roman" w:eastAsia="Times New Roman" w:hAnsi="Times New Roman" w:cs="Times New Roman"/>
          <w:b/>
          <w:bCs/>
          <w:sz w:val="20"/>
          <w:szCs w:val="20"/>
        </w:rPr>
      </w:pPr>
    </w:p>
    <w:p w14:paraId="42B48ACE" w14:textId="507D368D" w:rsidR="00106367" w:rsidRDefault="00106367" w:rsidP="003F7CB1">
      <w:pPr>
        <w:spacing w:line="240" w:lineRule="auto"/>
        <w:ind w:firstLine="720"/>
        <w:jc w:val="both"/>
        <w:rPr>
          <w:rFonts w:ascii="Times New Roman" w:eastAsia="Times New Roman" w:hAnsi="Times New Roman" w:cs="Times New Roman"/>
          <w:b/>
          <w:bCs/>
          <w:sz w:val="20"/>
          <w:szCs w:val="20"/>
          <w:lang w:val="ru-RU"/>
        </w:rPr>
      </w:pPr>
      <w:r>
        <w:rPr>
          <w:rFonts w:ascii="Times New Roman" w:eastAsia="Times New Roman" w:hAnsi="Times New Roman" w:cs="Times New Roman"/>
          <w:b/>
          <w:bCs/>
          <w:sz w:val="20"/>
          <w:szCs w:val="20"/>
          <w:lang w:val="ru-RU"/>
        </w:rPr>
        <w:t>Аннотация</w:t>
      </w:r>
    </w:p>
    <w:p w14:paraId="2DE789DC" w14:textId="4F85C3A0" w:rsidR="00106367" w:rsidRPr="00106367" w:rsidRDefault="00106367" w:rsidP="003F7CB1">
      <w:pPr>
        <w:spacing w:line="240" w:lineRule="auto"/>
        <w:ind w:firstLine="720"/>
        <w:jc w:val="both"/>
        <w:rPr>
          <w:rFonts w:ascii="Times New Roman" w:eastAsia="Times New Roman" w:hAnsi="Times New Roman" w:cs="Times New Roman"/>
          <w:sz w:val="20"/>
          <w:szCs w:val="20"/>
          <w:lang w:val="ru-RU"/>
        </w:rPr>
      </w:pPr>
      <w:r w:rsidRPr="00106367">
        <w:rPr>
          <w:rFonts w:ascii="Times New Roman" w:eastAsia="Times New Roman" w:hAnsi="Times New Roman" w:cs="Times New Roman"/>
          <w:i/>
          <w:iCs/>
          <w:sz w:val="20"/>
          <w:szCs w:val="20"/>
          <w:lang w:val="ru-RU"/>
        </w:rPr>
        <w:t>Основная проблема</w:t>
      </w:r>
      <w:r w:rsidRPr="00106367">
        <w:rPr>
          <w:rFonts w:ascii="Times New Roman" w:eastAsia="Times New Roman" w:hAnsi="Times New Roman" w:cs="Times New Roman"/>
          <w:sz w:val="20"/>
          <w:szCs w:val="20"/>
          <w:lang w:val="ru-RU"/>
        </w:rPr>
        <w:t xml:space="preserve">: </w:t>
      </w:r>
      <w:r w:rsidR="004D0103">
        <w:rPr>
          <w:rFonts w:ascii="Times New Roman" w:eastAsia="Times New Roman" w:hAnsi="Times New Roman" w:cs="Times New Roman"/>
          <w:sz w:val="20"/>
          <w:szCs w:val="20"/>
          <w:lang w:val="ru-RU"/>
        </w:rPr>
        <w:t xml:space="preserve">Деятельность финансовых институтов определяет эффективное функционирование экономики страны, так как именно банки связывают субъектов хозяйствования, государственные структуры между собой. Проблемы санкционных ограничений возможно нивелировать благодаря четкому слаженному алгоритму взаимодействия между связанными учреждениями внутри и за пределами страны. </w:t>
      </w:r>
      <w:r>
        <w:rPr>
          <w:rFonts w:ascii="Times New Roman" w:eastAsia="Times New Roman" w:hAnsi="Times New Roman" w:cs="Times New Roman"/>
          <w:sz w:val="20"/>
          <w:szCs w:val="20"/>
          <w:lang w:val="ru-RU"/>
        </w:rPr>
        <w:t xml:space="preserve">На сегодняшний день влияние </w:t>
      </w:r>
      <w:r w:rsidR="00F52AA2">
        <w:rPr>
          <w:rFonts w:ascii="Times New Roman" w:eastAsia="Times New Roman" w:hAnsi="Times New Roman" w:cs="Times New Roman"/>
          <w:sz w:val="20"/>
          <w:szCs w:val="20"/>
          <w:lang w:val="ru-RU"/>
        </w:rPr>
        <w:t>а</w:t>
      </w:r>
      <w:r>
        <w:rPr>
          <w:rFonts w:ascii="Times New Roman" w:eastAsia="Times New Roman" w:hAnsi="Times New Roman" w:cs="Times New Roman"/>
          <w:sz w:val="20"/>
          <w:szCs w:val="20"/>
          <w:lang w:val="ru-RU"/>
        </w:rPr>
        <w:t xml:space="preserve">нтироссийских санкций в отношении </w:t>
      </w:r>
      <w:r w:rsidR="00F52AA2">
        <w:rPr>
          <w:rFonts w:ascii="Times New Roman" w:eastAsia="Times New Roman" w:hAnsi="Times New Roman" w:cs="Times New Roman"/>
          <w:sz w:val="20"/>
          <w:szCs w:val="20"/>
          <w:lang w:val="ru-RU"/>
        </w:rPr>
        <w:t>р</w:t>
      </w:r>
      <w:r>
        <w:rPr>
          <w:rFonts w:ascii="Times New Roman" w:eastAsia="Times New Roman" w:hAnsi="Times New Roman" w:cs="Times New Roman"/>
          <w:sz w:val="20"/>
          <w:szCs w:val="20"/>
          <w:lang w:val="ru-RU"/>
        </w:rPr>
        <w:t xml:space="preserve">оссийских банков имеет большое значение на работу </w:t>
      </w:r>
      <w:r w:rsidR="004D0103">
        <w:rPr>
          <w:rFonts w:ascii="Times New Roman" w:eastAsia="Times New Roman" w:hAnsi="Times New Roman" w:cs="Times New Roman"/>
          <w:sz w:val="20"/>
          <w:szCs w:val="20"/>
          <w:lang w:val="ru-RU"/>
        </w:rPr>
        <w:t xml:space="preserve">казахстанских </w:t>
      </w:r>
      <w:r w:rsidR="00F52AA2">
        <w:rPr>
          <w:rFonts w:ascii="Times New Roman" w:eastAsia="Times New Roman" w:hAnsi="Times New Roman" w:cs="Times New Roman"/>
          <w:sz w:val="20"/>
          <w:szCs w:val="20"/>
          <w:lang w:val="ru-RU"/>
        </w:rPr>
        <w:t>д</w:t>
      </w:r>
      <w:r>
        <w:rPr>
          <w:rFonts w:ascii="Times New Roman" w:eastAsia="Times New Roman" w:hAnsi="Times New Roman" w:cs="Times New Roman"/>
          <w:sz w:val="20"/>
          <w:szCs w:val="20"/>
          <w:lang w:val="ru-RU"/>
        </w:rPr>
        <w:t xml:space="preserve">очерних </w:t>
      </w:r>
      <w:r w:rsidR="00F52AA2">
        <w:rPr>
          <w:rFonts w:ascii="Times New Roman" w:eastAsia="Times New Roman" w:hAnsi="Times New Roman" w:cs="Times New Roman"/>
          <w:sz w:val="20"/>
          <w:szCs w:val="20"/>
          <w:lang w:val="ru-RU"/>
        </w:rPr>
        <w:t>б</w:t>
      </w:r>
      <w:r>
        <w:rPr>
          <w:rFonts w:ascii="Times New Roman" w:eastAsia="Times New Roman" w:hAnsi="Times New Roman" w:cs="Times New Roman"/>
          <w:sz w:val="20"/>
          <w:szCs w:val="20"/>
          <w:lang w:val="ru-RU"/>
        </w:rPr>
        <w:t>анков Сбербанк,</w:t>
      </w:r>
      <w:r w:rsidR="000B31B2">
        <w:rPr>
          <w:rFonts w:ascii="Times New Roman" w:eastAsia="Times New Roman" w:hAnsi="Times New Roman" w:cs="Times New Roman"/>
          <w:sz w:val="20"/>
          <w:szCs w:val="20"/>
          <w:lang w:val="ru-RU"/>
        </w:rPr>
        <w:t xml:space="preserve"> Банк ВТБ и Альфа-Банк.</w:t>
      </w:r>
      <w:r w:rsidR="00E550FF">
        <w:rPr>
          <w:rFonts w:ascii="Times New Roman" w:eastAsia="Times New Roman" w:hAnsi="Times New Roman" w:cs="Times New Roman"/>
          <w:sz w:val="20"/>
          <w:szCs w:val="20"/>
          <w:lang w:val="ru-RU"/>
        </w:rPr>
        <w:t xml:space="preserve"> </w:t>
      </w:r>
      <w:r w:rsidR="008D4401">
        <w:rPr>
          <w:rFonts w:ascii="Times New Roman" w:eastAsia="Times New Roman" w:hAnsi="Times New Roman" w:cs="Times New Roman"/>
          <w:sz w:val="20"/>
          <w:szCs w:val="20"/>
          <w:lang w:val="ru-RU"/>
        </w:rPr>
        <w:t xml:space="preserve">В результате в данных банках пострадала система расчестно кассового </w:t>
      </w:r>
      <w:r w:rsidR="0037356C">
        <w:rPr>
          <w:rFonts w:ascii="Times New Roman" w:eastAsia="Times New Roman" w:hAnsi="Times New Roman" w:cs="Times New Roman"/>
          <w:sz w:val="20"/>
          <w:szCs w:val="20"/>
          <w:lang w:val="ru-RU"/>
        </w:rPr>
        <w:t>обслуживания,</w:t>
      </w:r>
      <w:r w:rsidR="0037356C" w:rsidRPr="00B82032">
        <w:rPr>
          <w:rFonts w:ascii="Times New Roman" w:eastAsia="Times New Roman" w:hAnsi="Times New Roman" w:cs="Times New Roman"/>
          <w:sz w:val="20"/>
          <w:szCs w:val="20"/>
          <w:lang w:val="ru-RU"/>
        </w:rPr>
        <w:t xml:space="preserve"> </w:t>
      </w:r>
      <w:r w:rsidR="0037356C">
        <w:rPr>
          <w:rFonts w:ascii="Times New Roman" w:eastAsia="Times New Roman" w:hAnsi="Times New Roman" w:cs="Times New Roman"/>
          <w:sz w:val="20"/>
          <w:szCs w:val="20"/>
          <w:lang w:val="en-US"/>
        </w:rPr>
        <w:t>POS</w:t>
      </w:r>
      <w:r w:rsidR="008D4401" w:rsidRPr="008D4401">
        <w:rPr>
          <w:rFonts w:ascii="Times New Roman" w:eastAsia="Times New Roman" w:hAnsi="Times New Roman" w:cs="Times New Roman"/>
          <w:sz w:val="20"/>
          <w:szCs w:val="20"/>
          <w:lang w:val="ru-RU"/>
        </w:rPr>
        <w:t>-</w:t>
      </w:r>
      <w:r w:rsidR="008D4401">
        <w:rPr>
          <w:rFonts w:ascii="Times New Roman" w:eastAsia="Times New Roman" w:hAnsi="Times New Roman" w:cs="Times New Roman"/>
          <w:sz w:val="20"/>
          <w:szCs w:val="20"/>
          <w:lang w:val="ru-RU"/>
        </w:rPr>
        <w:t xml:space="preserve">терминалы </w:t>
      </w:r>
      <w:r w:rsidR="0037356C">
        <w:rPr>
          <w:rFonts w:ascii="Times New Roman" w:eastAsia="Times New Roman" w:hAnsi="Times New Roman" w:cs="Times New Roman"/>
          <w:sz w:val="20"/>
          <w:szCs w:val="20"/>
          <w:lang w:val="ru-RU"/>
        </w:rPr>
        <w:t xml:space="preserve">перестали функционировать в полной мере, люди стали массово переходить на обслуживание в другие банки и переводить денежные средства. В банковском секторе случился </w:t>
      </w:r>
      <w:proofErr w:type="gramStart"/>
      <w:r w:rsidR="0037356C">
        <w:rPr>
          <w:rFonts w:ascii="Times New Roman" w:eastAsia="Times New Roman" w:hAnsi="Times New Roman" w:cs="Times New Roman"/>
          <w:sz w:val="20"/>
          <w:szCs w:val="20"/>
          <w:lang w:val="ru-RU"/>
        </w:rPr>
        <w:t>передел рынка</w:t>
      </w:r>
      <w:proofErr w:type="gramEnd"/>
      <w:r w:rsidR="0037356C">
        <w:rPr>
          <w:rFonts w:ascii="Times New Roman" w:eastAsia="Times New Roman" w:hAnsi="Times New Roman" w:cs="Times New Roman"/>
          <w:sz w:val="20"/>
          <w:szCs w:val="20"/>
          <w:lang w:val="ru-RU"/>
        </w:rPr>
        <w:t xml:space="preserve"> в результате которого </w:t>
      </w:r>
      <w:proofErr w:type="spellStart"/>
      <w:r w:rsidR="0037356C">
        <w:rPr>
          <w:rFonts w:ascii="Times New Roman" w:eastAsia="Times New Roman" w:hAnsi="Times New Roman" w:cs="Times New Roman"/>
          <w:sz w:val="20"/>
          <w:szCs w:val="20"/>
          <w:lang w:val="ru-RU"/>
        </w:rPr>
        <w:t>Альфа-банк</w:t>
      </w:r>
      <w:proofErr w:type="spellEnd"/>
      <w:r w:rsidR="0037356C">
        <w:rPr>
          <w:rFonts w:ascii="Times New Roman" w:eastAsia="Times New Roman" w:hAnsi="Times New Roman" w:cs="Times New Roman"/>
          <w:sz w:val="20"/>
          <w:szCs w:val="20"/>
          <w:lang w:val="ru-RU"/>
        </w:rPr>
        <w:t xml:space="preserve"> был выкуплен банком </w:t>
      </w:r>
      <w:proofErr w:type="spellStart"/>
      <w:r w:rsidR="0037356C">
        <w:rPr>
          <w:rFonts w:ascii="Times New Roman" w:eastAsia="Times New Roman" w:hAnsi="Times New Roman" w:cs="Times New Roman"/>
          <w:sz w:val="20"/>
          <w:szCs w:val="20"/>
          <w:lang w:val="ru-RU"/>
        </w:rPr>
        <w:t>ЦентрКредит</w:t>
      </w:r>
      <w:proofErr w:type="spellEnd"/>
      <w:r w:rsidR="0037356C">
        <w:rPr>
          <w:rFonts w:ascii="Times New Roman" w:eastAsia="Times New Roman" w:hAnsi="Times New Roman" w:cs="Times New Roman"/>
          <w:sz w:val="20"/>
          <w:szCs w:val="20"/>
          <w:lang w:val="ru-RU"/>
        </w:rPr>
        <w:t>,</w:t>
      </w:r>
      <w:r w:rsidR="00A93AAE">
        <w:rPr>
          <w:rFonts w:ascii="Times New Roman" w:eastAsia="Times New Roman" w:hAnsi="Times New Roman" w:cs="Times New Roman"/>
          <w:sz w:val="20"/>
          <w:szCs w:val="20"/>
          <w:lang w:val="ru-RU"/>
        </w:rPr>
        <w:t xml:space="preserve"> </w:t>
      </w:r>
      <w:r w:rsidR="0037356C">
        <w:rPr>
          <w:rFonts w:ascii="Times New Roman" w:eastAsia="Times New Roman" w:hAnsi="Times New Roman" w:cs="Times New Roman"/>
          <w:sz w:val="20"/>
          <w:szCs w:val="20"/>
          <w:lang w:val="ru-RU"/>
        </w:rPr>
        <w:t xml:space="preserve">а часть кредитного портфеля Сбербанка была выкуплена </w:t>
      </w:r>
      <w:r w:rsidR="00031F11">
        <w:rPr>
          <w:rFonts w:ascii="Times New Roman" w:eastAsia="Times New Roman" w:hAnsi="Times New Roman" w:cs="Times New Roman"/>
          <w:sz w:val="20"/>
          <w:szCs w:val="20"/>
          <w:lang w:val="ru-RU"/>
        </w:rPr>
        <w:t xml:space="preserve">Народным </w:t>
      </w:r>
      <w:r w:rsidR="0037356C">
        <w:rPr>
          <w:rFonts w:ascii="Times New Roman" w:eastAsia="Times New Roman" w:hAnsi="Times New Roman" w:cs="Times New Roman"/>
          <w:sz w:val="20"/>
          <w:szCs w:val="20"/>
          <w:lang w:val="ru-RU"/>
        </w:rPr>
        <w:t>Банком.</w:t>
      </w:r>
    </w:p>
    <w:p w14:paraId="7A14518D" w14:textId="201100F4" w:rsidR="00106367" w:rsidRPr="00106367" w:rsidRDefault="00106367" w:rsidP="003F7CB1">
      <w:pPr>
        <w:spacing w:line="240" w:lineRule="auto"/>
        <w:ind w:firstLine="720"/>
        <w:jc w:val="both"/>
        <w:rPr>
          <w:rFonts w:ascii="Times New Roman" w:eastAsia="Times New Roman" w:hAnsi="Times New Roman" w:cs="Times New Roman"/>
          <w:sz w:val="20"/>
          <w:szCs w:val="20"/>
          <w:lang w:val="ru-RU"/>
        </w:rPr>
      </w:pPr>
      <w:r w:rsidRPr="00106367">
        <w:rPr>
          <w:rFonts w:ascii="Times New Roman" w:eastAsia="Times New Roman" w:hAnsi="Times New Roman" w:cs="Times New Roman"/>
          <w:i/>
          <w:iCs/>
          <w:sz w:val="20"/>
          <w:szCs w:val="20"/>
          <w:lang w:val="ru-RU"/>
        </w:rPr>
        <w:t>Цель</w:t>
      </w:r>
      <w:proofErr w:type="gramStart"/>
      <w:r w:rsidRPr="00106367">
        <w:rPr>
          <w:rFonts w:ascii="Times New Roman" w:eastAsia="Times New Roman" w:hAnsi="Times New Roman" w:cs="Times New Roman"/>
          <w:sz w:val="20"/>
          <w:szCs w:val="20"/>
          <w:lang w:val="ru-RU"/>
        </w:rPr>
        <w:t xml:space="preserve">: </w:t>
      </w:r>
      <w:r w:rsidR="000B31B2">
        <w:rPr>
          <w:rFonts w:ascii="Times New Roman" w:eastAsia="Times New Roman" w:hAnsi="Times New Roman" w:cs="Times New Roman"/>
          <w:sz w:val="20"/>
          <w:szCs w:val="20"/>
          <w:lang w:val="ru-RU"/>
        </w:rPr>
        <w:t>Изучить</w:t>
      </w:r>
      <w:proofErr w:type="gramEnd"/>
      <w:r w:rsidR="000B31B2">
        <w:rPr>
          <w:rFonts w:ascii="Times New Roman" w:eastAsia="Times New Roman" w:hAnsi="Times New Roman" w:cs="Times New Roman"/>
          <w:sz w:val="20"/>
          <w:szCs w:val="20"/>
          <w:lang w:val="ru-RU"/>
        </w:rPr>
        <w:t xml:space="preserve"> влияние санкции в отношении российских банков на территории Республики Казахстан, провести анализ ситуации на банковском </w:t>
      </w:r>
      <w:r w:rsidR="00F52AA2">
        <w:rPr>
          <w:rFonts w:ascii="Times New Roman" w:eastAsia="Times New Roman" w:hAnsi="Times New Roman" w:cs="Times New Roman"/>
          <w:sz w:val="20"/>
          <w:szCs w:val="20"/>
          <w:lang w:val="ru-RU"/>
        </w:rPr>
        <w:t>рынке, негативные</w:t>
      </w:r>
      <w:r w:rsidR="000B31B2">
        <w:rPr>
          <w:rFonts w:ascii="Times New Roman" w:eastAsia="Times New Roman" w:hAnsi="Times New Roman" w:cs="Times New Roman"/>
          <w:sz w:val="20"/>
          <w:szCs w:val="20"/>
          <w:lang w:val="ru-RU"/>
        </w:rPr>
        <w:t xml:space="preserve"> последствия для российских </w:t>
      </w:r>
      <w:r w:rsidR="00F52AA2">
        <w:rPr>
          <w:rFonts w:ascii="Times New Roman" w:eastAsia="Times New Roman" w:hAnsi="Times New Roman" w:cs="Times New Roman"/>
          <w:sz w:val="20"/>
          <w:szCs w:val="20"/>
          <w:lang w:val="ru-RU"/>
        </w:rPr>
        <w:t>банков, физических</w:t>
      </w:r>
      <w:r w:rsidR="000B31B2">
        <w:rPr>
          <w:rFonts w:ascii="Times New Roman" w:eastAsia="Times New Roman" w:hAnsi="Times New Roman" w:cs="Times New Roman"/>
          <w:sz w:val="20"/>
          <w:szCs w:val="20"/>
          <w:lang w:val="ru-RU"/>
        </w:rPr>
        <w:t xml:space="preserve"> и юридических лиц.</w:t>
      </w:r>
    </w:p>
    <w:p w14:paraId="4DBCD947" w14:textId="32C3E582" w:rsidR="00106367" w:rsidRPr="00A53112" w:rsidRDefault="00106367" w:rsidP="003F7CB1">
      <w:pPr>
        <w:spacing w:line="240" w:lineRule="auto"/>
        <w:ind w:firstLine="720"/>
        <w:jc w:val="both"/>
        <w:rPr>
          <w:rFonts w:ascii="Times New Roman" w:eastAsia="Times New Roman" w:hAnsi="Times New Roman" w:cs="Times New Roman"/>
          <w:sz w:val="20"/>
          <w:szCs w:val="20"/>
          <w:lang w:val="x-none"/>
        </w:rPr>
      </w:pPr>
      <w:r w:rsidRPr="00106367">
        <w:rPr>
          <w:rFonts w:ascii="Times New Roman" w:eastAsia="Times New Roman" w:hAnsi="Times New Roman" w:cs="Times New Roman"/>
          <w:i/>
          <w:iCs/>
          <w:sz w:val="20"/>
          <w:szCs w:val="20"/>
          <w:lang w:val="ru-RU"/>
        </w:rPr>
        <w:t>Методы</w:t>
      </w:r>
      <w:r w:rsidRPr="00106367">
        <w:rPr>
          <w:rFonts w:ascii="Times New Roman" w:eastAsia="Times New Roman" w:hAnsi="Times New Roman" w:cs="Times New Roman"/>
          <w:sz w:val="20"/>
          <w:szCs w:val="20"/>
          <w:lang w:val="ru-RU"/>
        </w:rPr>
        <w:t>: При подготовке статьи и обосновании исследуемой в ней проблемы применялись</w:t>
      </w:r>
      <w:r>
        <w:rPr>
          <w:rFonts w:ascii="Times New Roman" w:eastAsia="Times New Roman" w:hAnsi="Times New Roman" w:cs="Times New Roman"/>
          <w:sz w:val="20"/>
          <w:szCs w:val="20"/>
          <w:lang w:val="ru-RU"/>
        </w:rPr>
        <w:t xml:space="preserve"> </w:t>
      </w:r>
      <w:r w:rsidRPr="00106367">
        <w:rPr>
          <w:rFonts w:ascii="Times New Roman" w:eastAsia="Times New Roman" w:hAnsi="Times New Roman" w:cs="Times New Roman"/>
          <w:sz w:val="20"/>
          <w:szCs w:val="20"/>
          <w:lang w:val="ru-RU"/>
        </w:rPr>
        <w:t xml:space="preserve">такие </w:t>
      </w:r>
      <w:r w:rsidR="00AC6E0E">
        <w:rPr>
          <w:rFonts w:ascii="Times New Roman" w:eastAsia="Times New Roman" w:hAnsi="Times New Roman" w:cs="Times New Roman"/>
          <w:sz w:val="20"/>
          <w:szCs w:val="20"/>
          <w:lang w:val="kk-KZ"/>
        </w:rPr>
        <w:t xml:space="preserve">методы </w:t>
      </w:r>
      <w:r w:rsidRPr="00106367">
        <w:rPr>
          <w:rFonts w:ascii="Times New Roman" w:eastAsia="Times New Roman" w:hAnsi="Times New Roman" w:cs="Times New Roman"/>
          <w:sz w:val="20"/>
          <w:szCs w:val="20"/>
          <w:lang w:val="ru-RU"/>
        </w:rPr>
        <w:t xml:space="preserve">как анализ, </w:t>
      </w:r>
      <w:r w:rsidR="00AC6E0E">
        <w:rPr>
          <w:rFonts w:ascii="Times New Roman" w:eastAsia="Times New Roman" w:hAnsi="Times New Roman" w:cs="Times New Roman"/>
          <w:sz w:val="20"/>
          <w:szCs w:val="20"/>
          <w:lang w:val="ru-RU"/>
        </w:rPr>
        <w:t>обзор экспертов, новостных ресурсов,</w:t>
      </w:r>
      <w:r w:rsidR="00AC6E0E" w:rsidRPr="00106367">
        <w:rPr>
          <w:rFonts w:ascii="Times New Roman" w:eastAsia="Times New Roman" w:hAnsi="Times New Roman" w:cs="Times New Roman"/>
          <w:sz w:val="20"/>
          <w:szCs w:val="20"/>
          <w:lang w:val="ru-RU"/>
        </w:rPr>
        <w:t xml:space="preserve"> сравнение</w:t>
      </w:r>
      <w:r w:rsidRPr="00106367">
        <w:rPr>
          <w:rFonts w:ascii="Times New Roman" w:eastAsia="Times New Roman" w:hAnsi="Times New Roman" w:cs="Times New Roman"/>
          <w:sz w:val="20"/>
          <w:szCs w:val="20"/>
          <w:lang w:val="ru-RU"/>
        </w:rPr>
        <w:t>, описание, обобщение, обоснование и др.</w:t>
      </w:r>
      <w:r w:rsidR="00A53112" w:rsidRPr="00A53112">
        <w:t xml:space="preserve"> </w:t>
      </w:r>
      <w:r w:rsidR="00A53112" w:rsidRPr="00A53112">
        <w:rPr>
          <w:rFonts w:ascii="Times New Roman" w:eastAsia="Times New Roman" w:hAnsi="Times New Roman" w:cs="Times New Roman"/>
          <w:sz w:val="20"/>
          <w:szCs w:val="20"/>
          <w:lang w:val="ru-RU"/>
        </w:rPr>
        <w:t xml:space="preserve">Источниками информации для проведения аналитического исследования будут служить финансовая отчетность </w:t>
      </w:r>
      <w:r w:rsidR="00A53112">
        <w:rPr>
          <w:rFonts w:ascii="Times New Roman" w:eastAsia="Times New Roman" w:hAnsi="Times New Roman" w:cs="Times New Roman"/>
          <w:sz w:val="20"/>
          <w:szCs w:val="20"/>
        </w:rPr>
        <w:t xml:space="preserve">ДБ АО </w:t>
      </w:r>
      <w:r w:rsidR="00A53112">
        <w:rPr>
          <w:rFonts w:ascii="Times New Roman" w:eastAsia="Times New Roman" w:hAnsi="Times New Roman" w:cs="Times New Roman"/>
          <w:sz w:val="20"/>
          <w:szCs w:val="20"/>
          <w:lang w:val="ru-RU"/>
        </w:rPr>
        <w:t>«</w:t>
      </w:r>
      <w:r w:rsidR="00A53112">
        <w:rPr>
          <w:rFonts w:ascii="Times New Roman" w:eastAsia="Times New Roman" w:hAnsi="Times New Roman" w:cs="Times New Roman"/>
          <w:sz w:val="20"/>
          <w:szCs w:val="20"/>
        </w:rPr>
        <w:t>Сбербанк России</w:t>
      </w:r>
      <w:r w:rsidR="00A53112">
        <w:rPr>
          <w:rFonts w:ascii="Times New Roman" w:eastAsia="Times New Roman" w:hAnsi="Times New Roman" w:cs="Times New Roman"/>
          <w:sz w:val="20"/>
          <w:szCs w:val="20"/>
          <w:lang w:val="ru-RU"/>
        </w:rPr>
        <w:t xml:space="preserve">» по состоянию </w:t>
      </w:r>
      <w:r w:rsidR="00A53112">
        <w:rPr>
          <w:rFonts w:ascii="Times New Roman" w:eastAsia="Times New Roman" w:hAnsi="Times New Roman" w:cs="Times New Roman"/>
          <w:sz w:val="20"/>
          <w:szCs w:val="20"/>
        </w:rPr>
        <w:t>на апрель 2022 года</w:t>
      </w:r>
      <w:r w:rsidR="00A53112" w:rsidRPr="00A53112">
        <w:rPr>
          <w:rFonts w:ascii="Times New Roman" w:eastAsia="Times New Roman" w:hAnsi="Times New Roman" w:cs="Times New Roman"/>
          <w:sz w:val="20"/>
          <w:szCs w:val="20"/>
          <w:lang w:val="ru-RU"/>
        </w:rPr>
        <w:t>,</w:t>
      </w:r>
      <w:r w:rsidR="00A53112">
        <w:rPr>
          <w:rFonts w:ascii="Times New Roman" w:eastAsia="Times New Roman" w:hAnsi="Times New Roman" w:cs="Times New Roman"/>
          <w:sz w:val="20"/>
          <w:szCs w:val="20"/>
          <w:lang w:val="ru-RU"/>
        </w:rPr>
        <w:t>ключевые показатели</w:t>
      </w:r>
      <w:r w:rsidR="00A53112" w:rsidRPr="00A53112">
        <w:rPr>
          <w:rFonts w:ascii="Times New Roman" w:eastAsia="Times New Roman" w:hAnsi="Times New Roman" w:cs="Times New Roman"/>
          <w:sz w:val="20"/>
          <w:szCs w:val="20"/>
          <w:lang w:val="ru-RU"/>
        </w:rPr>
        <w:t xml:space="preserve"> </w:t>
      </w:r>
      <w:r w:rsidR="00A53112">
        <w:rPr>
          <w:rFonts w:ascii="Times New Roman" w:eastAsia="Times New Roman" w:hAnsi="Times New Roman" w:cs="Times New Roman"/>
          <w:sz w:val="20"/>
          <w:szCs w:val="20"/>
          <w:lang w:val="ru-RU"/>
        </w:rPr>
        <w:t>а</w:t>
      </w:r>
      <w:r w:rsidR="00A53112" w:rsidRPr="00A53112">
        <w:rPr>
          <w:rFonts w:ascii="Times New Roman" w:eastAsia="Times New Roman" w:hAnsi="Times New Roman" w:cs="Times New Roman"/>
          <w:sz w:val="20"/>
          <w:szCs w:val="20"/>
          <w:lang w:val="ru-RU"/>
        </w:rPr>
        <w:t xml:space="preserve">кционерного общества , нормативные и справочные материалы, материалы текущего </w:t>
      </w:r>
      <w:r w:rsidR="00A53112">
        <w:rPr>
          <w:rFonts w:ascii="Times New Roman" w:eastAsia="Times New Roman" w:hAnsi="Times New Roman" w:cs="Times New Roman"/>
          <w:sz w:val="20"/>
          <w:szCs w:val="20"/>
          <w:lang w:val="ru-RU"/>
        </w:rPr>
        <w:t>состояния на банковском рынке,</w:t>
      </w:r>
      <w:r w:rsidR="00A53112" w:rsidRPr="00A53112">
        <w:rPr>
          <w:rFonts w:ascii="Times New Roman" w:eastAsia="Times New Roman" w:hAnsi="Times New Roman" w:cs="Times New Roman"/>
          <w:sz w:val="20"/>
          <w:szCs w:val="20"/>
          <w:lang w:val="ru-RU"/>
        </w:rPr>
        <w:t xml:space="preserve"> статистические данные и другие материалы, представляющие интерес с точки зрения исследования.</w:t>
      </w:r>
    </w:p>
    <w:p w14:paraId="45FC47F9" w14:textId="4980F4E2" w:rsidR="00106367" w:rsidRPr="00CC6AD3" w:rsidRDefault="00106367" w:rsidP="003F7CB1">
      <w:pPr>
        <w:spacing w:line="240" w:lineRule="auto"/>
        <w:ind w:firstLine="720"/>
        <w:jc w:val="both"/>
        <w:rPr>
          <w:rFonts w:ascii="Times New Roman" w:eastAsia="Times New Roman" w:hAnsi="Times New Roman" w:cs="Times New Roman"/>
          <w:sz w:val="20"/>
          <w:szCs w:val="20"/>
          <w:lang w:val="ru-RU"/>
        </w:rPr>
      </w:pPr>
      <w:r w:rsidRPr="00106367">
        <w:rPr>
          <w:rFonts w:ascii="Times New Roman" w:eastAsia="Times New Roman" w:hAnsi="Times New Roman" w:cs="Times New Roman"/>
          <w:i/>
          <w:iCs/>
          <w:sz w:val="20"/>
          <w:szCs w:val="20"/>
          <w:lang w:val="ru-RU"/>
        </w:rPr>
        <w:t>Результаты и их значимость</w:t>
      </w:r>
      <w:r w:rsidRPr="00106367">
        <w:rPr>
          <w:rFonts w:ascii="Times New Roman" w:eastAsia="Times New Roman" w:hAnsi="Times New Roman" w:cs="Times New Roman"/>
          <w:sz w:val="20"/>
          <w:szCs w:val="20"/>
          <w:lang w:val="ru-RU"/>
        </w:rPr>
        <w:t xml:space="preserve">: </w:t>
      </w:r>
      <w:r w:rsidR="00F52AA2" w:rsidRPr="00106367">
        <w:rPr>
          <w:rFonts w:ascii="Times New Roman" w:eastAsia="Times New Roman" w:hAnsi="Times New Roman" w:cs="Times New Roman"/>
          <w:sz w:val="20"/>
          <w:szCs w:val="20"/>
          <w:lang w:val="ru-RU"/>
        </w:rPr>
        <w:t>в</w:t>
      </w:r>
      <w:r w:rsidRPr="00106367">
        <w:rPr>
          <w:rFonts w:ascii="Times New Roman" w:eastAsia="Times New Roman" w:hAnsi="Times New Roman" w:cs="Times New Roman"/>
          <w:sz w:val="20"/>
          <w:szCs w:val="20"/>
          <w:lang w:val="ru-RU"/>
        </w:rPr>
        <w:t xml:space="preserve"> статье </w:t>
      </w:r>
      <w:r w:rsidR="000B31B2">
        <w:rPr>
          <w:rFonts w:ascii="Times New Roman" w:eastAsia="Times New Roman" w:hAnsi="Times New Roman" w:cs="Times New Roman"/>
          <w:sz w:val="20"/>
          <w:szCs w:val="20"/>
          <w:lang w:val="ru-RU"/>
        </w:rPr>
        <w:t xml:space="preserve">будут рассмотрены </w:t>
      </w:r>
      <w:r w:rsidR="00F52AA2">
        <w:rPr>
          <w:rFonts w:ascii="Times New Roman" w:eastAsia="Times New Roman" w:hAnsi="Times New Roman" w:cs="Times New Roman"/>
          <w:sz w:val="20"/>
          <w:szCs w:val="20"/>
          <w:lang w:val="ru-RU"/>
        </w:rPr>
        <w:t>основные события,</w:t>
      </w:r>
      <w:r w:rsidR="000B31B2">
        <w:rPr>
          <w:rFonts w:ascii="Times New Roman" w:eastAsia="Times New Roman" w:hAnsi="Times New Roman" w:cs="Times New Roman"/>
          <w:sz w:val="20"/>
          <w:szCs w:val="20"/>
          <w:lang w:val="ru-RU"/>
        </w:rPr>
        <w:t xml:space="preserve"> </w:t>
      </w:r>
      <w:r w:rsidR="00CC6AD3">
        <w:rPr>
          <w:rFonts w:ascii="Times New Roman" w:eastAsia="Times New Roman" w:hAnsi="Times New Roman" w:cs="Times New Roman"/>
          <w:sz w:val="20"/>
          <w:szCs w:val="20"/>
          <w:lang w:val="ru-RU"/>
        </w:rPr>
        <w:t xml:space="preserve">повлиявшие на функционирование российских </w:t>
      </w:r>
      <w:r w:rsidR="00F52AA2">
        <w:rPr>
          <w:rFonts w:ascii="Times New Roman" w:eastAsia="Times New Roman" w:hAnsi="Times New Roman" w:cs="Times New Roman"/>
          <w:sz w:val="20"/>
          <w:szCs w:val="20"/>
          <w:lang w:val="ru-RU"/>
        </w:rPr>
        <w:t>банков, какие</w:t>
      </w:r>
      <w:r w:rsidR="00CC6AD3">
        <w:rPr>
          <w:rFonts w:ascii="Times New Roman" w:eastAsia="Times New Roman" w:hAnsi="Times New Roman" w:cs="Times New Roman"/>
          <w:sz w:val="20"/>
          <w:szCs w:val="20"/>
          <w:lang w:val="ru-RU"/>
        </w:rPr>
        <w:t xml:space="preserve"> факторы на это повлияли и к </w:t>
      </w:r>
      <w:r w:rsidR="0037356C">
        <w:rPr>
          <w:rFonts w:ascii="Times New Roman" w:eastAsia="Times New Roman" w:hAnsi="Times New Roman" w:cs="Times New Roman"/>
          <w:sz w:val="20"/>
          <w:szCs w:val="20"/>
          <w:lang w:val="ru-RU"/>
        </w:rPr>
        <w:t>ч</w:t>
      </w:r>
      <w:r w:rsidR="00CC6AD3">
        <w:rPr>
          <w:rFonts w:ascii="Times New Roman" w:eastAsia="Times New Roman" w:hAnsi="Times New Roman" w:cs="Times New Roman"/>
          <w:sz w:val="20"/>
          <w:szCs w:val="20"/>
          <w:lang w:val="ru-RU"/>
        </w:rPr>
        <w:t xml:space="preserve">ему привело отключение Российских банков от платежной системы </w:t>
      </w:r>
      <w:r w:rsidR="00CC6AD3">
        <w:rPr>
          <w:rFonts w:ascii="Times New Roman" w:eastAsia="Times New Roman" w:hAnsi="Times New Roman" w:cs="Times New Roman"/>
          <w:sz w:val="20"/>
          <w:szCs w:val="20"/>
          <w:lang w:val="en-US"/>
        </w:rPr>
        <w:t>SWIFT</w:t>
      </w:r>
      <w:r w:rsidR="00CC6AD3" w:rsidRPr="00CC6AD3">
        <w:rPr>
          <w:rFonts w:ascii="Times New Roman" w:eastAsia="Times New Roman" w:hAnsi="Times New Roman" w:cs="Times New Roman"/>
          <w:sz w:val="20"/>
          <w:szCs w:val="20"/>
          <w:lang w:val="ru-RU"/>
        </w:rPr>
        <w:t>.</w:t>
      </w:r>
    </w:p>
    <w:p w14:paraId="46AF3B03" w14:textId="2C286F21" w:rsidR="00106367" w:rsidRDefault="00106367" w:rsidP="003F7CB1">
      <w:pPr>
        <w:spacing w:line="240" w:lineRule="auto"/>
        <w:ind w:firstLine="720"/>
        <w:jc w:val="both"/>
        <w:rPr>
          <w:rFonts w:ascii="Times New Roman" w:eastAsia="Times New Roman" w:hAnsi="Times New Roman" w:cs="Times New Roman"/>
          <w:sz w:val="20"/>
          <w:szCs w:val="20"/>
          <w:lang w:val="ru-RU"/>
        </w:rPr>
      </w:pPr>
      <w:r w:rsidRPr="00106367">
        <w:rPr>
          <w:rFonts w:ascii="Times New Roman" w:eastAsia="Times New Roman" w:hAnsi="Times New Roman" w:cs="Times New Roman"/>
          <w:i/>
          <w:iCs/>
          <w:sz w:val="20"/>
          <w:szCs w:val="20"/>
          <w:lang w:val="ru-RU"/>
        </w:rPr>
        <w:t>Ключевые слова</w:t>
      </w:r>
      <w:r w:rsidRPr="00106367">
        <w:rPr>
          <w:rFonts w:ascii="Times New Roman" w:eastAsia="Times New Roman" w:hAnsi="Times New Roman" w:cs="Times New Roman"/>
          <w:sz w:val="20"/>
          <w:szCs w:val="20"/>
          <w:lang w:val="ru-RU"/>
        </w:rPr>
        <w:t xml:space="preserve">: </w:t>
      </w:r>
      <w:r w:rsidR="00CC6AD3">
        <w:rPr>
          <w:rFonts w:ascii="Times New Roman" w:eastAsia="Times New Roman" w:hAnsi="Times New Roman" w:cs="Times New Roman"/>
          <w:sz w:val="20"/>
          <w:szCs w:val="20"/>
          <w:lang w:val="ru-RU"/>
        </w:rPr>
        <w:t xml:space="preserve">экономика, банковское дело, </w:t>
      </w:r>
      <w:r w:rsidR="00031F11">
        <w:rPr>
          <w:rFonts w:ascii="Times New Roman" w:eastAsia="Times New Roman" w:hAnsi="Times New Roman" w:cs="Times New Roman"/>
          <w:sz w:val="20"/>
          <w:szCs w:val="20"/>
          <w:lang w:val="ru-RU"/>
        </w:rPr>
        <w:t>кредитование, депозиты,</w:t>
      </w:r>
      <w:r w:rsidR="008813FE">
        <w:rPr>
          <w:rFonts w:ascii="Times New Roman" w:eastAsia="Times New Roman" w:hAnsi="Times New Roman" w:cs="Times New Roman"/>
          <w:sz w:val="20"/>
          <w:szCs w:val="20"/>
          <w:lang w:val="ru-RU"/>
        </w:rPr>
        <w:t xml:space="preserve"> антикризисный банковский менеджмент</w:t>
      </w:r>
      <w:r w:rsidR="00031F11">
        <w:rPr>
          <w:rFonts w:ascii="Times New Roman" w:eastAsia="Times New Roman" w:hAnsi="Times New Roman" w:cs="Times New Roman"/>
          <w:sz w:val="20"/>
          <w:szCs w:val="20"/>
          <w:lang w:val="ru-RU"/>
        </w:rPr>
        <w:t>, финансовая отчетность.</w:t>
      </w:r>
    </w:p>
    <w:p w14:paraId="582E90BC" w14:textId="0D736713" w:rsidR="00CC6AD3" w:rsidRDefault="00CC6AD3" w:rsidP="003F7CB1">
      <w:pPr>
        <w:spacing w:line="240" w:lineRule="auto"/>
        <w:ind w:firstLine="720"/>
        <w:jc w:val="both"/>
        <w:rPr>
          <w:rFonts w:ascii="Times New Roman" w:eastAsia="Times New Roman" w:hAnsi="Times New Roman" w:cs="Times New Roman"/>
          <w:sz w:val="20"/>
          <w:szCs w:val="20"/>
          <w:lang w:val="ru-RU"/>
        </w:rPr>
      </w:pPr>
    </w:p>
    <w:p w14:paraId="378208A4" w14:textId="12924875" w:rsidR="00927B60" w:rsidRPr="00CC6AD3" w:rsidRDefault="00CC6AD3" w:rsidP="00927B60">
      <w:pPr>
        <w:spacing w:line="240" w:lineRule="auto"/>
        <w:ind w:firstLine="720"/>
        <w:jc w:val="both"/>
        <w:rPr>
          <w:rFonts w:ascii="Times New Roman" w:eastAsia="Times New Roman" w:hAnsi="Times New Roman" w:cs="Times New Roman"/>
          <w:b/>
          <w:bCs/>
          <w:sz w:val="20"/>
          <w:szCs w:val="20"/>
          <w:lang w:val="ru-RU"/>
        </w:rPr>
      </w:pPr>
      <w:r w:rsidRPr="00CC6AD3">
        <w:rPr>
          <w:rFonts w:ascii="Times New Roman" w:eastAsia="Times New Roman" w:hAnsi="Times New Roman" w:cs="Times New Roman"/>
          <w:b/>
          <w:bCs/>
          <w:sz w:val="20"/>
          <w:szCs w:val="20"/>
          <w:lang w:val="ru-RU"/>
        </w:rPr>
        <w:t>Введение</w:t>
      </w:r>
    </w:p>
    <w:p w14:paraId="73D705A3" w14:textId="5FDA308A" w:rsidR="00F94A4B" w:rsidRDefault="00F52AA2" w:rsidP="003F7CB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Практика ограничительных мер на осуществление экономической деятельности имеет исторические примеры, демонстрирующие реальные возможности раскрытия потенциала антикризисного менеджмента, включа</w:t>
      </w:r>
      <w:r w:rsidR="00803D6B">
        <w:rPr>
          <w:rFonts w:ascii="Times New Roman" w:eastAsia="Times New Roman" w:hAnsi="Times New Roman" w:cs="Times New Roman"/>
          <w:sz w:val="20"/>
          <w:szCs w:val="20"/>
          <w:lang w:val="ru-RU"/>
        </w:rPr>
        <w:t>я</w:t>
      </w:r>
      <w:r>
        <w:rPr>
          <w:rFonts w:ascii="Times New Roman" w:eastAsia="Times New Roman" w:hAnsi="Times New Roman" w:cs="Times New Roman"/>
          <w:sz w:val="20"/>
          <w:szCs w:val="20"/>
          <w:lang w:val="ru-RU"/>
        </w:rPr>
        <w:t xml:space="preserve"> управление финансовыми ресурсами банков. </w:t>
      </w:r>
      <w:r w:rsidR="003F7CB1">
        <w:rPr>
          <w:rFonts w:ascii="Times New Roman" w:eastAsia="Times New Roman" w:hAnsi="Times New Roman" w:cs="Times New Roman"/>
          <w:sz w:val="20"/>
          <w:szCs w:val="20"/>
        </w:rPr>
        <w:t xml:space="preserve">На сегодняшний день в связи с введением западных санкций ряд </w:t>
      </w:r>
      <w:r>
        <w:rPr>
          <w:rFonts w:ascii="Times New Roman" w:eastAsia="Times New Roman" w:hAnsi="Times New Roman" w:cs="Times New Roman"/>
          <w:sz w:val="20"/>
          <w:szCs w:val="20"/>
        </w:rPr>
        <w:t>российских</w:t>
      </w:r>
      <w:r w:rsidR="003F7CB1">
        <w:rPr>
          <w:rFonts w:ascii="Times New Roman" w:eastAsia="Times New Roman" w:hAnsi="Times New Roman" w:cs="Times New Roman"/>
          <w:sz w:val="20"/>
          <w:szCs w:val="20"/>
        </w:rPr>
        <w:t xml:space="preserve"> банков не имеет возможности нормально функционировать за пределами </w:t>
      </w:r>
      <w:r w:rsidR="000B31B2">
        <w:rPr>
          <w:rFonts w:ascii="Times New Roman" w:eastAsia="Times New Roman" w:hAnsi="Times New Roman" w:cs="Times New Roman"/>
          <w:sz w:val="20"/>
          <w:szCs w:val="20"/>
        </w:rPr>
        <w:t>России</w:t>
      </w:r>
      <w:r>
        <w:rPr>
          <w:rFonts w:ascii="Times New Roman" w:eastAsia="Times New Roman" w:hAnsi="Times New Roman" w:cs="Times New Roman"/>
          <w:sz w:val="20"/>
          <w:szCs w:val="20"/>
          <w:lang w:val="ru-RU"/>
        </w:rPr>
        <w:t>, что</w:t>
      </w:r>
      <w:r w:rsidR="002117D0">
        <w:rPr>
          <w:rFonts w:ascii="Times New Roman" w:eastAsia="Times New Roman" w:hAnsi="Times New Roman" w:cs="Times New Roman"/>
          <w:sz w:val="20"/>
          <w:szCs w:val="20"/>
          <w:lang w:val="ru-RU"/>
        </w:rPr>
        <w:t xml:space="preserve"> привел</w:t>
      </w:r>
      <w:r>
        <w:rPr>
          <w:rFonts w:ascii="Times New Roman" w:eastAsia="Times New Roman" w:hAnsi="Times New Roman" w:cs="Times New Roman"/>
          <w:sz w:val="20"/>
          <w:szCs w:val="20"/>
          <w:lang w:val="ru-RU"/>
        </w:rPr>
        <w:t>о</w:t>
      </w:r>
      <w:r w:rsidR="002117D0">
        <w:rPr>
          <w:rFonts w:ascii="Times New Roman" w:eastAsia="Times New Roman" w:hAnsi="Times New Roman" w:cs="Times New Roman"/>
          <w:sz w:val="20"/>
          <w:szCs w:val="20"/>
          <w:lang w:val="ru-RU"/>
        </w:rPr>
        <w:t xml:space="preserve"> к ряду </w:t>
      </w:r>
      <w:r>
        <w:rPr>
          <w:rFonts w:ascii="Times New Roman" w:eastAsia="Times New Roman" w:hAnsi="Times New Roman" w:cs="Times New Roman"/>
          <w:sz w:val="20"/>
          <w:szCs w:val="20"/>
          <w:lang w:val="ru-RU"/>
        </w:rPr>
        <w:t xml:space="preserve">внутрифирменных и межфирменных </w:t>
      </w:r>
      <w:r w:rsidR="002117D0">
        <w:rPr>
          <w:rFonts w:ascii="Times New Roman" w:eastAsia="Times New Roman" w:hAnsi="Times New Roman" w:cs="Times New Roman"/>
          <w:sz w:val="20"/>
          <w:szCs w:val="20"/>
          <w:lang w:val="ru-RU"/>
        </w:rPr>
        <w:t>трансформаций</w:t>
      </w:r>
      <w:r>
        <w:rPr>
          <w:rFonts w:ascii="Times New Roman" w:eastAsia="Times New Roman" w:hAnsi="Times New Roman" w:cs="Times New Roman"/>
          <w:sz w:val="20"/>
          <w:szCs w:val="20"/>
          <w:lang w:val="ru-RU"/>
        </w:rPr>
        <w:t xml:space="preserve"> </w:t>
      </w:r>
      <w:r w:rsidR="002117D0" w:rsidRPr="002117D0">
        <w:rPr>
          <w:rFonts w:ascii="Times New Roman" w:eastAsia="Times New Roman" w:hAnsi="Times New Roman" w:cs="Times New Roman"/>
          <w:sz w:val="20"/>
          <w:szCs w:val="20"/>
          <w:lang w:val="ru-RU"/>
        </w:rPr>
        <w:t>[1]</w:t>
      </w:r>
      <w:r w:rsidR="000B31B2">
        <w:rPr>
          <w:rFonts w:ascii="Times New Roman" w:eastAsia="Times New Roman" w:hAnsi="Times New Roman" w:cs="Times New Roman"/>
          <w:sz w:val="20"/>
          <w:szCs w:val="20"/>
        </w:rPr>
        <w:t>. Речь</w:t>
      </w:r>
      <w:r w:rsidR="003F7CB1">
        <w:rPr>
          <w:rFonts w:ascii="Times New Roman" w:eastAsia="Times New Roman" w:hAnsi="Times New Roman" w:cs="Times New Roman"/>
          <w:sz w:val="20"/>
          <w:szCs w:val="20"/>
        </w:rPr>
        <w:t xml:space="preserve"> идет о </w:t>
      </w:r>
      <w:r>
        <w:rPr>
          <w:rFonts w:ascii="Times New Roman" w:eastAsia="Times New Roman" w:hAnsi="Times New Roman" w:cs="Times New Roman"/>
          <w:sz w:val="20"/>
          <w:szCs w:val="20"/>
          <w:lang w:val="ru-RU"/>
        </w:rPr>
        <w:t>деятельности трех</w:t>
      </w:r>
      <w:r w:rsidR="003F7CB1">
        <w:rPr>
          <w:rFonts w:ascii="Times New Roman" w:eastAsia="Times New Roman" w:hAnsi="Times New Roman" w:cs="Times New Roman"/>
          <w:sz w:val="20"/>
          <w:szCs w:val="20"/>
        </w:rPr>
        <w:t xml:space="preserve"> ключевых </w:t>
      </w:r>
      <w:r>
        <w:rPr>
          <w:rFonts w:ascii="Times New Roman" w:eastAsia="Times New Roman" w:hAnsi="Times New Roman" w:cs="Times New Roman"/>
          <w:sz w:val="20"/>
          <w:szCs w:val="20"/>
        </w:rPr>
        <w:t>банка</w:t>
      </w:r>
      <w:r w:rsidR="00803D6B">
        <w:rPr>
          <w:rFonts w:ascii="Times New Roman" w:eastAsia="Times New Roman" w:hAnsi="Times New Roman" w:cs="Times New Roman"/>
          <w:sz w:val="20"/>
          <w:szCs w:val="20"/>
          <w:lang w:val="ru-RU"/>
        </w:rPr>
        <w:t>в</w:t>
      </w:r>
      <w:r>
        <w:rPr>
          <w:rFonts w:ascii="Times New Roman" w:eastAsia="Times New Roman" w:hAnsi="Times New Roman" w:cs="Times New Roman"/>
          <w:sz w:val="20"/>
          <w:szCs w:val="20"/>
        </w:rPr>
        <w:t>,</w:t>
      </w:r>
      <w:r w:rsidR="003F7CB1">
        <w:rPr>
          <w:rFonts w:ascii="Times New Roman" w:eastAsia="Times New Roman" w:hAnsi="Times New Roman" w:cs="Times New Roman"/>
          <w:sz w:val="20"/>
          <w:szCs w:val="20"/>
        </w:rPr>
        <w:t xml:space="preserve"> а именно</w:t>
      </w:r>
      <w:r>
        <w:rPr>
          <w:rFonts w:ascii="Times New Roman" w:eastAsia="Times New Roman" w:hAnsi="Times New Roman" w:cs="Times New Roman"/>
          <w:sz w:val="20"/>
          <w:szCs w:val="20"/>
          <w:lang w:val="ru-RU"/>
        </w:rPr>
        <w:t xml:space="preserve">, </w:t>
      </w:r>
      <w:r w:rsidR="003F7CB1">
        <w:rPr>
          <w:rFonts w:ascii="Times New Roman" w:eastAsia="Times New Roman" w:hAnsi="Times New Roman" w:cs="Times New Roman"/>
          <w:sz w:val="20"/>
          <w:szCs w:val="20"/>
        </w:rPr>
        <w:t>Банк ВТБ</w:t>
      </w:r>
      <w:r w:rsidR="0012125C" w:rsidRPr="0012125C">
        <w:rPr>
          <w:rFonts w:ascii="Times New Roman" w:eastAsia="Times New Roman" w:hAnsi="Times New Roman" w:cs="Times New Roman"/>
          <w:sz w:val="20"/>
          <w:szCs w:val="20"/>
          <w:lang w:val="ru-RU"/>
        </w:rPr>
        <w:t xml:space="preserve"> [2]</w:t>
      </w:r>
      <w:r w:rsidR="003F7CB1">
        <w:rPr>
          <w:rFonts w:ascii="Times New Roman" w:eastAsia="Times New Roman" w:hAnsi="Times New Roman" w:cs="Times New Roman"/>
          <w:sz w:val="20"/>
          <w:szCs w:val="20"/>
        </w:rPr>
        <w:t>,</w:t>
      </w:r>
      <w:r w:rsidR="000B31B2">
        <w:rPr>
          <w:rFonts w:ascii="Times New Roman" w:eastAsia="Times New Roman" w:hAnsi="Times New Roman" w:cs="Times New Roman"/>
          <w:sz w:val="20"/>
          <w:szCs w:val="20"/>
          <w:lang w:val="ru-RU"/>
        </w:rPr>
        <w:t xml:space="preserve"> </w:t>
      </w:r>
      <w:proofErr w:type="gramStart"/>
      <w:r w:rsidR="003F7CB1">
        <w:rPr>
          <w:rFonts w:ascii="Times New Roman" w:eastAsia="Times New Roman" w:hAnsi="Times New Roman" w:cs="Times New Roman"/>
          <w:sz w:val="20"/>
          <w:szCs w:val="20"/>
        </w:rPr>
        <w:t>Альфа Банк</w:t>
      </w:r>
      <w:proofErr w:type="gramEnd"/>
      <w:r w:rsidR="003F7CB1">
        <w:rPr>
          <w:rFonts w:ascii="Times New Roman" w:eastAsia="Times New Roman" w:hAnsi="Times New Roman" w:cs="Times New Roman"/>
          <w:sz w:val="20"/>
          <w:szCs w:val="20"/>
        </w:rPr>
        <w:t xml:space="preserve"> и Сбербанк.</w:t>
      </w:r>
    </w:p>
    <w:p w14:paraId="509CE55E" w14:textId="5C9A2AD1" w:rsidR="00803D6B" w:rsidRDefault="00803D6B" w:rsidP="00803D6B">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связи с отключением системы</w:t>
      </w:r>
      <w:r>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банк</w:t>
      </w:r>
      <w:r>
        <w:rPr>
          <w:rFonts w:ascii="Times New Roman" w:eastAsia="Times New Roman" w:hAnsi="Times New Roman" w:cs="Times New Roman"/>
          <w:sz w:val="20"/>
          <w:szCs w:val="20"/>
          <w:lang w:val="ru-RU"/>
        </w:rPr>
        <w:t xml:space="preserve">и </w:t>
      </w:r>
      <w:r>
        <w:rPr>
          <w:rFonts w:ascii="Times New Roman" w:eastAsia="Times New Roman" w:hAnsi="Times New Roman" w:cs="Times New Roman"/>
          <w:sz w:val="20"/>
          <w:szCs w:val="20"/>
        </w:rPr>
        <w:t>не имел</w:t>
      </w:r>
      <w:r>
        <w:rPr>
          <w:rFonts w:ascii="Times New Roman" w:eastAsia="Times New Roman" w:hAnsi="Times New Roman" w:cs="Times New Roman"/>
          <w:sz w:val="20"/>
          <w:szCs w:val="20"/>
          <w:lang w:val="ru-RU"/>
        </w:rPr>
        <w:t>и</w:t>
      </w:r>
      <w:r>
        <w:rPr>
          <w:rFonts w:ascii="Times New Roman" w:eastAsia="Times New Roman" w:hAnsi="Times New Roman" w:cs="Times New Roman"/>
          <w:sz w:val="20"/>
          <w:szCs w:val="20"/>
        </w:rPr>
        <w:t xml:space="preserve"> возможности </w:t>
      </w:r>
      <w:r>
        <w:rPr>
          <w:rFonts w:ascii="Times New Roman" w:eastAsia="Times New Roman" w:hAnsi="Times New Roman" w:cs="Times New Roman"/>
          <w:sz w:val="20"/>
          <w:szCs w:val="20"/>
          <w:lang w:val="ru-RU"/>
        </w:rPr>
        <w:t>стандартно</w:t>
      </w:r>
      <w:r>
        <w:rPr>
          <w:rFonts w:ascii="Times New Roman" w:eastAsia="Times New Roman" w:hAnsi="Times New Roman" w:cs="Times New Roman"/>
          <w:sz w:val="20"/>
          <w:szCs w:val="20"/>
        </w:rPr>
        <w:t xml:space="preserve"> функционировать и обслуживать клиентов как внутри, так и за пределами страны.</w:t>
      </w:r>
      <w:r>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В первую очередь</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остро встала проблема отправки денег в Россию и обратно</w:t>
      </w:r>
      <w:r>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история переводов в приложении банка начала давать сбои,</w:t>
      </w:r>
      <w:r>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не отображая некоторые операции.</w:t>
      </w:r>
      <w:r>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Казах</w:t>
      </w:r>
      <w:r>
        <w:rPr>
          <w:rFonts w:ascii="Times New Roman" w:eastAsia="Times New Roman" w:hAnsi="Times New Roman" w:cs="Times New Roman"/>
          <w:sz w:val="20"/>
          <w:szCs w:val="20"/>
          <w:lang w:val="ru-RU"/>
        </w:rPr>
        <w:t>с</w:t>
      </w:r>
      <w:r>
        <w:rPr>
          <w:rFonts w:ascii="Times New Roman" w:eastAsia="Times New Roman" w:hAnsi="Times New Roman" w:cs="Times New Roman"/>
          <w:sz w:val="20"/>
          <w:szCs w:val="20"/>
        </w:rPr>
        <w:t>танцы</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находящиеся в Российской Федерации</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также столкнулись с проблемой оплаты в магазинах и снятием наличности</w:t>
      </w:r>
      <w:r>
        <w:rPr>
          <w:rFonts w:ascii="Times New Roman" w:eastAsia="Times New Roman" w:hAnsi="Times New Roman" w:cs="Times New Roman"/>
          <w:sz w:val="20"/>
          <w:szCs w:val="20"/>
          <w:lang w:val="ru-RU"/>
        </w:rPr>
        <w:t>, в</w:t>
      </w:r>
      <w:r>
        <w:rPr>
          <w:rFonts w:ascii="Times New Roman" w:eastAsia="Times New Roman" w:hAnsi="Times New Roman" w:cs="Times New Roman"/>
          <w:sz w:val="20"/>
          <w:szCs w:val="20"/>
        </w:rPr>
        <w:t xml:space="preserve"> связи с этим при поездке в Россию казахстанским гражданам рекомендовалось брать с собой наличные денежные средства, так как платежные карты других стран</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использующих</w:t>
      </w:r>
      <w:r>
        <w:rPr>
          <w:rFonts w:ascii="Times New Roman" w:eastAsia="Times New Roman" w:hAnsi="Times New Roman" w:cs="Times New Roman"/>
          <w:sz w:val="20"/>
          <w:szCs w:val="20"/>
          <w:lang w:val="ru-RU"/>
        </w:rPr>
        <w:t>х</w:t>
      </w:r>
      <w:r>
        <w:rPr>
          <w:rFonts w:ascii="Times New Roman" w:eastAsia="Times New Roman" w:hAnsi="Times New Roman" w:cs="Times New Roman"/>
          <w:sz w:val="20"/>
          <w:szCs w:val="20"/>
        </w:rPr>
        <w:t xml:space="preserve"> системы Visa и Master </w:t>
      </w:r>
      <w:proofErr w:type="spellStart"/>
      <w:r>
        <w:rPr>
          <w:rFonts w:ascii="Times New Roman" w:eastAsia="Times New Roman" w:hAnsi="Times New Roman" w:cs="Times New Roman"/>
          <w:sz w:val="20"/>
          <w:szCs w:val="20"/>
        </w:rPr>
        <w:t>card</w:t>
      </w:r>
      <w:proofErr w:type="spellEnd"/>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не могли действовать на территории РФ.</w:t>
      </w:r>
    </w:p>
    <w:p w14:paraId="2E182D34" w14:textId="577E8CC9" w:rsidR="00803D6B" w:rsidRPr="00DE093B" w:rsidRDefault="00803D6B" w:rsidP="00803D6B">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Внешние вызовы предопределили необходимость исследования предпосылок изменения политики управления банковскими активами. На основе этого можно обозначить цель исследования, как оценку изменений финансового состояния и основных направлений совершенствования банковской системы.</w:t>
      </w:r>
    </w:p>
    <w:p w14:paraId="4CD3A944" w14:textId="4F20C894" w:rsidR="004D0103" w:rsidRDefault="004D0103" w:rsidP="00C306E8">
      <w:pPr>
        <w:spacing w:line="240" w:lineRule="auto"/>
        <w:ind w:firstLine="720"/>
        <w:jc w:val="both"/>
        <w:rPr>
          <w:rFonts w:ascii="Times New Roman" w:hAnsi="Times New Roman"/>
          <w:b/>
          <w:sz w:val="20"/>
          <w:szCs w:val="20"/>
          <w:highlight w:val="white"/>
        </w:rPr>
      </w:pPr>
      <w:r w:rsidRPr="00E6744C">
        <w:rPr>
          <w:rFonts w:ascii="Times New Roman" w:hAnsi="Times New Roman"/>
          <w:b/>
          <w:sz w:val="20"/>
          <w:szCs w:val="20"/>
          <w:highlight w:val="white"/>
        </w:rPr>
        <w:fldChar w:fldCharType="begin"/>
      </w:r>
      <w:r w:rsidRPr="00E6744C">
        <w:rPr>
          <w:rFonts w:ascii="Times New Roman" w:hAnsi="Times New Roman"/>
          <w:b/>
          <w:sz w:val="20"/>
          <w:szCs w:val="20"/>
          <w:highlight w:val="white"/>
        </w:rPr>
        <w:instrText>eq Материалы</w:instrText>
      </w:r>
      <w:r w:rsidRPr="00E6744C">
        <w:rPr>
          <w:rFonts w:ascii="Times New Roman" w:hAnsi="Times New Roman"/>
          <w:b/>
          <w:sz w:val="20"/>
          <w:szCs w:val="20"/>
          <w:highlight w:val="white"/>
        </w:rPr>
        <w:fldChar w:fldCharType="end"/>
      </w:r>
      <w:r w:rsidRPr="00E6744C">
        <w:rPr>
          <w:rFonts w:ascii="Times New Roman" w:hAnsi="Times New Roman"/>
          <w:b/>
          <w:sz w:val="20"/>
          <w:szCs w:val="20"/>
          <w:highlight w:val="white"/>
        </w:rPr>
        <w:t xml:space="preserve"> и </w:t>
      </w:r>
      <w:r w:rsidRPr="00E6744C">
        <w:rPr>
          <w:rFonts w:ascii="Times New Roman" w:hAnsi="Times New Roman"/>
          <w:b/>
          <w:sz w:val="20"/>
          <w:szCs w:val="20"/>
          <w:highlight w:val="white"/>
        </w:rPr>
        <w:fldChar w:fldCharType="begin"/>
      </w:r>
      <w:r w:rsidRPr="00E6744C">
        <w:rPr>
          <w:rFonts w:ascii="Times New Roman" w:hAnsi="Times New Roman"/>
          <w:b/>
          <w:sz w:val="20"/>
          <w:szCs w:val="20"/>
          <w:highlight w:val="white"/>
        </w:rPr>
        <w:instrText>eq методы</w:instrText>
      </w:r>
      <w:r w:rsidRPr="00E6744C">
        <w:rPr>
          <w:rFonts w:ascii="Times New Roman" w:hAnsi="Times New Roman"/>
          <w:b/>
          <w:sz w:val="20"/>
          <w:szCs w:val="20"/>
          <w:highlight w:val="white"/>
        </w:rPr>
        <w:fldChar w:fldCharType="end"/>
      </w:r>
    </w:p>
    <w:p w14:paraId="37BBBE5E" w14:textId="04F4B486" w:rsidR="00D44135" w:rsidRPr="00CB2B95" w:rsidRDefault="00D44135" w:rsidP="00A93AAE">
      <w:pPr>
        <w:widowControl w:val="0"/>
        <w:spacing w:line="240" w:lineRule="auto"/>
        <w:ind w:firstLine="720"/>
        <w:jc w:val="both"/>
        <w:rPr>
          <w:rFonts w:ascii="Times New Roman" w:hAnsi="Times New Roman"/>
          <w:bCs/>
          <w:sz w:val="20"/>
          <w:szCs w:val="20"/>
          <w:highlight w:val="white"/>
          <w:lang w:val="ru-RU"/>
        </w:rPr>
      </w:pPr>
      <w:r w:rsidRPr="00CB2B95">
        <w:rPr>
          <w:rFonts w:ascii="Times New Roman" w:hAnsi="Times New Roman"/>
          <w:bCs/>
          <w:sz w:val="20"/>
          <w:szCs w:val="20"/>
          <w:highlight w:val="white"/>
          <w:lang w:val="ru-RU"/>
        </w:rPr>
        <w:t>Данн</w:t>
      </w:r>
      <w:r w:rsidR="00CB2B95" w:rsidRPr="00CB2B95">
        <w:rPr>
          <w:rFonts w:ascii="Times New Roman" w:hAnsi="Times New Roman"/>
          <w:bCs/>
          <w:sz w:val="20"/>
          <w:szCs w:val="20"/>
          <w:highlight w:val="white"/>
          <w:lang w:val="ru-RU"/>
        </w:rPr>
        <w:t xml:space="preserve">ая исследовательская работа </w:t>
      </w:r>
      <w:r w:rsidRPr="00CB2B95">
        <w:rPr>
          <w:rFonts w:ascii="Times New Roman" w:hAnsi="Times New Roman"/>
          <w:bCs/>
          <w:sz w:val="20"/>
          <w:szCs w:val="20"/>
          <w:highlight w:val="white"/>
          <w:lang w:val="ru-RU"/>
        </w:rPr>
        <w:t>проводи</w:t>
      </w:r>
      <w:r w:rsidR="00CB2B95" w:rsidRPr="00CB2B95">
        <w:rPr>
          <w:rFonts w:ascii="Times New Roman" w:hAnsi="Times New Roman"/>
          <w:bCs/>
          <w:sz w:val="20"/>
          <w:szCs w:val="20"/>
          <w:highlight w:val="white"/>
          <w:lang w:val="ru-RU"/>
        </w:rPr>
        <w:t>лась</w:t>
      </w:r>
      <w:r w:rsidRPr="00CB2B95">
        <w:rPr>
          <w:rFonts w:ascii="Times New Roman" w:hAnsi="Times New Roman"/>
          <w:bCs/>
          <w:sz w:val="20"/>
          <w:szCs w:val="20"/>
          <w:highlight w:val="white"/>
          <w:lang w:val="ru-RU"/>
        </w:rPr>
        <w:t xml:space="preserve"> с использованием основных методов </w:t>
      </w:r>
      <w:r w:rsidR="00CB2B95" w:rsidRPr="00CB2B95">
        <w:rPr>
          <w:rFonts w:ascii="Times New Roman" w:hAnsi="Times New Roman"/>
          <w:bCs/>
          <w:sz w:val="20"/>
          <w:szCs w:val="20"/>
          <w:highlight w:val="white"/>
          <w:lang w:val="ru-RU"/>
        </w:rPr>
        <w:t>изучения, включая</w:t>
      </w:r>
      <w:r w:rsidRPr="00CB2B95">
        <w:rPr>
          <w:rFonts w:ascii="Times New Roman" w:hAnsi="Times New Roman"/>
          <w:bCs/>
          <w:sz w:val="20"/>
          <w:szCs w:val="20"/>
          <w:highlight w:val="white"/>
          <w:lang w:val="ru-RU"/>
        </w:rPr>
        <w:t xml:space="preserve"> экономико-</w:t>
      </w:r>
      <w:r w:rsidR="00CB2B95" w:rsidRPr="00CB2B95">
        <w:rPr>
          <w:rFonts w:ascii="Times New Roman" w:hAnsi="Times New Roman"/>
          <w:bCs/>
          <w:sz w:val="20"/>
          <w:szCs w:val="20"/>
          <w:highlight w:val="white"/>
          <w:lang w:val="ru-RU"/>
        </w:rPr>
        <w:t>статистические, монографические</w:t>
      </w:r>
      <w:r w:rsidRPr="00CB2B95">
        <w:rPr>
          <w:rFonts w:ascii="Times New Roman" w:hAnsi="Times New Roman"/>
          <w:bCs/>
          <w:sz w:val="20"/>
          <w:szCs w:val="20"/>
          <w:highlight w:val="white"/>
          <w:lang w:val="ru-RU"/>
        </w:rPr>
        <w:t xml:space="preserve"> методы и методы экономико-математического и структурного </w:t>
      </w:r>
      <w:r w:rsidR="00CB2B95" w:rsidRPr="00CB2B95">
        <w:rPr>
          <w:rFonts w:ascii="Times New Roman" w:hAnsi="Times New Roman"/>
          <w:bCs/>
          <w:sz w:val="20"/>
          <w:szCs w:val="20"/>
          <w:highlight w:val="white"/>
          <w:lang w:val="ru-RU"/>
        </w:rPr>
        <w:t>анализа</w:t>
      </w:r>
      <w:r w:rsidRPr="00CB2B95">
        <w:rPr>
          <w:rFonts w:ascii="Times New Roman" w:hAnsi="Times New Roman"/>
          <w:bCs/>
          <w:sz w:val="20"/>
          <w:szCs w:val="20"/>
          <w:highlight w:val="white"/>
          <w:lang w:val="ru-RU"/>
        </w:rPr>
        <w:t xml:space="preserve">. Вышеупомянутые методы использовались </w:t>
      </w:r>
      <w:r w:rsidR="00CB2B95" w:rsidRPr="00CB2B95">
        <w:rPr>
          <w:rFonts w:ascii="Times New Roman" w:hAnsi="Times New Roman"/>
          <w:bCs/>
          <w:sz w:val="20"/>
          <w:szCs w:val="20"/>
          <w:highlight w:val="white"/>
          <w:lang w:val="ru-RU"/>
        </w:rPr>
        <w:t>согласно его потенциалу, что</w:t>
      </w:r>
      <w:r w:rsidRPr="00CB2B95">
        <w:rPr>
          <w:rFonts w:ascii="Times New Roman" w:hAnsi="Times New Roman"/>
          <w:bCs/>
          <w:sz w:val="20"/>
          <w:szCs w:val="20"/>
          <w:highlight w:val="white"/>
          <w:lang w:val="ru-RU"/>
        </w:rPr>
        <w:t xml:space="preserve"> позволило обеспечить достоверность выводов, положений статьи и ее аргументированность.</w:t>
      </w:r>
    </w:p>
    <w:p w14:paraId="0B4A152A" w14:textId="032CB568" w:rsidR="004D0103" w:rsidRPr="00E6744C" w:rsidRDefault="004D0103" w:rsidP="00C306E8">
      <w:pPr>
        <w:spacing w:line="240" w:lineRule="auto"/>
        <w:ind w:firstLine="720"/>
        <w:jc w:val="both"/>
        <w:rPr>
          <w:rFonts w:ascii="Times New Roman" w:hAnsi="Times New Roman"/>
          <w:b/>
          <w:sz w:val="20"/>
          <w:szCs w:val="20"/>
          <w:highlight w:val="white"/>
        </w:rPr>
      </w:pPr>
      <w:r w:rsidRPr="00E6744C">
        <w:rPr>
          <w:rFonts w:ascii="Times New Roman" w:hAnsi="Times New Roman"/>
          <w:b/>
          <w:sz w:val="20"/>
          <w:szCs w:val="20"/>
          <w:highlight w:val="white"/>
        </w:rPr>
        <w:lastRenderedPageBreak/>
        <w:fldChar w:fldCharType="begin"/>
      </w:r>
      <w:r w:rsidRPr="00E6744C">
        <w:rPr>
          <w:rFonts w:ascii="Times New Roman" w:hAnsi="Times New Roman"/>
          <w:b/>
          <w:sz w:val="20"/>
          <w:szCs w:val="20"/>
          <w:highlight w:val="white"/>
        </w:rPr>
        <w:instrText>eq Результаты</w:instrText>
      </w:r>
      <w:r w:rsidRPr="00E6744C">
        <w:rPr>
          <w:rFonts w:ascii="Times New Roman" w:hAnsi="Times New Roman"/>
          <w:b/>
          <w:sz w:val="20"/>
          <w:szCs w:val="20"/>
          <w:highlight w:val="white"/>
        </w:rPr>
        <w:fldChar w:fldCharType="end"/>
      </w:r>
    </w:p>
    <w:p w14:paraId="1A6457DA" w14:textId="7E464102" w:rsidR="00C33CD9" w:rsidRPr="009639AE" w:rsidRDefault="009639AE" w:rsidP="00C306E8">
      <w:pPr>
        <w:spacing w:line="240" w:lineRule="auto"/>
        <w:ind w:firstLine="720"/>
        <w:jc w:val="both"/>
        <w:rPr>
          <w:rFonts w:ascii="Times New Roman" w:eastAsia="Courier New" w:hAnsi="Times New Roman"/>
          <w:color w:val="000000"/>
          <w:sz w:val="20"/>
          <w:szCs w:val="20"/>
          <w:lang w:val="ru-RU" w:bidi="ru-RU"/>
        </w:rPr>
      </w:pPr>
      <w:r w:rsidRPr="009639AE">
        <w:rPr>
          <w:rFonts w:ascii="Times New Roman" w:eastAsia="Courier New" w:hAnsi="Times New Roman"/>
          <w:color w:val="000000"/>
          <w:sz w:val="20"/>
          <w:szCs w:val="20"/>
          <w:lang w:bidi="ru-RU"/>
        </w:rPr>
        <w:t xml:space="preserve">Для оценки финансового состояния банков проанализированы показатели кредитов и авансов, выданных клиентам, денежных средства и их эквивалентов, средств корпоративных клиентов. </w:t>
      </w:r>
      <w:r w:rsidR="00C33CD9" w:rsidRPr="00C33CD9">
        <w:rPr>
          <w:rFonts w:ascii="Times New Roman" w:eastAsia="Courier New" w:hAnsi="Times New Roman"/>
          <w:color w:val="000000"/>
          <w:sz w:val="20"/>
          <w:szCs w:val="20"/>
          <w:lang w:bidi="ru-RU"/>
        </w:rPr>
        <w:t>Все</w:t>
      </w:r>
      <w:r w:rsidR="00C33CD9" w:rsidRPr="009639AE">
        <w:rPr>
          <w:rFonts w:ascii="Times New Roman" w:eastAsia="Courier New" w:hAnsi="Times New Roman"/>
          <w:color w:val="000000"/>
          <w:sz w:val="20"/>
          <w:szCs w:val="20"/>
          <w:lang w:val="ru-RU" w:bidi="ru-RU"/>
        </w:rPr>
        <w:t xml:space="preserve"> </w:t>
      </w:r>
      <w:r w:rsidR="00C33CD9" w:rsidRPr="00C33CD9">
        <w:rPr>
          <w:rFonts w:ascii="Times New Roman" w:eastAsia="Courier New" w:hAnsi="Times New Roman"/>
          <w:color w:val="000000"/>
          <w:sz w:val="20"/>
          <w:szCs w:val="20"/>
          <w:lang w:bidi="ru-RU"/>
        </w:rPr>
        <w:t>показатели</w:t>
      </w:r>
      <w:r w:rsidR="00C33CD9" w:rsidRPr="009639AE">
        <w:rPr>
          <w:rFonts w:ascii="Times New Roman" w:eastAsia="Courier New" w:hAnsi="Times New Roman"/>
          <w:color w:val="000000"/>
          <w:sz w:val="20"/>
          <w:szCs w:val="20"/>
          <w:lang w:val="ru-RU" w:bidi="ru-RU"/>
        </w:rPr>
        <w:t xml:space="preserve"> </w:t>
      </w:r>
      <w:r w:rsidR="00C33CD9" w:rsidRPr="00C33CD9">
        <w:rPr>
          <w:rFonts w:ascii="Times New Roman" w:eastAsia="Courier New" w:hAnsi="Times New Roman"/>
          <w:color w:val="000000"/>
          <w:sz w:val="20"/>
          <w:szCs w:val="20"/>
          <w:lang w:bidi="ru-RU"/>
        </w:rPr>
        <w:t>проанализированы</w:t>
      </w:r>
      <w:r w:rsidR="00C33CD9" w:rsidRPr="009639AE">
        <w:rPr>
          <w:rFonts w:ascii="Times New Roman" w:eastAsia="Courier New" w:hAnsi="Times New Roman"/>
          <w:color w:val="000000"/>
          <w:sz w:val="20"/>
          <w:szCs w:val="20"/>
          <w:lang w:val="ru-RU" w:bidi="ru-RU"/>
        </w:rPr>
        <w:t xml:space="preserve"> </w:t>
      </w:r>
      <w:r w:rsidR="00C33CD9" w:rsidRPr="00C33CD9">
        <w:rPr>
          <w:rFonts w:ascii="Times New Roman" w:eastAsia="Courier New" w:hAnsi="Times New Roman"/>
          <w:color w:val="000000"/>
          <w:sz w:val="20"/>
          <w:szCs w:val="20"/>
          <w:lang w:bidi="ru-RU"/>
        </w:rPr>
        <w:t>в</w:t>
      </w:r>
      <w:r w:rsidR="00C33CD9" w:rsidRPr="009639AE">
        <w:rPr>
          <w:rFonts w:ascii="Times New Roman" w:eastAsia="Courier New" w:hAnsi="Times New Roman"/>
          <w:color w:val="000000"/>
          <w:sz w:val="20"/>
          <w:szCs w:val="20"/>
          <w:lang w:val="ru-RU" w:bidi="ru-RU"/>
        </w:rPr>
        <w:t xml:space="preserve"> </w:t>
      </w:r>
      <w:r w:rsidR="00C33CD9" w:rsidRPr="00C33CD9">
        <w:rPr>
          <w:rFonts w:ascii="Times New Roman" w:eastAsia="Courier New" w:hAnsi="Times New Roman"/>
          <w:color w:val="000000"/>
          <w:sz w:val="20"/>
          <w:szCs w:val="20"/>
          <w:lang w:bidi="ru-RU"/>
        </w:rPr>
        <w:t>динамике</w:t>
      </w:r>
      <w:r w:rsidR="00C33CD9" w:rsidRPr="009639AE">
        <w:rPr>
          <w:rFonts w:ascii="Times New Roman" w:eastAsia="Courier New" w:hAnsi="Times New Roman"/>
          <w:color w:val="000000"/>
          <w:sz w:val="20"/>
          <w:szCs w:val="20"/>
          <w:lang w:val="ru-RU" w:bidi="ru-RU"/>
        </w:rPr>
        <w:t xml:space="preserve"> </w:t>
      </w:r>
      <w:r w:rsidR="00C33CD9" w:rsidRPr="00C33CD9">
        <w:rPr>
          <w:rFonts w:ascii="Times New Roman" w:eastAsia="Courier New" w:hAnsi="Times New Roman"/>
          <w:color w:val="000000"/>
          <w:sz w:val="20"/>
          <w:szCs w:val="20"/>
          <w:lang w:bidi="ru-RU"/>
        </w:rPr>
        <w:t>за</w:t>
      </w:r>
      <w:r w:rsidR="00C33CD9" w:rsidRPr="009639AE">
        <w:rPr>
          <w:rFonts w:ascii="Times New Roman" w:eastAsia="Courier New" w:hAnsi="Times New Roman"/>
          <w:color w:val="000000"/>
          <w:sz w:val="20"/>
          <w:szCs w:val="20"/>
          <w:lang w:val="ru-RU" w:bidi="ru-RU"/>
        </w:rPr>
        <w:t xml:space="preserve"> </w:t>
      </w:r>
      <w:r w:rsidR="0080702E" w:rsidRPr="00C33CD9">
        <w:rPr>
          <w:rFonts w:ascii="Times New Roman" w:eastAsia="Courier New" w:hAnsi="Times New Roman"/>
          <w:color w:val="000000"/>
          <w:sz w:val="20"/>
          <w:szCs w:val="20"/>
          <w:lang w:bidi="ru-RU"/>
        </w:rPr>
        <w:t>последний</w:t>
      </w:r>
      <w:r w:rsidR="0080702E">
        <w:rPr>
          <w:rFonts w:ascii="Times New Roman" w:eastAsia="Courier New" w:hAnsi="Times New Roman"/>
          <w:color w:val="000000"/>
          <w:sz w:val="20"/>
          <w:szCs w:val="20"/>
          <w:lang w:val="ru-RU" w:bidi="ru-RU"/>
        </w:rPr>
        <w:t xml:space="preserve"> </w:t>
      </w:r>
      <w:r w:rsidR="00C33CD9" w:rsidRPr="00C33CD9">
        <w:rPr>
          <w:rFonts w:ascii="Times New Roman" w:eastAsia="Courier New" w:hAnsi="Times New Roman"/>
          <w:color w:val="000000"/>
          <w:sz w:val="20"/>
          <w:szCs w:val="20"/>
          <w:lang w:bidi="ru-RU"/>
        </w:rPr>
        <w:t>год</w:t>
      </w:r>
      <w:r w:rsidR="0080702E">
        <w:rPr>
          <w:rFonts w:ascii="Times New Roman" w:eastAsia="Courier New" w:hAnsi="Times New Roman"/>
          <w:color w:val="000000"/>
          <w:sz w:val="20"/>
          <w:szCs w:val="20"/>
          <w:lang w:val="ru-RU" w:bidi="ru-RU"/>
        </w:rPr>
        <w:t xml:space="preserve"> </w:t>
      </w:r>
      <w:r w:rsidR="00C33CD9" w:rsidRPr="00C33CD9">
        <w:rPr>
          <w:rFonts w:ascii="Times New Roman" w:eastAsia="Courier New" w:hAnsi="Times New Roman"/>
          <w:color w:val="000000"/>
          <w:sz w:val="20"/>
          <w:szCs w:val="20"/>
          <w:lang w:bidi="ru-RU"/>
        </w:rPr>
        <w:t>с</w:t>
      </w:r>
      <w:r w:rsidR="00C33CD9" w:rsidRPr="009639AE">
        <w:rPr>
          <w:rFonts w:ascii="Times New Roman" w:eastAsia="Courier New" w:hAnsi="Times New Roman"/>
          <w:color w:val="000000"/>
          <w:sz w:val="20"/>
          <w:szCs w:val="20"/>
          <w:lang w:val="ru-RU" w:bidi="ru-RU"/>
        </w:rPr>
        <w:t xml:space="preserve"> </w:t>
      </w:r>
      <w:r w:rsidR="00C33CD9" w:rsidRPr="00C33CD9">
        <w:rPr>
          <w:rFonts w:ascii="Times New Roman" w:eastAsia="Courier New" w:hAnsi="Times New Roman"/>
          <w:color w:val="000000"/>
          <w:sz w:val="20"/>
          <w:szCs w:val="20"/>
          <w:lang w:bidi="ru-RU"/>
        </w:rPr>
        <w:t>расчетом</w:t>
      </w:r>
      <w:r w:rsidR="00C33CD9" w:rsidRPr="009639AE">
        <w:rPr>
          <w:rFonts w:ascii="Times New Roman" w:eastAsia="Courier New" w:hAnsi="Times New Roman"/>
          <w:color w:val="000000"/>
          <w:sz w:val="20"/>
          <w:szCs w:val="20"/>
          <w:lang w:val="ru-RU" w:bidi="ru-RU"/>
        </w:rPr>
        <w:t xml:space="preserve"> </w:t>
      </w:r>
      <w:r w:rsidR="00C33CD9" w:rsidRPr="00C33CD9">
        <w:rPr>
          <w:rFonts w:ascii="Times New Roman" w:eastAsia="Courier New" w:hAnsi="Times New Roman"/>
          <w:color w:val="000000"/>
          <w:sz w:val="20"/>
          <w:szCs w:val="20"/>
          <w:lang w:bidi="ru-RU"/>
        </w:rPr>
        <w:t>относительных</w:t>
      </w:r>
      <w:r w:rsidR="00C33CD9" w:rsidRPr="009639AE">
        <w:rPr>
          <w:rFonts w:ascii="Times New Roman" w:eastAsia="Courier New" w:hAnsi="Times New Roman"/>
          <w:color w:val="000000"/>
          <w:sz w:val="20"/>
          <w:szCs w:val="20"/>
          <w:lang w:val="ru-RU" w:bidi="ru-RU"/>
        </w:rPr>
        <w:t xml:space="preserve"> </w:t>
      </w:r>
      <w:r w:rsidR="00C33CD9" w:rsidRPr="00C33CD9">
        <w:rPr>
          <w:rFonts w:ascii="Times New Roman" w:eastAsia="Courier New" w:hAnsi="Times New Roman"/>
          <w:color w:val="000000"/>
          <w:sz w:val="20"/>
          <w:szCs w:val="20"/>
          <w:lang w:bidi="ru-RU"/>
        </w:rPr>
        <w:t>величин</w:t>
      </w:r>
      <w:r w:rsidR="00C33CD9" w:rsidRPr="009639AE">
        <w:rPr>
          <w:rFonts w:ascii="Times New Roman" w:eastAsia="Courier New" w:hAnsi="Times New Roman"/>
          <w:color w:val="000000"/>
          <w:sz w:val="20"/>
          <w:szCs w:val="20"/>
          <w:lang w:val="ru-RU" w:bidi="ru-RU"/>
        </w:rPr>
        <w:t xml:space="preserve"> </w:t>
      </w:r>
      <w:r w:rsidR="00C33CD9" w:rsidRPr="00C33CD9">
        <w:rPr>
          <w:rFonts w:ascii="Times New Roman" w:eastAsia="Courier New" w:hAnsi="Times New Roman"/>
          <w:color w:val="000000"/>
          <w:sz w:val="20"/>
          <w:szCs w:val="20"/>
          <w:lang w:bidi="ru-RU"/>
        </w:rPr>
        <w:t>и</w:t>
      </w:r>
      <w:r w:rsidR="00C33CD9" w:rsidRPr="009639AE">
        <w:rPr>
          <w:rFonts w:ascii="Times New Roman" w:eastAsia="Courier New" w:hAnsi="Times New Roman"/>
          <w:color w:val="000000"/>
          <w:sz w:val="20"/>
          <w:szCs w:val="20"/>
          <w:lang w:val="ru-RU" w:bidi="ru-RU"/>
        </w:rPr>
        <w:t xml:space="preserve"> </w:t>
      </w:r>
      <w:r w:rsidR="00C33CD9" w:rsidRPr="00C33CD9">
        <w:rPr>
          <w:rFonts w:ascii="Times New Roman" w:eastAsia="Courier New" w:hAnsi="Times New Roman"/>
          <w:color w:val="000000"/>
          <w:sz w:val="20"/>
          <w:szCs w:val="20"/>
          <w:lang w:bidi="ru-RU"/>
        </w:rPr>
        <w:t>темпа</w:t>
      </w:r>
      <w:r w:rsidR="00C33CD9" w:rsidRPr="009639AE">
        <w:rPr>
          <w:rFonts w:ascii="Times New Roman" w:eastAsia="Courier New" w:hAnsi="Times New Roman"/>
          <w:color w:val="000000"/>
          <w:sz w:val="20"/>
          <w:szCs w:val="20"/>
          <w:lang w:val="ru-RU" w:bidi="ru-RU"/>
        </w:rPr>
        <w:t xml:space="preserve"> </w:t>
      </w:r>
      <w:r w:rsidR="00C33CD9" w:rsidRPr="00C33CD9">
        <w:rPr>
          <w:rFonts w:ascii="Times New Roman" w:eastAsia="Courier New" w:hAnsi="Times New Roman"/>
          <w:color w:val="000000"/>
          <w:sz w:val="20"/>
          <w:szCs w:val="20"/>
          <w:lang w:bidi="ru-RU"/>
        </w:rPr>
        <w:t>прироста</w:t>
      </w:r>
      <w:r w:rsidR="00C33CD9" w:rsidRPr="009639AE">
        <w:rPr>
          <w:rFonts w:ascii="Times New Roman" w:eastAsia="Courier New" w:hAnsi="Times New Roman"/>
          <w:color w:val="000000"/>
          <w:sz w:val="20"/>
          <w:szCs w:val="20"/>
          <w:lang w:val="ru-RU" w:bidi="ru-RU"/>
        </w:rPr>
        <w:t>.</w:t>
      </w:r>
    </w:p>
    <w:p w14:paraId="7A7A9778" w14:textId="168AF734" w:rsidR="004D0103" w:rsidRPr="00E6744C" w:rsidRDefault="004D0103" w:rsidP="00C306E8">
      <w:pPr>
        <w:spacing w:line="240" w:lineRule="auto"/>
        <w:ind w:firstLine="720"/>
        <w:jc w:val="both"/>
        <w:rPr>
          <w:rFonts w:ascii="Times New Roman" w:hAnsi="Times New Roman"/>
          <w:b/>
          <w:sz w:val="20"/>
          <w:szCs w:val="20"/>
          <w:highlight w:val="white"/>
        </w:rPr>
      </w:pPr>
      <w:r w:rsidRPr="00E6744C">
        <w:rPr>
          <w:rFonts w:ascii="Times New Roman" w:hAnsi="Times New Roman"/>
          <w:b/>
          <w:sz w:val="20"/>
          <w:szCs w:val="20"/>
          <w:highlight w:val="white"/>
        </w:rPr>
        <w:fldChar w:fldCharType="begin"/>
      </w:r>
      <w:r w:rsidRPr="00E6744C">
        <w:rPr>
          <w:rFonts w:ascii="Times New Roman" w:hAnsi="Times New Roman"/>
          <w:b/>
          <w:sz w:val="20"/>
          <w:szCs w:val="20"/>
          <w:highlight w:val="white"/>
        </w:rPr>
        <w:instrText>eq Обсуждение</w:instrText>
      </w:r>
      <w:r w:rsidRPr="00E6744C">
        <w:rPr>
          <w:rFonts w:ascii="Times New Roman" w:hAnsi="Times New Roman"/>
          <w:b/>
          <w:sz w:val="20"/>
          <w:szCs w:val="20"/>
          <w:highlight w:val="white"/>
        </w:rPr>
        <w:fldChar w:fldCharType="end"/>
      </w:r>
    </w:p>
    <w:p w14:paraId="46057DBC" w14:textId="2B4E900D" w:rsidR="00F94A4B" w:rsidRPr="00C33CD9" w:rsidRDefault="001F71AE" w:rsidP="003F7CB1">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r w:rsidR="003F7CB1">
        <w:rPr>
          <w:rFonts w:ascii="Times New Roman" w:eastAsia="Times New Roman" w:hAnsi="Times New Roman" w:cs="Times New Roman"/>
          <w:sz w:val="20"/>
          <w:szCs w:val="20"/>
        </w:rPr>
        <w:t xml:space="preserve">В марте 2022 года некоторые </w:t>
      </w:r>
      <w:r w:rsidR="0080702E">
        <w:rPr>
          <w:rFonts w:ascii="Times New Roman" w:eastAsia="Times New Roman" w:hAnsi="Times New Roman" w:cs="Times New Roman"/>
          <w:sz w:val="20"/>
          <w:szCs w:val="20"/>
        </w:rPr>
        <w:t>российские</w:t>
      </w:r>
      <w:r w:rsidR="003F7CB1">
        <w:rPr>
          <w:rFonts w:ascii="Times New Roman" w:eastAsia="Times New Roman" w:hAnsi="Times New Roman" w:cs="Times New Roman"/>
          <w:sz w:val="20"/>
          <w:szCs w:val="20"/>
        </w:rPr>
        <w:t xml:space="preserve"> бренды</w:t>
      </w:r>
      <w:r w:rsidR="0080702E">
        <w:rPr>
          <w:rFonts w:ascii="Times New Roman" w:eastAsia="Times New Roman" w:hAnsi="Times New Roman" w:cs="Times New Roman"/>
          <w:sz w:val="20"/>
          <w:szCs w:val="20"/>
          <w:lang w:val="ru-RU"/>
        </w:rPr>
        <w:t>,</w:t>
      </w:r>
      <w:r w:rsidR="003F7CB1">
        <w:rPr>
          <w:rFonts w:ascii="Times New Roman" w:eastAsia="Times New Roman" w:hAnsi="Times New Roman" w:cs="Times New Roman"/>
          <w:sz w:val="20"/>
          <w:szCs w:val="20"/>
        </w:rPr>
        <w:t xml:space="preserve"> такие как</w:t>
      </w:r>
      <w:r w:rsidR="0080702E">
        <w:rPr>
          <w:rFonts w:ascii="Times New Roman" w:eastAsia="Times New Roman" w:hAnsi="Times New Roman" w:cs="Times New Roman"/>
          <w:sz w:val="20"/>
          <w:szCs w:val="20"/>
          <w:lang w:val="ru-RU"/>
        </w:rPr>
        <w:t xml:space="preserve"> </w:t>
      </w:r>
      <w:r w:rsidR="003F7CB1">
        <w:rPr>
          <w:rFonts w:ascii="Times New Roman" w:eastAsia="Times New Roman" w:hAnsi="Times New Roman" w:cs="Times New Roman"/>
          <w:sz w:val="20"/>
          <w:szCs w:val="20"/>
        </w:rPr>
        <w:t xml:space="preserve">сеть магазинов </w:t>
      </w:r>
      <w:proofErr w:type="spellStart"/>
      <w:r w:rsidR="003F7CB1">
        <w:rPr>
          <w:rFonts w:ascii="Times New Roman" w:eastAsia="Times New Roman" w:hAnsi="Times New Roman" w:cs="Times New Roman"/>
          <w:sz w:val="20"/>
          <w:szCs w:val="20"/>
        </w:rPr>
        <w:t>FixPrice</w:t>
      </w:r>
      <w:proofErr w:type="spellEnd"/>
      <w:r w:rsidR="003F7CB1">
        <w:rPr>
          <w:rFonts w:ascii="Times New Roman" w:eastAsia="Times New Roman" w:hAnsi="Times New Roman" w:cs="Times New Roman"/>
          <w:sz w:val="20"/>
          <w:szCs w:val="20"/>
        </w:rPr>
        <w:t xml:space="preserve">, </w:t>
      </w:r>
      <w:r w:rsidR="00C33CD9">
        <w:rPr>
          <w:rFonts w:ascii="Times New Roman" w:eastAsia="Times New Roman" w:hAnsi="Times New Roman" w:cs="Times New Roman"/>
          <w:sz w:val="20"/>
          <w:szCs w:val="20"/>
          <w:lang w:val="ru-RU"/>
        </w:rPr>
        <w:t>«</w:t>
      </w:r>
      <w:r w:rsidR="003F7CB1">
        <w:rPr>
          <w:rFonts w:ascii="Times New Roman" w:eastAsia="Times New Roman" w:hAnsi="Times New Roman" w:cs="Times New Roman"/>
          <w:sz w:val="20"/>
          <w:szCs w:val="20"/>
        </w:rPr>
        <w:t>Светофор</w:t>
      </w:r>
      <w:r w:rsidR="00C33CD9">
        <w:rPr>
          <w:rFonts w:ascii="Times New Roman" w:eastAsia="Times New Roman" w:hAnsi="Times New Roman" w:cs="Times New Roman"/>
          <w:sz w:val="20"/>
          <w:szCs w:val="20"/>
          <w:lang w:val="ru-RU"/>
        </w:rPr>
        <w:t>»</w:t>
      </w:r>
      <w:r w:rsidR="003F7CB1">
        <w:rPr>
          <w:rFonts w:ascii="Times New Roman" w:eastAsia="Times New Roman" w:hAnsi="Times New Roman" w:cs="Times New Roman"/>
          <w:sz w:val="20"/>
          <w:szCs w:val="20"/>
        </w:rPr>
        <w:t xml:space="preserve"> и New </w:t>
      </w:r>
      <w:proofErr w:type="spellStart"/>
      <w:r w:rsidR="003F7CB1">
        <w:rPr>
          <w:rFonts w:ascii="Times New Roman" w:eastAsia="Times New Roman" w:hAnsi="Times New Roman" w:cs="Times New Roman"/>
          <w:sz w:val="20"/>
          <w:szCs w:val="20"/>
        </w:rPr>
        <w:t>Yorker</w:t>
      </w:r>
      <w:proofErr w:type="spellEnd"/>
      <w:r w:rsidR="003F7CB1">
        <w:rPr>
          <w:rFonts w:ascii="Times New Roman" w:eastAsia="Times New Roman" w:hAnsi="Times New Roman" w:cs="Times New Roman"/>
          <w:sz w:val="20"/>
          <w:szCs w:val="20"/>
        </w:rPr>
        <w:t xml:space="preserve"> начали принимать в качестве оплаты</w:t>
      </w:r>
      <w:r w:rsidR="00C33CD9">
        <w:rPr>
          <w:rFonts w:ascii="Times New Roman" w:eastAsia="Times New Roman" w:hAnsi="Times New Roman" w:cs="Times New Roman"/>
          <w:sz w:val="20"/>
          <w:szCs w:val="20"/>
          <w:lang w:val="ru-RU"/>
        </w:rPr>
        <w:t xml:space="preserve"> </w:t>
      </w:r>
      <w:r w:rsidR="003F7CB1">
        <w:rPr>
          <w:rFonts w:ascii="Times New Roman" w:eastAsia="Times New Roman" w:hAnsi="Times New Roman" w:cs="Times New Roman"/>
          <w:sz w:val="20"/>
          <w:szCs w:val="20"/>
        </w:rPr>
        <w:t>карты Сбербанка либо наличный расчет,</w:t>
      </w:r>
      <w:r w:rsidR="00DE093B">
        <w:rPr>
          <w:rFonts w:ascii="Times New Roman" w:eastAsia="Times New Roman" w:hAnsi="Times New Roman" w:cs="Times New Roman"/>
          <w:sz w:val="20"/>
          <w:szCs w:val="20"/>
          <w:lang w:val="ru-RU"/>
        </w:rPr>
        <w:t xml:space="preserve"> </w:t>
      </w:r>
      <w:r w:rsidR="003F7CB1">
        <w:rPr>
          <w:rFonts w:ascii="Times New Roman" w:eastAsia="Times New Roman" w:hAnsi="Times New Roman" w:cs="Times New Roman"/>
          <w:sz w:val="20"/>
          <w:szCs w:val="20"/>
        </w:rPr>
        <w:t>так как данные субъекты бизнеса обслуживались через POS-терминалы Сбербанка и по техническим причинам платежи по картам других банков не проходили в системе</w:t>
      </w:r>
      <w:r>
        <w:rPr>
          <w:rFonts w:ascii="Times New Roman" w:eastAsia="Times New Roman" w:hAnsi="Times New Roman" w:cs="Times New Roman"/>
          <w:sz w:val="20"/>
          <w:szCs w:val="20"/>
          <w:lang w:val="ru-RU"/>
        </w:rPr>
        <w:t>»</w:t>
      </w:r>
      <w:r w:rsidR="00C33CD9">
        <w:rPr>
          <w:rFonts w:ascii="Times New Roman" w:eastAsia="Times New Roman" w:hAnsi="Times New Roman" w:cs="Times New Roman"/>
          <w:sz w:val="20"/>
          <w:szCs w:val="20"/>
          <w:lang w:val="ru-RU"/>
        </w:rPr>
        <w:t xml:space="preserve"> </w:t>
      </w:r>
      <w:r w:rsidR="002117D0" w:rsidRPr="002117D0">
        <w:rPr>
          <w:rFonts w:ascii="Times New Roman" w:eastAsia="Times New Roman" w:hAnsi="Times New Roman" w:cs="Times New Roman"/>
          <w:sz w:val="20"/>
          <w:szCs w:val="20"/>
          <w:lang w:val="ru-RU"/>
        </w:rPr>
        <w:t>[3]</w:t>
      </w:r>
      <w:r w:rsidR="003F7CB1">
        <w:rPr>
          <w:rFonts w:ascii="Times New Roman" w:eastAsia="Times New Roman" w:hAnsi="Times New Roman" w:cs="Times New Roman"/>
          <w:sz w:val="20"/>
          <w:szCs w:val="20"/>
        </w:rPr>
        <w:t>.</w:t>
      </w:r>
      <w:r w:rsidR="00DE093B">
        <w:rPr>
          <w:rFonts w:ascii="Times New Roman" w:eastAsia="Times New Roman" w:hAnsi="Times New Roman" w:cs="Times New Roman"/>
          <w:sz w:val="20"/>
          <w:szCs w:val="20"/>
          <w:lang w:val="ru-RU"/>
        </w:rPr>
        <w:t xml:space="preserve"> </w:t>
      </w:r>
      <w:r w:rsidR="00C33CD9">
        <w:rPr>
          <w:rFonts w:ascii="Times New Roman" w:eastAsia="Times New Roman" w:hAnsi="Times New Roman" w:cs="Times New Roman"/>
          <w:sz w:val="20"/>
          <w:szCs w:val="20"/>
          <w:lang w:val="ru-RU"/>
        </w:rPr>
        <w:t xml:space="preserve">Для преодоления операционных проблем в области обслуживания клиентов </w:t>
      </w:r>
      <w:r w:rsidR="00C33CD9">
        <w:rPr>
          <w:rFonts w:ascii="Times New Roman" w:eastAsia="Times New Roman" w:hAnsi="Times New Roman" w:cs="Times New Roman"/>
          <w:sz w:val="20"/>
          <w:szCs w:val="20"/>
        </w:rPr>
        <w:t>данные</w:t>
      </w:r>
      <w:r w:rsidR="003F7CB1">
        <w:rPr>
          <w:rFonts w:ascii="Times New Roman" w:eastAsia="Times New Roman" w:hAnsi="Times New Roman" w:cs="Times New Roman"/>
          <w:sz w:val="20"/>
          <w:szCs w:val="20"/>
        </w:rPr>
        <w:t xml:space="preserve"> субъекты бизнеса </w:t>
      </w:r>
      <w:r w:rsidR="00C33CD9">
        <w:rPr>
          <w:rFonts w:ascii="Times New Roman" w:eastAsia="Times New Roman" w:hAnsi="Times New Roman" w:cs="Times New Roman"/>
          <w:sz w:val="20"/>
          <w:szCs w:val="20"/>
          <w:lang w:val="ru-RU"/>
        </w:rPr>
        <w:t xml:space="preserve">были вынуждены заменить </w:t>
      </w:r>
      <w:r w:rsidR="003F7CB1">
        <w:rPr>
          <w:rFonts w:ascii="Times New Roman" w:eastAsia="Times New Roman" w:hAnsi="Times New Roman" w:cs="Times New Roman"/>
          <w:sz w:val="20"/>
          <w:szCs w:val="20"/>
        </w:rPr>
        <w:t>терминалы Сбербанка на терминалы казахстанских банков</w:t>
      </w:r>
      <w:r w:rsidR="00C33CD9">
        <w:rPr>
          <w:rFonts w:ascii="Times New Roman" w:eastAsia="Times New Roman" w:hAnsi="Times New Roman" w:cs="Times New Roman"/>
          <w:sz w:val="20"/>
          <w:szCs w:val="20"/>
          <w:lang w:val="ru-RU"/>
        </w:rPr>
        <w:t>.</w:t>
      </w:r>
    </w:p>
    <w:p w14:paraId="478D6F5D" w14:textId="77777777" w:rsidR="00A93AAE" w:rsidRDefault="001F71AE" w:rsidP="003F7CB1">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r w:rsidR="003F7CB1">
        <w:rPr>
          <w:rFonts w:ascii="Times New Roman" w:eastAsia="Times New Roman" w:hAnsi="Times New Roman" w:cs="Times New Roman"/>
          <w:sz w:val="20"/>
          <w:szCs w:val="20"/>
        </w:rPr>
        <w:t xml:space="preserve">В апреле 2022 года в связи с санкциями дочерние банки Сбербанка и </w:t>
      </w:r>
      <w:proofErr w:type="spellStart"/>
      <w:r w:rsidR="003F7CB1">
        <w:rPr>
          <w:rFonts w:ascii="Times New Roman" w:eastAsia="Times New Roman" w:hAnsi="Times New Roman" w:cs="Times New Roman"/>
          <w:sz w:val="20"/>
          <w:szCs w:val="20"/>
        </w:rPr>
        <w:t>Альфа-банка</w:t>
      </w:r>
      <w:proofErr w:type="spellEnd"/>
      <w:r w:rsidR="003F7CB1">
        <w:rPr>
          <w:rFonts w:ascii="Times New Roman" w:eastAsia="Times New Roman" w:hAnsi="Times New Roman" w:cs="Times New Roman"/>
          <w:sz w:val="20"/>
          <w:szCs w:val="20"/>
        </w:rPr>
        <w:t xml:space="preserve"> были вынуждены покинуть казахстанский рынок.</w:t>
      </w:r>
      <w:r w:rsidR="00DE093B">
        <w:rPr>
          <w:rFonts w:ascii="Times New Roman" w:eastAsia="Times New Roman" w:hAnsi="Times New Roman" w:cs="Times New Roman"/>
          <w:sz w:val="20"/>
          <w:szCs w:val="20"/>
          <w:lang w:val="ru-RU"/>
        </w:rPr>
        <w:t xml:space="preserve"> </w:t>
      </w:r>
      <w:r w:rsidR="003F7CB1">
        <w:rPr>
          <w:rFonts w:ascii="Times New Roman" w:eastAsia="Times New Roman" w:hAnsi="Times New Roman" w:cs="Times New Roman"/>
          <w:sz w:val="20"/>
          <w:szCs w:val="20"/>
        </w:rPr>
        <w:t xml:space="preserve">В начале апреля Сбербанк продал кредитный портфель на сумму 330 миллиардов тенге казахстанскому банку </w:t>
      </w:r>
      <w:proofErr w:type="spellStart"/>
      <w:r w:rsidR="003F7CB1">
        <w:rPr>
          <w:rFonts w:ascii="Times New Roman" w:eastAsia="Times New Roman" w:hAnsi="Times New Roman" w:cs="Times New Roman"/>
          <w:sz w:val="20"/>
          <w:szCs w:val="20"/>
        </w:rPr>
        <w:t>Halyk</w:t>
      </w:r>
      <w:proofErr w:type="spellEnd"/>
      <w:r w:rsidR="003F7CB1">
        <w:rPr>
          <w:rFonts w:ascii="Times New Roman" w:eastAsia="Times New Roman" w:hAnsi="Times New Roman" w:cs="Times New Roman"/>
          <w:sz w:val="20"/>
          <w:szCs w:val="20"/>
        </w:rPr>
        <w:t xml:space="preserve"> Bank</w:t>
      </w:r>
      <w:r>
        <w:rPr>
          <w:rFonts w:ascii="Times New Roman" w:eastAsia="Times New Roman" w:hAnsi="Times New Roman" w:cs="Times New Roman"/>
          <w:sz w:val="20"/>
          <w:szCs w:val="20"/>
          <w:lang w:val="ru-RU"/>
        </w:rPr>
        <w:t>»</w:t>
      </w:r>
      <w:r w:rsidR="009639AE">
        <w:rPr>
          <w:rFonts w:ascii="Times New Roman" w:eastAsia="Times New Roman" w:hAnsi="Times New Roman" w:cs="Times New Roman"/>
          <w:sz w:val="20"/>
          <w:szCs w:val="20"/>
          <w:lang w:val="ru-RU"/>
        </w:rPr>
        <w:t xml:space="preserve"> </w:t>
      </w:r>
      <w:r w:rsidR="002117D0" w:rsidRPr="002117D0">
        <w:rPr>
          <w:rFonts w:ascii="Times New Roman" w:eastAsia="Times New Roman" w:hAnsi="Times New Roman" w:cs="Times New Roman"/>
          <w:sz w:val="20"/>
          <w:szCs w:val="20"/>
          <w:lang w:val="ru-RU"/>
        </w:rPr>
        <w:t>[4</w:t>
      </w:r>
      <w:r w:rsidR="002117D0" w:rsidRPr="004B4F9D">
        <w:rPr>
          <w:rFonts w:ascii="Times New Roman" w:eastAsia="Times New Roman" w:hAnsi="Times New Roman" w:cs="Times New Roman"/>
          <w:sz w:val="20"/>
          <w:szCs w:val="20"/>
          <w:lang w:val="ru-RU"/>
        </w:rPr>
        <w:t>]</w:t>
      </w:r>
      <w:r w:rsidR="003F7CB1">
        <w:rPr>
          <w:rFonts w:ascii="Times New Roman" w:eastAsia="Times New Roman" w:hAnsi="Times New Roman" w:cs="Times New Roman"/>
          <w:sz w:val="20"/>
          <w:szCs w:val="20"/>
        </w:rPr>
        <w:t>.</w:t>
      </w:r>
      <w:r w:rsidR="00DE093B">
        <w:rPr>
          <w:rFonts w:ascii="Times New Roman" w:eastAsia="Times New Roman" w:hAnsi="Times New Roman" w:cs="Times New Roman"/>
          <w:sz w:val="20"/>
          <w:szCs w:val="20"/>
          <w:lang w:val="ru-RU"/>
        </w:rPr>
        <w:t xml:space="preserve"> </w:t>
      </w:r>
    </w:p>
    <w:p w14:paraId="5BB57FD8" w14:textId="17F61609" w:rsidR="00F94A4B" w:rsidRPr="004B4F9D" w:rsidRDefault="00CB2B95" w:rsidP="003F7CB1">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Доля</w:t>
      </w:r>
      <w:r w:rsidR="003F7CB1">
        <w:rPr>
          <w:rFonts w:ascii="Times New Roman" w:eastAsia="Times New Roman" w:hAnsi="Times New Roman" w:cs="Times New Roman"/>
          <w:sz w:val="20"/>
          <w:szCs w:val="20"/>
        </w:rPr>
        <w:t xml:space="preserve"> кредитного портфеля клиентов розничного бизнеса</w:t>
      </w:r>
      <w:r>
        <w:rPr>
          <w:rFonts w:ascii="Times New Roman" w:eastAsia="Times New Roman" w:hAnsi="Times New Roman" w:cs="Times New Roman"/>
          <w:sz w:val="20"/>
          <w:szCs w:val="20"/>
          <w:lang w:val="ru-RU"/>
        </w:rPr>
        <w:t xml:space="preserve"> была приобретена по договору цессии</w:t>
      </w:r>
      <w:r w:rsidR="003F7CB1">
        <w:rPr>
          <w:rFonts w:ascii="Times New Roman" w:eastAsia="Times New Roman" w:hAnsi="Times New Roman" w:cs="Times New Roman"/>
          <w:sz w:val="20"/>
          <w:szCs w:val="20"/>
        </w:rPr>
        <w:t xml:space="preserve">, данная сделка также включает в себя </w:t>
      </w:r>
      <w:r w:rsidR="00C33CD9">
        <w:rPr>
          <w:rFonts w:ascii="Times New Roman" w:eastAsia="Times New Roman" w:hAnsi="Times New Roman" w:cs="Times New Roman"/>
          <w:sz w:val="20"/>
          <w:szCs w:val="20"/>
        </w:rPr>
        <w:t>автокредиты, выданные</w:t>
      </w:r>
      <w:r w:rsidR="003F7CB1">
        <w:rPr>
          <w:rFonts w:ascii="Times New Roman" w:eastAsia="Times New Roman" w:hAnsi="Times New Roman" w:cs="Times New Roman"/>
          <w:sz w:val="20"/>
          <w:szCs w:val="20"/>
        </w:rPr>
        <w:t xml:space="preserve"> в рамках льготного кредитования,</w:t>
      </w:r>
      <w:r w:rsidR="00DE093B">
        <w:rPr>
          <w:rFonts w:ascii="Times New Roman" w:eastAsia="Times New Roman" w:hAnsi="Times New Roman" w:cs="Times New Roman"/>
          <w:sz w:val="20"/>
          <w:szCs w:val="20"/>
          <w:lang w:val="ru-RU"/>
        </w:rPr>
        <w:t xml:space="preserve"> </w:t>
      </w:r>
      <w:r w:rsidR="003F7CB1">
        <w:rPr>
          <w:rFonts w:ascii="Times New Roman" w:eastAsia="Times New Roman" w:hAnsi="Times New Roman" w:cs="Times New Roman"/>
          <w:sz w:val="20"/>
          <w:szCs w:val="20"/>
        </w:rPr>
        <w:t>части беззалоговых займов, ипотечное кредитование и кредиты на неотложные нужды.</w:t>
      </w:r>
      <w:r w:rsidR="00DE093B">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 xml:space="preserve">Важно отметить тот </w:t>
      </w:r>
      <w:proofErr w:type="gramStart"/>
      <w:r>
        <w:rPr>
          <w:rFonts w:ascii="Times New Roman" w:eastAsia="Times New Roman" w:hAnsi="Times New Roman" w:cs="Times New Roman"/>
          <w:sz w:val="20"/>
          <w:szCs w:val="20"/>
          <w:lang w:val="ru-RU"/>
        </w:rPr>
        <w:t>факт</w:t>
      </w:r>
      <w:proofErr w:type="gramEnd"/>
      <w:r>
        <w:rPr>
          <w:rFonts w:ascii="Times New Roman" w:eastAsia="Times New Roman" w:hAnsi="Times New Roman" w:cs="Times New Roman"/>
          <w:sz w:val="20"/>
          <w:szCs w:val="20"/>
          <w:lang w:val="ru-RU"/>
        </w:rPr>
        <w:t xml:space="preserve"> что</w:t>
      </w:r>
      <w:r w:rsidR="003F7CB1">
        <w:rPr>
          <w:rFonts w:ascii="Times New Roman" w:eastAsia="Times New Roman" w:hAnsi="Times New Roman" w:cs="Times New Roman"/>
          <w:sz w:val="20"/>
          <w:szCs w:val="20"/>
        </w:rPr>
        <w:t xml:space="preserve"> по состоянию на 1 апреля 2022 года кредитный портфель ДБ АО </w:t>
      </w:r>
      <w:r w:rsidR="00C33CD9">
        <w:rPr>
          <w:rFonts w:ascii="Times New Roman" w:eastAsia="Times New Roman" w:hAnsi="Times New Roman" w:cs="Times New Roman"/>
          <w:sz w:val="20"/>
          <w:szCs w:val="20"/>
          <w:lang w:val="ru-RU"/>
        </w:rPr>
        <w:t>«</w:t>
      </w:r>
      <w:r w:rsidR="003F7CB1">
        <w:rPr>
          <w:rFonts w:ascii="Times New Roman" w:eastAsia="Times New Roman" w:hAnsi="Times New Roman" w:cs="Times New Roman"/>
          <w:sz w:val="20"/>
          <w:szCs w:val="20"/>
        </w:rPr>
        <w:t>Сбербанк</w:t>
      </w:r>
      <w:r w:rsidR="00C33CD9">
        <w:rPr>
          <w:rFonts w:ascii="Times New Roman" w:eastAsia="Times New Roman" w:hAnsi="Times New Roman" w:cs="Times New Roman"/>
          <w:sz w:val="20"/>
          <w:szCs w:val="20"/>
          <w:lang w:val="ru-RU"/>
        </w:rPr>
        <w:t>»</w:t>
      </w:r>
      <w:r w:rsidR="003F7CB1">
        <w:rPr>
          <w:rFonts w:ascii="Times New Roman" w:eastAsia="Times New Roman" w:hAnsi="Times New Roman" w:cs="Times New Roman"/>
          <w:sz w:val="20"/>
          <w:szCs w:val="20"/>
        </w:rPr>
        <w:t xml:space="preserve"> составлял 1,1 </w:t>
      </w:r>
      <w:r w:rsidR="00C33CD9">
        <w:rPr>
          <w:rFonts w:ascii="Times New Roman" w:eastAsia="Times New Roman" w:hAnsi="Times New Roman" w:cs="Times New Roman"/>
          <w:sz w:val="20"/>
          <w:szCs w:val="20"/>
        </w:rPr>
        <w:t>трлн. тенге</w:t>
      </w:r>
      <w:r w:rsidR="003F7CB1">
        <w:rPr>
          <w:rFonts w:ascii="Times New Roman" w:eastAsia="Times New Roman" w:hAnsi="Times New Roman" w:cs="Times New Roman"/>
          <w:sz w:val="20"/>
          <w:szCs w:val="20"/>
        </w:rPr>
        <w:t xml:space="preserve"> потребительских </w:t>
      </w:r>
      <w:r w:rsidR="00C33CD9">
        <w:rPr>
          <w:rFonts w:ascii="Times New Roman" w:eastAsia="Times New Roman" w:hAnsi="Times New Roman" w:cs="Times New Roman"/>
          <w:sz w:val="20"/>
          <w:szCs w:val="20"/>
        </w:rPr>
        <w:t>займов</w:t>
      </w:r>
      <w:r w:rsidR="00C33CD9" w:rsidRPr="004B4F9D">
        <w:rPr>
          <w:rFonts w:ascii="Times New Roman" w:eastAsia="Times New Roman" w:hAnsi="Times New Roman" w:cs="Times New Roman"/>
          <w:sz w:val="20"/>
          <w:szCs w:val="20"/>
          <w:lang w:val="ru-RU"/>
        </w:rPr>
        <w:t xml:space="preserve"> [</w:t>
      </w:r>
      <w:r w:rsidR="004B4F9D" w:rsidRPr="004B4F9D">
        <w:rPr>
          <w:rFonts w:ascii="Times New Roman" w:eastAsia="Times New Roman" w:hAnsi="Times New Roman" w:cs="Times New Roman"/>
          <w:sz w:val="20"/>
          <w:szCs w:val="20"/>
          <w:lang w:val="ru-RU"/>
        </w:rPr>
        <w:t>5]</w:t>
      </w:r>
      <w:r w:rsidR="009639AE">
        <w:rPr>
          <w:rFonts w:ascii="Times New Roman" w:eastAsia="Times New Roman" w:hAnsi="Times New Roman" w:cs="Times New Roman"/>
          <w:sz w:val="20"/>
          <w:szCs w:val="20"/>
        </w:rPr>
        <w:t>.</w:t>
      </w:r>
    </w:p>
    <w:p w14:paraId="5CF6668C" w14:textId="314F7273" w:rsidR="00F94A4B" w:rsidRDefault="008813FE" w:rsidP="003F7CB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Для оценки текущей ситуации проведен</w:t>
      </w:r>
      <w:r>
        <w:rPr>
          <w:rFonts w:ascii="Times New Roman" w:eastAsia="Times New Roman" w:hAnsi="Times New Roman" w:cs="Times New Roman"/>
          <w:sz w:val="20"/>
          <w:szCs w:val="20"/>
        </w:rPr>
        <w:t xml:space="preserve"> анализ </w:t>
      </w:r>
      <w:r w:rsidR="003F7CB1">
        <w:rPr>
          <w:rFonts w:ascii="Times New Roman" w:eastAsia="Times New Roman" w:hAnsi="Times New Roman" w:cs="Times New Roman"/>
          <w:sz w:val="20"/>
          <w:szCs w:val="20"/>
        </w:rPr>
        <w:t xml:space="preserve">ключевых показателей ДБ АО “Сбербанк России” </w:t>
      </w:r>
      <w:r>
        <w:rPr>
          <w:rFonts w:ascii="Times New Roman" w:eastAsia="Times New Roman" w:hAnsi="Times New Roman" w:cs="Times New Roman"/>
          <w:sz w:val="20"/>
          <w:szCs w:val="20"/>
          <w:lang w:val="ru-RU"/>
        </w:rPr>
        <w:t xml:space="preserve">по состоянию с начала года и по </w:t>
      </w:r>
      <w:r w:rsidR="003F7CB1">
        <w:rPr>
          <w:rFonts w:ascii="Times New Roman" w:eastAsia="Times New Roman" w:hAnsi="Times New Roman" w:cs="Times New Roman"/>
          <w:sz w:val="20"/>
          <w:szCs w:val="20"/>
        </w:rPr>
        <w:t>на 30 апреля 2022 года</w:t>
      </w:r>
      <w:r>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таблиц</w:t>
      </w:r>
      <w:r>
        <w:rPr>
          <w:rFonts w:ascii="Times New Roman" w:eastAsia="Times New Roman" w:hAnsi="Times New Roman" w:cs="Times New Roman"/>
          <w:sz w:val="20"/>
          <w:szCs w:val="20"/>
          <w:lang w:val="ru-RU"/>
        </w:rPr>
        <w:t>а 1).</w:t>
      </w:r>
    </w:p>
    <w:p w14:paraId="512B17E3" w14:textId="77777777" w:rsidR="00C33CD9" w:rsidRDefault="00C33CD9" w:rsidP="003F7CB1">
      <w:pPr>
        <w:spacing w:line="240" w:lineRule="auto"/>
        <w:ind w:firstLine="720"/>
        <w:jc w:val="center"/>
        <w:rPr>
          <w:rFonts w:ascii="Times New Roman" w:eastAsia="Times New Roman" w:hAnsi="Times New Roman" w:cs="Times New Roman"/>
          <w:sz w:val="20"/>
          <w:szCs w:val="20"/>
        </w:rPr>
      </w:pPr>
    </w:p>
    <w:p w14:paraId="73C8E3F8" w14:textId="789B8CEB" w:rsidR="00F94A4B" w:rsidRDefault="003F7CB1" w:rsidP="009639A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Таблица1 </w:t>
      </w:r>
      <w:r w:rsidR="00C33CD9">
        <w:rPr>
          <w:rFonts w:ascii="Times New Roman" w:eastAsia="Times New Roman" w:hAnsi="Times New Roman" w:cs="Times New Roman"/>
          <w:sz w:val="20"/>
          <w:szCs w:val="20"/>
        </w:rPr>
        <w:t>-</w:t>
      </w:r>
      <w:r w:rsidR="009639AE">
        <w:rPr>
          <w:rFonts w:ascii="Times New Roman" w:eastAsia="Times New Roman" w:hAnsi="Times New Roman" w:cs="Times New Roman"/>
          <w:sz w:val="20"/>
          <w:szCs w:val="20"/>
          <w:lang w:val="ru-RU"/>
        </w:rPr>
        <w:t xml:space="preserve"> </w:t>
      </w:r>
      <w:r w:rsidR="00C33CD9">
        <w:rPr>
          <w:rFonts w:ascii="Times New Roman" w:eastAsia="Times New Roman" w:hAnsi="Times New Roman" w:cs="Times New Roman"/>
          <w:sz w:val="20"/>
          <w:szCs w:val="20"/>
        </w:rPr>
        <w:t xml:space="preserve">Ключевые </w:t>
      </w:r>
      <w:r>
        <w:rPr>
          <w:rFonts w:ascii="Times New Roman" w:eastAsia="Times New Roman" w:hAnsi="Times New Roman" w:cs="Times New Roman"/>
          <w:sz w:val="20"/>
          <w:szCs w:val="20"/>
        </w:rPr>
        <w:t xml:space="preserve">показатели финансового положения ДБ АО </w:t>
      </w:r>
      <w:r w:rsidR="00C33CD9">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Сбербанк России</w:t>
      </w:r>
      <w:r w:rsidR="00C33CD9">
        <w:rPr>
          <w:rFonts w:ascii="Times New Roman" w:eastAsia="Times New Roman" w:hAnsi="Times New Roman" w:cs="Times New Roman"/>
          <w:sz w:val="20"/>
          <w:szCs w:val="20"/>
          <w:lang w:val="ru-RU"/>
        </w:rPr>
        <w:t xml:space="preserve">» по состоянию </w:t>
      </w:r>
      <w:r>
        <w:rPr>
          <w:rFonts w:ascii="Times New Roman" w:eastAsia="Times New Roman" w:hAnsi="Times New Roman" w:cs="Times New Roman"/>
          <w:sz w:val="20"/>
          <w:szCs w:val="20"/>
        </w:rPr>
        <w:t xml:space="preserve">на </w:t>
      </w:r>
      <w:r w:rsidR="00C33CD9">
        <w:rPr>
          <w:rFonts w:ascii="Times New Roman" w:eastAsia="Times New Roman" w:hAnsi="Times New Roman" w:cs="Times New Roman"/>
          <w:sz w:val="20"/>
          <w:szCs w:val="20"/>
        </w:rPr>
        <w:t>апрель 2022 года</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F94A4B" w14:paraId="53A8FF62" w14:textId="77777777" w:rsidTr="00303F22">
        <w:tc>
          <w:tcPr>
            <w:tcW w:w="1805" w:type="dxa"/>
            <w:shd w:val="clear" w:color="auto" w:fill="auto"/>
            <w:tcMar>
              <w:top w:w="100" w:type="dxa"/>
              <w:left w:w="100" w:type="dxa"/>
              <w:bottom w:w="100" w:type="dxa"/>
              <w:right w:w="100" w:type="dxa"/>
            </w:tcMar>
          </w:tcPr>
          <w:p w14:paraId="0326BAA3" w14:textId="3D857AEB" w:rsidR="00F94A4B" w:rsidRPr="00C60247" w:rsidRDefault="003F7CB1" w:rsidP="00C33CD9">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Показатели</w:t>
            </w:r>
            <w:r w:rsidR="00C60247" w:rsidRPr="00C33CD9">
              <w:rPr>
                <w:rFonts w:ascii="Times New Roman" w:eastAsia="Times New Roman" w:hAnsi="Times New Roman" w:cs="Times New Roman"/>
                <w:sz w:val="20"/>
                <w:szCs w:val="20"/>
                <w:lang w:val="ru-RU"/>
              </w:rPr>
              <w:t>,</w:t>
            </w:r>
            <w:r w:rsidR="00C33CD9">
              <w:rPr>
                <w:rFonts w:ascii="Times New Roman" w:eastAsia="Times New Roman" w:hAnsi="Times New Roman" w:cs="Times New Roman"/>
                <w:sz w:val="20"/>
                <w:szCs w:val="20"/>
                <w:lang w:val="ru-RU"/>
              </w:rPr>
              <w:t xml:space="preserve"> </w:t>
            </w:r>
            <w:r w:rsidR="00C60247">
              <w:rPr>
                <w:rFonts w:ascii="Times New Roman" w:eastAsia="Times New Roman" w:hAnsi="Times New Roman" w:cs="Times New Roman"/>
                <w:sz w:val="20"/>
                <w:szCs w:val="20"/>
                <w:lang w:val="kk-KZ"/>
              </w:rPr>
              <w:t>тыс.</w:t>
            </w:r>
            <w:r w:rsidR="00C33CD9">
              <w:rPr>
                <w:rFonts w:ascii="Times New Roman" w:eastAsia="Times New Roman" w:hAnsi="Times New Roman" w:cs="Times New Roman"/>
                <w:sz w:val="20"/>
                <w:szCs w:val="20"/>
                <w:lang w:val="kk-KZ"/>
              </w:rPr>
              <w:t xml:space="preserve"> </w:t>
            </w:r>
            <w:r w:rsidR="00C60247">
              <w:rPr>
                <w:rFonts w:ascii="Times New Roman" w:eastAsia="Times New Roman" w:hAnsi="Times New Roman" w:cs="Times New Roman"/>
                <w:sz w:val="20"/>
                <w:szCs w:val="20"/>
                <w:lang w:val="kk-KZ"/>
              </w:rPr>
              <w:t>тенге</w:t>
            </w:r>
          </w:p>
        </w:tc>
        <w:tc>
          <w:tcPr>
            <w:tcW w:w="1806" w:type="dxa"/>
            <w:shd w:val="clear" w:color="auto" w:fill="auto"/>
            <w:tcMar>
              <w:top w:w="100" w:type="dxa"/>
              <w:left w:w="100" w:type="dxa"/>
              <w:bottom w:w="100" w:type="dxa"/>
              <w:right w:w="100" w:type="dxa"/>
            </w:tcMar>
          </w:tcPr>
          <w:p w14:paraId="7FD2B47C" w14:textId="36DFDE93" w:rsidR="00F94A4B" w:rsidRDefault="009639AE" w:rsidP="00C33CD9">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sidRPr="00AC6E0E">
              <w:rPr>
                <w:rFonts w:ascii="Times New Roman" w:eastAsia="Times New Roman" w:hAnsi="Times New Roman" w:cs="Times New Roman"/>
                <w:bCs/>
                <w:sz w:val="20"/>
                <w:szCs w:val="20"/>
              </w:rPr>
              <w:t xml:space="preserve">Значение </w:t>
            </w:r>
            <w:r>
              <w:rPr>
                <w:rFonts w:ascii="Times New Roman" w:eastAsia="Times New Roman" w:hAnsi="Times New Roman" w:cs="Times New Roman"/>
                <w:bCs/>
                <w:sz w:val="20"/>
                <w:szCs w:val="20"/>
                <w:lang w:val="ru-RU"/>
              </w:rPr>
              <w:t>на</w:t>
            </w:r>
            <w:r w:rsidRPr="00AC6E0E">
              <w:rPr>
                <w:rFonts w:ascii="Times New Roman" w:eastAsia="Times New Roman" w:hAnsi="Times New Roman" w:cs="Times New Roman"/>
                <w:bCs/>
                <w:sz w:val="20"/>
                <w:szCs w:val="20"/>
              </w:rPr>
              <w:t xml:space="preserve"> </w:t>
            </w:r>
            <w:r w:rsidR="003F7CB1">
              <w:rPr>
                <w:rFonts w:ascii="Times New Roman" w:eastAsia="Times New Roman" w:hAnsi="Times New Roman" w:cs="Times New Roman"/>
                <w:sz w:val="20"/>
                <w:szCs w:val="20"/>
              </w:rPr>
              <w:t>30 апреля 2022 года</w:t>
            </w:r>
          </w:p>
        </w:tc>
        <w:tc>
          <w:tcPr>
            <w:tcW w:w="1806" w:type="dxa"/>
            <w:shd w:val="clear" w:color="auto" w:fill="auto"/>
            <w:tcMar>
              <w:top w:w="100" w:type="dxa"/>
              <w:left w:w="100" w:type="dxa"/>
              <w:bottom w:w="100" w:type="dxa"/>
              <w:right w:w="100" w:type="dxa"/>
            </w:tcMar>
          </w:tcPr>
          <w:p w14:paraId="5162FEDF" w14:textId="456A7D47" w:rsidR="00F94A4B" w:rsidRDefault="009639AE" w:rsidP="00C33CD9">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sidRPr="00AC6E0E">
              <w:rPr>
                <w:rFonts w:ascii="Times New Roman" w:eastAsia="Times New Roman" w:hAnsi="Times New Roman" w:cs="Times New Roman"/>
                <w:bCs/>
                <w:sz w:val="20"/>
                <w:szCs w:val="20"/>
              </w:rPr>
              <w:t xml:space="preserve">Значение </w:t>
            </w:r>
            <w:r>
              <w:rPr>
                <w:rFonts w:ascii="Times New Roman" w:eastAsia="Times New Roman" w:hAnsi="Times New Roman" w:cs="Times New Roman"/>
                <w:bCs/>
                <w:sz w:val="20"/>
                <w:szCs w:val="20"/>
                <w:lang w:val="ru-RU"/>
              </w:rPr>
              <w:t>на</w:t>
            </w:r>
            <w:r w:rsidRPr="00AC6E0E">
              <w:rPr>
                <w:rFonts w:ascii="Times New Roman" w:eastAsia="Times New Roman" w:hAnsi="Times New Roman" w:cs="Times New Roman"/>
                <w:bCs/>
                <w:sz w:val="20"/>
                <w:szCs w:val="20"/>
              </w:rPr>
              <w:t xml:space="preserve"> </w:t>
            </w:r>
            <w:r w:rsidR="003F7CB1">
              <w:rPr>
                <w:rFonts w:ascii="Times New Roman" w:eastAsia="Times New Roman" w:hAnsi="Times New Roman" w:cs="Times New Roman"/>
                <w:sz w:val="20"/>
                <w:szCs w:val="20"/>
              </w:rPr>
              <w:t>31 декабря 2021 года</w:t>
            </w:r>
          </w:p>
        </w:tc>
        <w:tc>
          <w:tcPr>
            <w:tcW w:w="1806" w:type="dxa"/>
            <w:shd w:val="clear" w:color="auto" w:fill="auto"/>
            <w:tcMar>
              <w:top w:w="100" w:type="dxa"/>
              <w:left w:w="100" w:type="dxa"/>
              <w:bottom w:w="100" w:type="dxa"/>
              <w:right w:w="100" w:type="dxa"/>
            </w:tcMar>
          </w:tcPr>
          <w:p w14:paraId="5DD88B4C" w14:textId="2154D866" w:rsidR="00F94A4B" w:rsidRDefault="003F7CB1" w:rsidP="00C33CD9">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Изменение</w:t>
            </w:r>
            <w:r w:rsidR="009639AE">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в тыс.</w:t>
            </w:r>
            <w:r w:rsidR="00C33CD9">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тенге</w:t>
            </w:r>
          </w:p>
        </w:tc>
        <w:tc>
          <w:tcPr>
            <w:tcW w:w="1806" w:type="dxa"/>
            <w:shd w:val="clear" w:color="auto" w:fill="auto"/>
            <w:tcMar>
              <w:top w:w="100" w:type="dxa"/>
              <w:left w:w="100" w:type="dxa"/>
              <w:bottom w:w="100" w:type="dxa"/>
              <w:right w:w="100" w:type="dxa"/>
            </w:tcMar>
          </w:tcPr>
          <w:p w14:paraId="5764DE17" w14:textId="77777777" w:rsidR="00F94A4B" w:rsidRDefault="003F7CB1" w:rsidP="00C33CD9">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Изменение в %</w:t>
            </w:r>
          </w:p>
        </w:tc>
      </w:tr>
      <w:tr w:rsidR="00F94A4B" w14:paraId="66596A50" w14:textId="77777777" w:rsidTr="00303F22">
        <w:tc>
          <w:tcPr>
            <w:tcW w:w="1805" w:type="dxa"/>
            <w:shd w:val="clear" w:color="auto" w:fill="auto"/>
            <w:tcMar>
              <w:top w:w="100" w:type="dxa"/>
              <w:left w:w="100" w:type="dxa"/>
              <w:bottom w:w="100" w:type="dxa"/>
              <w:right w:w="100" w:type="dxa"/>
            </w:tcMar>
          </w:tcPr>
          <w:p w14:paraId="155A2314" w14:textId="5A6FC24E" w:rsidR="00F94A4B" w:rsidRDefault="00C33CD9" w:rsidP="003F7CB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Кредиты и авансы,</w:t>
            </w:r>
            <w:r w:rsidR="003F7CB1">
              <w:rPr>
                <w:rFonts w:ascii="Times New Roman" w:eastAsia="Times New Roman" w:hAnsi="Times New Roman" w:cs="Times New Roman"/>
                <w:sz w:val="20"/>
                <w:szCs w:val="20"/>
              </w:rPr>
              <w:t xml:space="preserve"> выданные клиентам</w:t>
            </w:r>
          </w:p>
        </w:tc>
        <w:tc>
          <w:tcPr>
            <w:tcW w:w="1806" w:type="dxa"/>
            <w:shd w:val="clear" w:color="auto" w:fill="auto"/>
            <w:tcMar>
              <w:top w:w="100" w:type="dxa"/>
              <w:left w:w="100" w:type="dxa"/>
              <w:bottom w:w="100" w:type="dxa"/>
              <w:right w:w="100" w:type="dxa"/>
            </w:tcMar>
          </w:tcPr>
          <w:p w14:paraId="3E006CE4" w14:textId="4A993BFB" w:rsidR="00F94A4B" w:rsidRDefault="009639AE" w:rsidP="008813F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1429048</w:t>
            </w:r>
            <w:r w:rsidR="003F7CB1">
              <w:rPr>
                <w:rFonts w:ascii="Times New Roman" w:eastAsia="Times New Roman" w:hAnsi="Times New Roman" w:cs="Times New Roman"/>
                <w:sz w:val="20"/>
                <w:szCs w:val="20"/>
              </w:rPr>
              <w:t>998</w:t>
            </w:r>
          </w:p>
        </w:tc>
        <w:tc>
          <w:tcPr>
            <w:tcW w:w="1806" w:type="dxa"/>
            <w:shd w:val="clear" w:color="auto" w:fill="auto"/>
            <w:tcMar>
              <w:top w:w="100" w:type="dxa"/>
              <w:left w:w="100" w:type="dxa"/>
              <w:bottom w:w="100" w:type="dxa"/>
              <w:right w:w="100" w:type="dxa"/>
            </w:tcMar>
          </w:tcPr>
          <w:p w14:paraId="315E2A44" w14:textId="693EEBBB" w:rsidR="00F94A4B" w:rsidRDefault="009639AE" w:rsidP="008813F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2138572</w:t>
            </w:r>
            <w:r w:rsidR="003F7CB1">
              <w:rPr>
                <w:rFonts w:ascii="Times New Roman" w:eastAsia="Times New Roman" w:hAnsi="Times New Roman" w:cs="Times New Roman"/>
                <w:sz w:val="20"/>
                <w:szCs w:val="20"/>
              </w:rPr>
              <w:t>269</w:t>
            </w:r>
          </w:p>
        </w:tc>
        <w:tc>
          <w:tcPr>
            <w:tcW w:w="1806" w:type="dxa"/>
            <w:shd w:val="clear" w:color="auto" w:fill="auto"/>
            <w:tcMar>
              <w:top w:w="100" w:type="dxa"/>
              <w:left w:w="100" w:type="dxa"/>
              <w:bottom w:w="100" w:type="dxa"/>
              <w:right w:w="100" w:type="dxa"/>
            </w:tcMar>
          </w:tcPr>
          <w:p w14:paraId="04883877" w14:textId="2F642CDC" w:rsidR="00F94A4B" w:rsidRDefault="009639AE" w:rsidP="008813F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709523</w:t>
            </w:r>
            <w:r w:rsidR="003F7CB1">
              <w:rPr>
                <w:rFonts w:ascii="Times New Roman" w:eastAsia="Times New Roman" w:hAnsi="Times New Roman" w:cs="Times New Roman"/>
                <w:sz w:val="20"/>
                <w:szCs w:val="20"/>
              </w:rPr>
              <w:t>271</w:t>
            </w:r>
          </w:p>
        </w:tc>
        <w:tc>
          <w:tcPr>
            <w:tcW w:w="1806" w:type="dxa"/>
            <w:shd w:val="clear" w:color="auto" w:fill="auto"/>
            <w:tcMar>
              <w:top w:w="100" w:type="dxa"/>
              <w:left w:w="100" w:type="dxa"/>
              <w:bottom w:w="100" w:type="dxa"/>
              <w:right w:w="100" w:type="dxa"/>
            </w:tcMar>
          </w:tcPr>
          <w:p w14:paraId="78EAE4D3" w14:textId="77777777" w:rsidR="00F94A4B" w:rsidRDefault="003F7CB1" w:rsidP="008813F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r>
      <w:tr w:rsidR="00F94A4B" w14:paraId="00D0E0EF" w14:textId="77777777" w:rsidTr="00303F22">
        <w:tc>
          <w:tcPr>
            <w:tcW w:w="1805" w:type="dxa"/>
            <w:shd w:val="clear" w:color="auto" w:fill="auto"/>
            <w:tcMar>
              <w:top w:w="100" w:type="dxa"/>
              <w:left w:w="100" w:type="dxa"/>
              <w:bottom w:w="100" w:type="dxa"/>
              <w:right w:w="100" w:type="dxa"/>
            </w:tcMar>
          </w:tcPr>
          <w:p w14:paraId="0F505C0D" w14:textId="77777777" w:rsidR="00F94A4B" w:rsidRDefault="003F7CB1" w:rsidP="003F7CB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Денежные средства и их эквиваленты</w:t>
            </w:r>
          </w:p>
        </w:tc>
        <w:tc>
          <w:tcPr>
            <w:tcW w:w="1806" w:type="dxa"/>
            <w:shd w:val="clear" w:color="auto" w:fill="auto"/>
            <w:tcMar>
              <w:top w:w="100" w:type="dxa"/>
              <w:left w:w="100" w:type="dxa"/>
              <w:bottom w:w="100" w:type="dxa"/>
              <w:right w:w="100" w:type="dxa"/>
            </w:tcMar>
          </w:tcPr>
          <w:p w14:paraId="18E82229" w14:textId="79D71B8F" w:rsidR="00F94A4B" w:rsidRPr="00B15831" w:rsidRDefault="009639AE"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513699</w:t>
            </w:r>
            <w:r w:rsidR="00B15831">
              <w:rPr>
                <w:rFonts w:ascii="Times New Roman" w:eastAsia="Times New Roman" w:hAnsi="Times New Roman" w:cs="Times New Roman"/>
                <w:sz w:val="20"/>
                <w:szCs w:val="20"/>
              </w:rPr>
              <w:t>772</w:t>
            </w:r>
          </w:p>
        </w:tc>
        <w:tc>
          <w:tcPr>
            <w:tcW w:w="1806" w:type="dxa"/>
            <w:shd w:val="clear" w:color="auto" w:fill="auto"/>
            <w:tcMar>
              <w:top w:w="100" w:type="dxa"/>
              <w:left w:w="100" w:type="dxa"/>
              <w:bottom w:w="100" w:type="dxa"/>
              <w:right w:w="100" w:type="dxa"/>
            </w:tcMar>
          </w:tcPr>
          <w:p w14:paraId="1C7344A8" w14:textId="75918987" w:rsidR="00F94A4B" w:rsidRDefault="009639AE"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1377854</w:t>
            </w:r>
            <w:r w:rsidR="003F7CB1">
              <w:rPr>
                <w:rFonts w:ascii="Times New Roman" w:eastAsia="Times New Roman" w:hAnsi="Times New Roman" w:cs="Times New Roman"/>
                <w:sz w:val="20"/>
                <w:szCs w:val="20"/>
              </w:rPr>
              <w:t>456</w:t>
            </w:r>
          </w:p>
        </w:tc>
        <w:tc>
          <w:tcPr>
            <w:tcW w:w="1806" w:type="dxa"/>
            <w:shd w:val="clear" w:color="auto" w:fill="auto"/>
            <w:tcMar>
              <w:top w:w="100" w:type="dxa"/>
              <w:left w:w="100" w:type="dxa"/>
              <w:bottom w:w="100" w:type="dxa"/>
              <w:right w:w="100" w:type="dxa"/>
            </w:tcMar>
          </w:tcPr>
          <w:p w14:paraId="0D1D98A2" w14:textId="23968F82" w:rsidR="00F94A4B" w:rsidRPr="00B15831" w:rsidRDefault="009639AE"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864154</w:t>
            </w:r>
            <w:r w:rsidR="00B15831">
              <w:rPr>
                <w:rFonts w:ascii="Times New Roman" w:eastAsia="Times New Roman" w:hAnsi="Times New Roman" w:cs="Times New Roman"/>
                <w:sz w:val="20"/>
                <w:szCs w:val="20"/>
              </w:rPr>
              <w:t>684</w:t>
            </w:r>
          </w:p>
        </w:tc>
        <w:tc>
          <w:tcPr>
            <w:tcW w:w="1806" w:type="dxa"/>
            <w:shd w:val="clear" w:color="auto" w:fill="auto"/>
            <w:tcMar>
              <w:top w:w="100" w:type="dxa"/>
              <w:left w:w="100" w:type="dxa"/>
              <w:bottom w:w="100" w:type="dxa"/>
              <w:right w:w="100" w:type="dxa"/>
            </w:tcMar>
          </w:tcPr>
          <w:p w14:paraId="437529C9" w14:textId="77777777" w:rsidR="00F94A4B" w:rsidRDefault="003F7CB1"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62,7</w:t>
            </w:r>
          </w:p>
        </w:tc>
      </w:tr>
      <w:tr w:rsidR="00303F22" w14:paraId="067B0AF8" w14:textId="77777777" w:rsidTr="00303F22">
        <w:tc>
          <w:tcPr>
            <w:tcW w:w="1805" w:type="dxa"/>
            <w:shd w:val="clear" w:color="auto" w:fill="auto"/>
            <w:tcMar>
              <w:top w:w="100" w:type="dxa"/>
              <w:left w:w="100" w:type="dxa"/>
              <w:bottom w:w="100" w:type="dxa"/>
              <w:right w:w="100" w:type="dxa"/>
            </w:tcMar>
          </w:tcPr>
          <w:p w14:paraId="48E7A6EE" w14:textId="6CA1CBA0" w:rsidR="00303F22" w:rsidRPr="00303F22" w:rsidRDefault="00303F22" w:rsidP="00303F22">
            <w:pPr>
              <w:spacing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Средства физических лиц</w:t>
            </w:r>
          </w:p>
        </w:tc>
        <w:tc>
          <w:tcPr>
            <w:tcW w:w="1806" w:type="dxa"/>
            <w:shd w:val="clear" w:color="auto" w:fill="auto"/>
            <w:tcMar>
              <w:top w:w="100" w:type="dxa"/>
              <w:left w:w="100" w:type="dxa"/>
              <w:bottom w:w="100" w:type="dxa"/>
              <w:right w:w="100" w:type="dxa"/>
            </w:tcMar>
          </w:tcPr>
          <w:p w14:paraId="79FBD093" w14:textId="2D6543A7" w:rsidR="00303F22" w:rsidRDefault="009639AE"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260958</w:t>
            </w:r>
            <w:r w:rsidR="00303F22">
              <w:rPr>
                <w:rFonts w:ascii="Times New Roman" w:eastAsia="Times New Roman" w:hAnsi="Times New Roman" w:cs="Times New Roman"/>
                <w:sz w:val="20"/>
                <w:szCs w:val="20"/>
              </w:rPr>
              <w:t>430</w:t>
            </w:r>
          </w:p>
        </w:tc>
        <w:tc>
          <w:tcPr>
            <w:tcW w:w="1806" w:type="dxa"/>
            <w:shd w:val="clear" w:color="auto" w:fill="auto"/>
            <w:tcMar>
              <w:top w:w="100" w:type="dxa"/>
              <w:left w:w="100" w:type="dxa"/>
              <w:bottom w:w="100" w:type="dxa"/>
              <w:right w:w="100" w:type="dxa"/>
            </w:tcMar>
          </w:tcPr>
          <w:p w14:paraId="4C7D889E" w14:textId="19A530C1" w:rsidR="00303F22" w:rsidRDefault="008813FE"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1055883</w:t>
            </w:r>
            <w:r w:rsidR="00303F22">
              <w:rPr>
                <w:rFonts w:ascii="Times New Roman" w:eastAsia="Times New Roman" w:hAnsi="Times New Roman" w:cs="Times New Roman"/>
                <w:sz w:val="20"/>
                <w:szCs w:val="20"/>
              </w:rPr>
              <w:t>997</w:t>
            </w:r>
          </w:p>
        </w:tc>
        <w:tc>
          <w:tcPr>
            <w:tcW w:w="1806" w:type="dxa"/>
            <w:shd w:val="clear" w:color="auto" w:fill="auto"/>
            <w:tcMar>
              <w:top w:w="100" w:type="dxa"/>
              <w:left w:w="100" w:type="dxa"/>
              <w:bottom w:w="100" w:type="dxa"/>
              <w:right w:w="100" w:type="dxa"/>
            </w:tcMar>
          </w:tcPr>
          <w:p w14:paraId="06EF00ED" w14:textId="65FCCC16" w:rsidR="00303F22" w:rsidRDefault="009639AE"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794925</w:t>
            </w:r>
            <w:r w:rsidR="00303F22">
              <w:rPr>
                <w:rFonts w:ascii="Times New Roman" w:eastAsia="Times New Roman" w:hAnsi="Times New Roman" w:cs="Times New Roman"/>
                <w:sz w:val="20"/>
                <w:szCs w:val="20"/>
              </w:rPr>
              <w:t>567</w:t>
            </w:r>
          </w:p>
        </w:tc>
        <w:tc>
          <w:tcPr>
            <w:tcW w:w="1806" w:type="dxa"/>
            <w:shd w:val="clear" w:color="auto" w:fill="auto"/>
            <w:tcMar>
              <w:top w:w="100" w:type="dxa"/>
              <w:left w:w="100" w:type="dxa"/>
              <w:bottom w:w="100" w:type="dxa"/>
              <w:right w:w="100" w:type="dxa"/>
            </w:tcMar>
          </w:tcPr>
          <w:p w14:paraId="1A032A50" w14:textId="23CD524B" w:rsidR="00303F22" w:rsidRDefault="00303F22"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75,28</w:t>
            </w:r>
          </w:p>
        </w:tc>
      </w:tr>
      <w:tr w:rsidR="00303F22" w14:paraId="36B62816" w14:textId="77777777" w:rsidTr="008813FE">
        <w:trPr>
          <w:trHeight w:val="650"/>
        </w:trPr>
        <w:tc>
          <w:tcPr>
            <w:tcW w:w="1805" w:type="dxa"/>
            <w:shd w:val="clear" w:color="auto" w:fill="auto"/>
            <w:tcMar>
              <w:top w:w="100" w:type="dxa"/>
              <w:left w:w="100" w:type="dxa"/>
              <w:bottom w:w="100" w:type="dxa"/>
              <w:right w:w="100" w:type="dxa"/>
            </w:tcMar>
          </w:tcPr>
          <w:p w14:paraId="6851ED4A" w14:textId="77777777" w:rsidR="00303F22" w:rsidRDefault="00303F22" w:rsidP="00303F2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корпоративных клиентов</w:t>
            </w:r>
          </w:p>
        </w:tc>
        <w:tc>
          <w:tcPr>
            <w:tcW w:w="1806" w:type="dxa"/>
            <w:shd w:val="clear" w:color="auto" w:fill="auto"/>
            <w:tcMar>
              <w:top w:w="100" w:type="dxa"/>
              <w:left w:w="100" w:type="dxa"/>
              <w:bottom w:w="100" w:type="dxa"/>
              <w:right w:w="100" w:type="dxa"/>
            </w:tcMar>
          </w:tcPr>
          <w:p w14:paraId="2A092021" w14:textId="2D92B23E" w:rsidR="00303F22" w:rsidRPr="00303F22" w:rsidRDefault="009639AE" w:rsidP="008813FE">
            <w:pPr>
              <w:spacing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513604</w:t>
            </w:r>
            <w:r w:rsidR="00303F22">
              <w:rPr>
                <w:rFonts w:ascii="Times New Roman" w:eastAsia="Times New Roman" w:hAnsi="Times New Roman" w:cs="Times New Roman"/>
                <w:sz w:val="20"/>
                <w:szCs w:val="20"/>
                <w:lang w:val="ru-RU"/>
              </w:rPr>
              <w:t>650</w:t>
            </w:r>
          </w:p>
        </w:tc>
        <w:tc>
          <w:tcPr>
            <w:tcW w:w="1806" w:type="dxa"/>
            <w:shd w:val="clear" w:color="auto" w:fill="auto"/>
            <w:tcMar>
              <w:top w:w="100" w:type="dxa"/>
              <w:left w:w="100" w:type="dxa"/>
              <w:bottom w:w="100" w:type="dxa"/>
              <w:right w:w="100" w:type="dxa"/>
            </w:tcMar>
          </w:tcPr>
          <w:p w14:paraId="3B2254AD" w14:textId="0E744DB0" w:rsidR="00303F22" w:rsidRPr="00303F22" w:rsidRDefault="009639AE" w:rsidP="008813FE">
            <w:pPr>
              <w:spacing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1997616</w:t>
            </w:r>
            <w:r w:rsidR="00303F22">
              <w:rPr>
                <w:rFonts w:ascii="Times New Roman" w:eastAsia="Times New Roman" w:hAnsi="Times New Roman" w:cs="Times New Roman"/>
                <w:sz w:val="20"/>
                <w:szCs w:val="20"/>
                <w:lang w:val="ru-RU"/>
              </w:rPr>
              <w:t>810</w:t>
            </w:r>
          </w:p>
        </w:tc>
        <w:tc>
          <w:tcPr>
            <w:tcW w:w="1806" w:type="dxa"/>
            <w:shd w:val="clear" w:color="auto" w:fill="auto"/>
            <w:tcMar>
              <w:top w:w="100" w:type="dxa"/>
              <w:left w:w="100" w:type="dxa"/>
              <w:bottom w:w="100" w:type="dxa"/>
              <w:right w:w="100" w:type="dxa"/>
            </w:tcMar>
          </w:tcPr>
          <w:p w14:paraId="2F173DA7" w14:textId="33431AC0" w:rsidR="00303F22" w:rsidRDefault="009639AE"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1484012</w:t>
            </w:r>
            <w:r w:rsidR="00303F22" w:rsidRPr="00303F22">
              <w:rPr>
                <w:rFonts w:ascii="Times New Roman" w:eastAsia="Times New Roman" w:hAnsi="Times New Roman" w:cs="Times New Roman"/>
                <w:sz w:val="20"/>
                <w:szCs w:val="20"/>
              </w:rPr>
              <w:t>160</w:t>
            </w:r>
          </w:p>
        </w:tc>
        <w:tc>
          <w:tcPr>
            <w:tcW w:w="1806" w:type="dxa"/>
            <w:shd w:val="clear" w:color="auto" w:fill="auto"/>
            <w:tcMar>
              <w:top w:w="100" w:type="dxa"/>
              <w:left w:w="100" w:type="dxa"/>
              <w:bottom w:w="100" w:type="dxa"/>
              <w:right w:w="100" w:type="dxa"/>
            </w:tcMar>
          </w:tcPr>
          <w:p w14:paraId="29A4EA1D" w14:textId="1C6EB95A" w:rsidR="00303F22" w:rsidRPr="00303F22" w:rsidRDefault="00303F22"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74,28</w:t>
            </w:r>
          </w:p>
        </w:tc>
      </w:tr>
    </w:tbl>
    <w:p w14:paraId="052CADC3" w14:textId="77777777" w:rsidR="00F94A4B" w:rsidRDefault="00F94A4B" w:rsidP="003F7CB1">
      <w:pPr>
        <w:spacing w:line="240" w:lineRule="auto"/>
        <w:ind w:firstLine="720"/>
        <w:jc w:val="both"/>
        <w:rPr>
          <w:rFonts w:ascii="Times New Roman" w:eastAsia="Times New Roman" w:hAnsi="Times New Roman" w:cs="Times New Roman"/>
          <w:sz w:val="20"/>
          <w:szCs w:val="20"/>
        </w:rPr>
      </w:pPr>
    </w:p>
    <w:p w14:paraId="09FD38E3" w14:textId="77777777" w:rsidR="00A93AAE" w:rsidRDefault="003F7CB1" w:rsidP="003F7CB1">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 xml:space="preserve">Как можно заметить общая доля выданных кредитов с </w:t>
      </w:r>
      <w:r w:rsidR="00DB626D">
        <w:rPr>
          <w:rFonts w:ascii="Times New Roman" w:eastAsia="Times New Roman" w:hAnsi="Times New Roman" w:cs="Times New Roman"/>
          <w:sz w:val="20"/>
          <w:szCs w:val="20"/>
          <w:lang w:val="ru-RU"/>
        </w:rPr>
        <w:t>31 декабря</w:t>
      </w:r>
      <w:r>
        <w:rPr>
          <w:rFonts w:ascii="Times New Roman" w:eastAsia="Times New Roman" w:hAnsi="Times New Roman" w:cs="Times New Roman"/>
          <w:sz w:val="20"/>
          <w:szCs w:val="20"/>
        </w:rPr>
        <w:t xml:space="preserve"> 2</w:t>
      </w:r>
      <w:r w:rsidR="00C33CD9">
        <w:rPr>
          <w:rFonts w:ascii="Times New Roman" w:eastAsia="Times New Roman" w:hAnsi="Times New Roman" w:cs="Times New Roman"/>
          <w:sz w:val="20"/>
          <w:szCs w:val="20"/>
        </w:rPr>
        <w:t>02</w:t>
      </w:r>
      <w:r w:rsidR="00DB626D">
        <w:rPr>
          <w:rFonts w:ascii="Times New Roman" w:eastAsia="Times New Roman" w:hAnsi="Times New Roman" w:cs="Times New Roman"/>
          <w:sz w:val="20"/>
          <w:szCs w:val="20"/>
          <w:lang w:val="ru-RU"/>
        </w:rPr>
        <w:t>1</w:t>
      </w:r>
      <w:r w:rsidR="00C33CD9">
        <w:rPr>
          <w:rFonts w:ascii="Times New Roman" w:eastAsia="Times New Roman" w:hAnsi="Times New Roman" w:cs="Times New Roman"/>
          <w:sz w:val="20"/>
          <w:szCs w:val="20"/>
        </w:rPr>
        <w:t xml:space="preserve"> года </w:t>
      </w:r>
      <w:r w:rsidR="0094420E">
        <w:rPr>
          <w:rFonts w:ascii="Times New Roman" w:eastAsia="Times New Roman" w:hAnsi="Times New Roman" w:cs="Times New Roman"/>
          <w:sz w:val="20"/>
          <w:szCs w:val="20"/>
          <w:lang w:val="ru-RU"/>
        </w:rPr>
        <w:t>снизилась</w:t>
      </w:r>
      <w:r w:rsidR="00C33CD9">
        <w:rPr>
          <w:rFonts w:ascii="Times New Roman" w:eastAsia="Times New Roman" w:hAnsi="Times New Roman" w:cs="Times New Roman"/>
          <w:sz w:val="20"/>
          <w:szCs w:val="20"/>
        </w:rPr>
        <w:t xml:space="preserve"> на 33% с 2</w:t>
      </w:r>
      <w:r w:rsidR="00E550FF">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 xml:space="preserve">138 </w:t>
      </w:r>
      <w:r w:rsidR="00C60247">
        <w:rPr>
          <w:rFonts w:ascii="Times New Roman" w:eastAsia="Times New Roman" w:hAnsi="Times New Roman" w:cs="Times New Roman"/>
          <w:sz w:val="20"/>
          <w:szCs w:val="20"/>
          <w:lang w:val="ru-RU"/>
        </w:rPr>
        <w:t>млрд</w:t>
      </w:r>
      <w:r w:rsidR="00C33CD9">
        <w:rPr>
          <w:rFonts w:ascii="Times New Roman" w:eastAsia="Times New Roman" w:hAnsi="Times New Roman" w:cs="Times New Roman"/>
          <w:sz w:val="20"/>
          <w:szCs w:val="20"/>
        </w:rPr>
        <w:t>. тенге до 1</w:t>
      </w:r>
      <w:r w:rsidR="00E550FF">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 xml:space="preserve">429 </w:t>
      </w:r>
      <w:proofErr w:type="gramStart"/>
      <w:r w:rsidR="00C60247">
        <w:rPr>
          <w:rFonts w:ascii="Times New Roman" w:eastAsia="Times New Roman" w:hAnsi="Times New Roman" w:cs="Times New Roman"/>
          <w:sz w:val="20"/>
          <w:szCs w:val="20"/>
          <w:lang w:val="ru-RU"/>
        </w:rPr>
        <w:t>млрд</w:t>
      </w:r>
      <w:r>
        <w:rPr>
          <w:rFonts w:ascii="Times New Roman" w:eastAsia="Times New Roman" w:hAnsi="Times New Roman" w:cs="Times New Roman"/>
          <w:sz w:val="20"/>
          <w:szCs w:val="20"/>
        </w:rPr>
        <w:t>.тенге</w:t>
      </w:r>
      <w:proofErr w:type="gramEnd"/>
      <w:r>
        <w:rPr>
          <w:rFonts w:ascii="Times New Roman" w:eastAsia="Times New Roman" w:hAnsi="Times New Roman" w:cs="Times New Roman"/>
          <w:sz w:val="20"/>
          <w:szCs w:val="20"/>
        </w:rPr>
        <w:t xml:space="preserve"> по состоянию на 30 апреля 2022 </w:t>
      </w:r>
      <w:r w:rsidR="00C33CD9">
        <w:rPr>
          <w:rFonts w:ascii="Times New Roman" w:eastAsia="Times New Roman" w:hAnsi="Times New Roman" w:cs="Times New Roman"/>
          <w:sz w:val="20"/>
          <w:szCs w:val="20"/>
        </w:rPr>
        <w:t xml:space="preserve">года. </w:t>
      </w:r>
      <w:r w:rsidR="00C33CD9">
        <w:rPr>
          <w:rFonts w:ascii="Times New Roman" w:eastAsia="Times New Roman" w:hAnsi="Times New Roman" w:cs="Times New Roman"/>
          <w:sz w:val="20"/>
          <w:szCs w:val="20"/>
          <w:lang w:val="ru-RU"/>
        </w:rPr>
        <w:t>Важно</w:t>
      </w:r>
      <w:r>
        <w:rPr>
          <w:rFonts w:ascii="Times New Roman" w:eastAsia="Times New Roman" w:hAnsi="Times New Roman" w:cs="Times New Roman"/>
          <w:sz w:val="20"/>
          <w:szCs w:val="20"/>
        </w:rPr>
        <w:t xml:space="preserve"> отметить сокращение денежных средств и их эквивалентов на 62,7% в процентн</w:t>
      </w:r>
      <w:r w:rsidR="00C33CD9">
        <w:rPr>
          <w:rFonts w:ascii="Times New Roman" w:eastAsia="Times New Roman" w:hAnsi="Times New Roman" w:cs="Times New Roman"/>
          <w:sz w:val="20"/>
          <w:szCs w:val="20"/>
        </w:rPr>
        <w:t>ом соотношении или 864154</w:t>
      </w:r>
      <w:r>
        <w:rPr>
          <w:rFonts w:ascii="Times New Roman" w:eastAsia="Times New Roman" w:hAnsi="Times New Roman" w:cs="Times New Roman"/>
          <w:sz w:val="20"/>
          <w:szCs w:val="20"/>
        </w:rPr>
        <w:t>684 тыс. т</w:t>
      </w:r>
      <w:r w:rsidR="00C33CD9">
        <w:rPr>
          <w:rFonts w:ascii="Times New Roman" w:eastAsia="Times New Roman" w:hAnsi="Times New Roman" w:cs="Times New Roman"/>
          <w:sz w:val="20"/>
          <w:szCs w:val="20"/>
        </w:rPr>
        <w:t>енге в абсолютном выражении с 1</w:t>
      </w:r>
      <w:r>
        <w:rPr>
          <w:rFonts w:ascii="Times New Roman" w:eastAsia="Times New Roman" w:hAnsi="Times New Roman" w:cs="Times New Roman"/>
          <w:sz w:val="20"/>
          <w:szCs w:val="20"/>
        </w:rPr>
        <w:t xml:space="preserve">377 </w:t>
      </w:r>
      <w:proofErr w:type="gramStart"/>
      <w:r w:rsidR="00C60247">
        <w:rPr>
          <w:rFonts w:ascii="Times New Roman" w:eastAsia="Times New Roman" w:hAnsi="Times New Roman" w:cs="Times New Roman"/>
          <w:sz w:val="20"/>
          <w:szCs w:val="20"/>
          <w:lang w:val="ru-RU"/>
        </w:rPr>
        <w:t>млрд</w:t>
      </w:r>
      <w:r>
        <w:rPr>
          <w:rFonts w:ascii="Times New Roman" w:eastAsia="Times New Roman" w:hAnsi="Times New Roman" w:cs="Times New Roman"/>
          <w:sz w:val="20"/>
          <w:szCs w:val="20"/>
        </w:rPr>
        <w:t>.тенге</w:t>
      </w:r>
      <w:proofErr w:type="gramEnd"/>
      <w:r>
        <w:rPr>
          <w:rFonts w:ascii="Times New Roman" w:eastAsia="Times New Roman" w:hAnsi="Times New Roman" w:cs="Times New Roman"/>
          <w:sz w:val="20"/>
          <w:szCs w:val="20"/>
        </w:rPr>
        <w:t xml:space="preserve"> до 513 </w:t>
      </w:r>
      <w:r w:rsidR="00C60247">
        <w:rPr>
          <w:rFonts w:ascii="Times New Roman" w:eastAsia="Times New Roman" w:hAnsi="Times New Roman" w:cs="Times New Roman"/>
          <w:sz w:val="20"/>
          <w:szCs w:val="20"/>
          <w:lang w:val="ru-RU"/>
        </w:rPr>
        <w:t>млрд</w:t>
      </w:r>
      <w:r>
        <w:rPr>
          <w:rFonts w:ascii="Times New Roman" w:eastAsia="Times New Roman" w:hAnsi="Times New Roman" w:cs="Times New Roman"/>
          <w:sz w:val="20"/>
          <w:szCs w:val="20"/>
        </w:rPr>
        <w:t>. тенге.</w:t>
      </w:r>
      <w:r w:rsidR="00C60247">
        <w:rPr>
          <w:rFonts w:ascii="Times New Roman" w:eastAsia="Times New Roman" w:hAnsi="Times New Roman" w:cs="Times New Roman"/>
          <w:sz w:val="20"/>
          <w:szCs w:val="20"/>
          <w:lang w:val="ru-RU"/>
        </w:rPr>
        <w:t xml:space="preserve"> </w:t>
      </w:r>
    </w:p>
    <w:p w14:paraId="56B8032D" w14:textId="527C04DA" w:rsidR="00A93AAE" w:rsidRDefault="003F7CB1" w:rsidP="003F7CB1">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Немало важным пунктом является статья “Средства корпоративных клиентов” которая сократил</w:t>
      </w:r>
      <w:r w:rsidR="00C33CD9">
        <w:rPr>
          <w:rFonts w:ascii="Times New Roman" w:eastAsia="Times New Roman" w:hAnsi="Times New Roman" w:cs="Times New Roman"/>
          <w:sz w:val="20"/>
          <w:szCs w:val="20"/>
        </w:rPr>
        <w:t>ась в абсолютном выражении на 1</w:t>
      </w:r>
      <w:r>
        <w:rPr>
          <w:rFonts w:ascii="Times New Roman" w:eastAsia="Times New Roman" w:hAnsi="Times New Roman" w:cs="Times New Roman"/>
          <w:sz w:val="20"/>
          <w:szCs w:val="20"/>
        </w:rPr>
        <w:t xml:space="preserve">484 </w:t>
      </w:r>
      <w:proofErr w:type="gramStart"/>
      <w:r w:rsidR="00C60247">
        <w:rPr>
          <w:rFonts w:ascii="Times New Roman" w:eastAsia="Times New Roman" w:hAnsi="Times New Roman" w:cs="Times New Roman"/>
          <w:sz w:val="20"/>
          <w:szCs w:val="20"/>
          <w:lang w:val="ru-RU"/>
        </w:rPr>
        <w:t>млрд</w:t>
      </w:r>
      <w:r>
        <w:rPr>
          <w:rFonts w:ascii="Times New Roman" w:eastAsia="Times New Roman" w:hAnsi="Times New Roman" w:cs="Times New Roman"/>
          <w:sz w:val="20"/>
          <w:szCs w:val="20"/>
        </w:rPr>
        <w:t>.тенге</w:t>
      </w:r>
      <w:proofErr w:type="gramEnd"/>
      <w:r>
        <w:rPr>
          <w:rFonts w:ascii="Times New Roman" w:eastAsia="Times New Roman" w:hAnsi="Times New Roman" w:cs="Times New Roman"/>
          <w:sz w:val="20"/>
          <w:szCs w:val="20"/>
        </w:rPr>
        <w:t xml:space="preserve"> или 74.28% </w:t>
      </w:r>
      <w:r w:rsidR="00DB626D">
        <w:rPr>
          <w:rFonts w:ascii="Times New Roman" w:eastAsia="Times New Roman" w:hAnsi="Times New Roman" w:cs="Times New Roman"/>
          <w:sz w:val="20"/>
          <w:szCs w:val="20"/>
          <w:lang w:val="ru-RU"/>
        </w:rPr>
        <w:t>снизившись</w:t>
      </w:r>
      <w:r>
        <w:rPr>
          <w:rFonts w:ascii="Times New Roman" w:eastAsia="Times New Roman" w:hAnsi="Times New Roman" w:cs="Times New Roman"/>
          <w:sz w:val="20"/>
          <w:szCs w:val="20"/>
        </w:rPr>
        <w:t xml:space="preserve"> с 1 997 </w:t>
      </w:r>
      <w:r w:rsidR="00C60247">
        <w:rPr>
          <w:rFonts w:ascii="Times New Roman" w:eastAsia="Times New Roman" w:hAnsi="Times New Roman" w:cs="Times New Roman"/>
          <w:sz w:val="20"/>
          <w:szCs w:val="20"/>
          <w:lang w:val="ru-RU"/>
        </w:rPr>
        <w:t>млрд</w:t>
      </w:r>
      <w:r>
        <w:rPr>
          <w:rFonts w:ascii="Times New Roman" w:eastAsia="Times New Roman" w:hAnsi="Times New Roman" w:cs="Times New Roman"/>
          <w:sz w:val="20"/>
          <w:szCs w:val="20"/>
        </w:rPr>
        <w:t xml:space="preserve">.тенге до 513 </w:t>
      </w:r>
      <w:r w:rsidR="00303F22">
        <w:rPr>
          <w:rFonts w:ascii="Times New Roman" w:eastAsia="Times New Roman" w:hAnsi="Times New Roman" w:cs="Times New Roman"/>
          <w:sz w:val="20"/>
          <w:szCs w:val="20"/>
          <w:lang w:val="ru-RU"/>
        </w:rPr>
        <w:t>млрд.</w:t>
      </w:r>
      <w:r>
        <w:rPr>
          <w:rFonts w:ascii="Times New Roman" w:eastAsia="Times New Roman" w:hAnsi="Times New Roman" w:cs="Times New Roman"/>
          <w:sz w:val="20"/>
          <w:szCs w:val="20"/>
        </w:rPr>
        <w:t>тенге.</w:t>
      </w:r>
      <w:r w:rsidR="00B15831">
        <w:rPr>
          <w:rFonts w:ascii="Times New Roman" w:eastAsia="Times New Roman" w:hAnsi="Times New Roman" w:cs="Times New Roman"/>
          <w:sz w:val="20"/>
          <w:szCs w:val="20"/>
          <w:lang w:val="ru-RU"/>
        </w:rPr>
        <w:t xml:space="preserve"> </w:t>
      </w:r>
      <w:r w:rsidR="00DB626D">
        <w:rPr>
          <w:rFonts w:ascii="Times New Roman" w:eastAsia="Times New Roman" w:hAnsi="Times New Roman" w:cs="Times New Roman"/>
          <w:sz w:val="20"/>
          <w:szCs w:val="20"/>
          <w:lang w:val="ru-RU"/>
        </w:rPr>
        <w:t>Стоит также уделить внимание</w:t>
      </w:r>
      <w:r w:rsidR="00C33CD9">
        <w:rPr>
          <w:rFonts w:ascii="Times New Roman" w:eastAsia="Times New Roman" w:hAnsi="Times New Roman" w:cs="Times New Roman"/>
          <w:sz w:val="20"/>
          <w:szCs w:val="20"/>
        </w:rPr>
        <w:t xml:space="preserve"> </w:t>
      </w:r>
      <w:r w:rsidR="00DB626D">
        <w:rPr>
          <w:rFonts w:ascii="Times New Roman" w:eastAsia="Times New Roman" w:hAnsi="Times New Roman" w:cs="Times New Roman"/>
          <w:sz w:val="20"/>
          <w:szCs w:val="20"/>
          <w:lang w:val="ru-RU"/>
        </w:rPr>
        <w:t xml:space="preserve">графе </w:t>
      </w:r>
      <w:r w:rsidR="00C33CD9">
        <w:rPr>
          <w:rFonts w:ascii="Times New Roman" w:eastAsia="Times New Roman" w:hAnsi="Times New Roman" w:cs="Times New Roman"/>
          <w:sz w:val="20"/>
          <w:szCs w:val="20"/>
        </w:rPr>
        <w:t xml:space="preserve">“Средства физических лиц” </w:t>
      </w:r>
      <w:r w:rsidR="00DB626D">
        <w:rPr>
          <w:rFonts w:ascii="Times New Roman" w:eastAsia="Times New Roman" w:hAnsi="Times New Roman" w:cs="Times New Roman"/>
          <w:sz w:val="20"/>
          <w:szCs w:val="20"/>
          <w:lang w:val="ru-RU"/>
        </w:rPr>
        <w:t xml:space="preserve">которая уменьшилась </w:t>
      </w:r>
      <w:r w:rsidR="00C33CD9">
        <w:rPr>
          <w:rFonts w:ascii="Times New Roman" w:eastAsia="Times New Roman" w:hAnsi="Times New Roman" w:cs="Times New Roman"/>
          <w:sz w:val="20"/>
          <w:szCs w:val="20"/>
        </w:rPr>
        <w:t>с 1</w:t>
      </w:r>
      <w:r>
        <w:rPr>
          <w:rFonts w:ascii="Times New Roman" w:eastAsia="Times New Roman" w:hAnsi="Times New Roman" w:cs="Times New Roman"/>
          <w:sz w:val="20"/>
          <w:szCs w:val="20"/>
        </w:rPr>
        <w:t xml:space="preserve">055 </w:t>
      </w:r>
      <w:proofErr w:type="gramStart"/>
      <w:r w:rsidR="00B15831">
        <w:rPr>
          <w:rFonts w:ascii="Times New Roman" w:eastAsia="Times New Roman" w:hAnsi="Times New Roman" w:cs="Times New Roman"/>
          <w:sz w:val="20"/>
          <w:szCs w:val="20"/>
          <w:lang w:val="ru-RU"/>
        </w:rPr>
        <w:t>млрд</w:t>
      </w:r>
      <w:r>
        <w:rPr>
          <w:rFonts w:ascii="Times New Roman" w:eastAsia="Times New Roman" w:hAnsi="Times New Roman" w:cs="Times New Roman"/>
          <w:sz w:val="20"/>
          <w:szCs w:val="20"/>
        </w:rPr>
        <w:t>.тенге</w:t>
      </w:r>
      <w:proofErr w:type="gramEnd"/>
      <w:r>
        <w:rPr>
          <w:rFonts w:ascii="Times New Roman" w:eastAsia="Times New Roman" w:hAnsi="Times New Roman" w:cs="Times New Roman"/>
          <w:sz w:val="20"/>
          <w:szCs w:val="20"/>
        </w:rPr>
        <w:t xml:space="preserve"> до 260 </w:t>
      </w:r>
      <w:r w:rsidR="00B15831">
        <w:rPr>
          <w:rFonts w:ascii="Times New Roman" w:eastAsia="Times New Roman" w:hAnsi="Times New Roman" w:cs="Times New Roman"/>
          <w:sz w:val="20"/>
          <w:szCs w:val="20"/>
          <w:lang w:val="ru-RU"/>
        </w:rPr>
        <w:t>млрд</w:t>
      </w:r>
      <w:r>
        <w:rPr>
          <w:rFonts w:ascii="Times New Roman" w:eastAsia="Times New Roman" w:hAnsi="Times New Roman" w:cs="Times New Roman"/>
          <w:sz w:val="20"/>
          <w:szCs w:val="20"/>
        </w:rPr>
        <w:t>.</w:t>
      </w:r>
      <w:r w:rsidR="00C33CD9">
        <w:rPr>
          <w:rFonts w:ascii="Times New Roman" w:eastAsia="Times New Roman" w:hAnsi="Times New Roman" w:cs="Times New Roman"/>
          <w:sz w:val="20"/>
          <w:szCs w:val="20"/>
          <w:lang w:val="ru-RU"/>
        </w:rPr>
        <w:t xml:space="preserve"> </w:t>
      </w:r>
      <w:r w:rsidR="00C33CD9">
        <w:rPr>
          <w:rFonts w:ascii="Times New Roman" w:eastAsia="Times New Roman" w:hAnsi="Times New Roman" w:cs="Times New Roman"/>
          <w:sz w:val="20"/>
          <w:szCs w:val="20"/>
        </w:rPr>
        <w:t>тенге</w:t>
      </w:r>
      <w:r>
        <w:rPr>
          <w:rFonts w:ascii="Times New Roman" w:eastAsia="Times New Roman" w:hAnsi="Times New Roman" w:cs="Times New Roman"/>
          <w:sz w:val="20"/>
          <w:szCs w:val="20"/>
        </w:rPr>
        <w:t>,</w:t>
      </w:r>
      <w:r w:rsidR="00C33CD9">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 xml:space="preserve">данная статья сократилась на 794 </w:t>
      </w:r>
      <w:r w:rsidR="00B15831">
        <w:rPr>
          <w:rFonts w:ascii="Times New Roman" w:eastAsia="Times New Roman" w:hAnsi="Times New Roman" w:cs="Times New Roman"/>
          <w:sz w:val="20"/>
          <w:szCs w:val="20"/>
          <w:lang w:val="ru-RU"/>
        </w:rPr>
        <w:t>млрд</w:t>
      </w:r>
      <w:r>
        <w:rPr>
          <w:rFonts w:ascii="Times New Roman" w:eastAsia="Times New Roman" w:hAnsi="Times New Roman" w:cs="Times New Roman"/>
          <w:sz w:val="20"/>
          <w:szCs w:val="20"/>
        </w:rPr>
        <w:t xml:space="preserve">. тенге в абсолютном выражении или на 75,28%. Это связано с возможными опасениями населения о закрытии </w:t>
      </w:r>
      <w:r w:rsidR="00C33CD9">
        <w:rPr>
          <w:rFonts w:ascii="Times New Roman" w:eastAsia="Times New Roman" w:hAnsi="Times New Roman" w:cs="Times New Roman"/>
          <w:sz w:val="20"/>
          <w:szCs w:val="20"/>
        </w:rPr>
        <w:t>банка,</w:t>
      </w:r>
      <w:r>
        <w:rPr>
          <w:rFonts w:ascii="Times New Roman" w:eastAsia="Times New Roman" w:hAnsi="Times New Roman" w:cs="Times New Roman"/>
          <w:sz w:val="20"/>
          <w:szCs w:val="20"/>
        </w:rPr>
        <w:t xml:space="preserve"> в связи с чем люди могли массово снимать деньги с депозитов и переводить на другие счета.</w:t>
      </w:r>
      <w:r w:rsidR="00B15831">
        <w:rPr>
          <w:rFonts w:ascii="Times New Roman" w:eastAsia="Times New Roman" w:hAnsi="Times New Roman" w:cs="Times New Roman"/>
          <w:sz w:val="20"/>
          <w:szCs w:val="20"/>
          <w:lang w:val="ru-RU"/>
        </w:rPr>
        <w:t xml:space="preserve"> </w:t>
      </w:r>
    </w:p>
    <w:p w14:paraId="4EE3E039" w14:textId="6C5EC01E" w:rsidR="00F94A4B" w:rsidRPr="00C33CD9" w:rsidRDefault="003F7CB1" w:rsidP="003F7CB1">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 xml:space="preserve">Также в связи с неработающими POS-терминалами доля клиентов по эквайрингу </w:t>
      </w:r>
      <w:r w:rsidR="00C33CD9">
        <w:rPr>
          <w:rFonts w:ascii="Times New Roman" w:eastAsia="Times New Roman" w:hAnsi="Times New Roman" w:cs="Times New Roman"/>
          <w:sz w:val="20"/>
          <w:szCs w:val="20"/>
        </w:rPr>
        <w:t>сократилась, что</w:t>
      </w:r>
      <w:r>
        <w:rPr>
          <w:rFonts w:ascii="Times New Roman" w:eastAsia="Times New Roman" w:hAnsi="Times New Roman" w:cs="Times New Roman"/>
          <w:sz w:val="20"/>
          <w:szCs w:val="20"/>
        </w:rPr>
        <w:t xml:space="preserve"> также привело к уменьшению ликвидности банка.</w:t>
      </w:r>
      <w:r w:rsidR="00B15831">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В совокупности все вышеперечисленные факторы привели к массовым убыткам для банка.</w:t>
      </w:r>
      <w:r w:rsidR="00C33CD9">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Более конкретно проанализированы убытки банка в таблице</w:t>
      </w:r>
      <w:r w:rsidR="00C33CD9">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2</w:t>
      </w:r>
      <w:r w:rsidR="00C33CD9">
        <w:rPr>
          <w:rFonts w:ascii="Times New Roman" w:eastAsia="Times New Roman" w:hAnsi="Times New Roman" w:cs="Times New Roman"/>
          <w:sz w:val="20"/>
          <w:szCs w:val="20"/>
          <w:lang w:val="ru-RU"/>
        </w:rPr>
        <w:t>.</w:t>
      </w:r>
    </w:p>
    <w:p w14:paraId="4B6083BC" w14:textId="77777777" w:rsidR="00C33CD9" w:rsidRDefault="00C33CD9" w:rsidP="00C33CD9">
      <w:pPr>
        <w:spacing w:line="240" w:lineRule="auto"/>
        <w:rPr>
          <w:rFonts w:ascii="Times New Roman" w:eastAsia="Times New Roman" w:hAnsi="Times New Roman" w:cs="Times New Roman"/>
          <w:sz w:val="20"/>
          <w:szCs w:val="20"/>
          <w:lang w:val="ru-RU"/>
        </w:rPr>
      </w:pPr>
    </w:p>
    <w:p w14:paraId="171DB88F" w14:textId="14C4555F" w:rsidR="00F94A4B" w:rsidRDefault="003F7CB1" w:rsidP="00C33CD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Таблица2 </w:t>
      </w:r>
      <w:r w:rsidR="00C33CD9">
        <w:rPr>
          <w:rFonts w:ascii="Times New Roman" w:eastAsia="Times New Roman" w:hAnsi="Times New Roman" w:cs="Times New Roman"/>
          <w:sz w:val="20"/>
          <w:szCs w:val="20"/>
        </w:rPr>
        <w:t>-</w:t>
      </w:r>
      <w:r w:rsidR="00C33CD9">
        <w:rPr>
          <w:rFonts w:ascii="Times New Roman" w:eastAsia="Times New Roman" w:hAnsi="Times New Roman" w:cs="Times New Roman"/>
          <w:sz w:val="20"/>
          <w:szCs w:val="20"/>
          <w:lang w:val="ru-RU"/>
        </w:rPr>
        <w:t xml:space="preserve"> </w:t>
      </w:r>
      <w:r w:rsidR="00C33CD9">
        <w:rPr>
          <w:rFonts w:ascii="Times New Roman" w:eastAsia="Times New Roman" w:hAnsi="Times New Roman" w:cs="Times New Roman"/>
          <w:sz w:val="20"/>
          <w:szCs w:val="20"/>
        </w:rPr>
        <w:t xml:space="preserve">Ключевые </w:t>
      </w:r>
      <w:r>
        <w:rPr>
          <w:rFonts w:ascii="Times New Roman" w:eastAsia="Times New Roman" w:hAnsi="Times New Roman" w:cs="Times New Roman"/>
          <w:sz w:val="20"/>
          <w:szCs w:val="20"/>
        </w:rPr>
        <w:t xml:space="preserve">показатели отчета о прибылях и убытках ДБ АО “Сбербанк России” на </w:t>
      </w:r>
      <w:r w:rsidR="00C33CD9">
        <w:rPr>
          <w:rFonts w:ascii="Times New Roman" w:eastAsia="Times New Roman" w:hAnsi="Times New Roman" w:cs="Times New Roman"/>
          <w:sz w:val="20"/>
          <w:szCs w:val="20"/>
        </w:rPr>
        <w:t>30 апреля 2022 года</w:t>
      </w: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F94A4B" w14:paraId="373C6D32" w14:textId="77777777" w:rsidTr="00C33CD9">
        <w:tc>
          <w:tcPr>
            <w:tcW w:w="1805" w:type="dxa"/>
            <w:shd w:val="clear" w:color="auto" w:fill="auto"/>
            <w:tcMar>
              <w:top w:w="100" w:type="dxa"/>
              <w:left w:w="100" w:type="dxa"/>
              <w:bottom w:w="100" w:type="dxa"/>
              <w:right w:w="100" w:type="dxa"/>
            </w:tcMar>
          </w:tcPr>
          <w:p w14:paraId="6AC10C4A" w14:textId="50CE5056" w:rsidR="00B15831" w:rsidRPr="00B15831" w:rsidRDefault="003F7CB1" w:rsidP="008813FE">
            <w:pPr>
              <w:widowControl w:val="0"/>
              <w:spacing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lastRenderedPageBreak/>
              <w:t>Показатели</w:t>
            </w:r>
            <w:r w:rsidR="00B15831">
              <w:rPr>
                <w:rFonts w:ascii="Times New Roman" w:eastAsia="Times New Roman" w:hAnsi="Times New Roman" w:cs="Times New Roman"/>
                <w:sz w:val="20"/>
                <w:szCs w:val="20"/>
                <w:lang w:val="ru-RU"/>
              </w:rPr>
              <w:t>,</w:t>
            </w:r>
            <w:r w:rsidR="00C33CD9">
              <w:rPr>
                <w:rFonts w:ascii="Times New Roman" w:eastAsia="Times New Roman" w:hAnsi="Times New Roman" w:cs="Times New Roman"/>
                <w:sz w:val="20"/>
                <w:szCs w:val="20"/>
                <w:lang w:val="ru-RU"/>
              </w:rPr>
              <w:t xml:space="preserve"> </w:t>
            </w:r>
            <w:r w:rsidR="00B15831">
              <w:rPr>
                <w:rFonts w:ascii="Times New Roman" w:eastAsia="Times New Roman" w:hAnsi="Times New Roman" w:cs="Times New Roman"/>
                <w:sz w:val="20"/>
                <w:szCs w:val="20"/>
                <w:lang w:val="ru-RU"/>
              </w:rPr>
              <w:t>тыс.</w:t>
            </w:r>
            <w:r w:rsidR="00C33CD9">
              <w:rPr>
                <w:rFonts w:ascii="Times New Roman" w:eastAsia="Times New Roman" w:hAnsi="Times New Roman" w:cs="Times New Roman"/>
                <w:sz w:val="20"/>
                <w:szCs w:val="20"/>
                <w:lang w:val="ru-RU"/>
              </w:rPr>
              <w:t xml:space="preserve"> </w:t>
            </w:r>
            <w:r w:rsidR="00B15831">
              <w:rPr>
                <w:rFonts w:ascii="Times New Roman" w:eastAsia="Times New Roman" w:hAnsi="Times New Roman" w:cs="Times New Roman"/>
                <w:sz w:val="20"/>
                <w:szCs w:val="20"/>
                <w:lang w:val="ru-RU"/>
              </w:rPr>
              <w:t>тенге</w:t>
            </w:r>
          </w:p>
        </w:tc>
        <w:tc>
          <w:tcPr>
            <w:tcW w:w="1806" w:type="dxa"/>
            <w:shd w:val="clear" w:color="auto" w:fill="auto"/>
            <w:tcMar>
              <w:top w:w="100" w:type="dxa"/>
              <w:left w:w="100" w:type="dxa"/>
              <w:bottom w:w="100" w:type="dxa"/>
              <w:right w:w="100" w:type="dxa"/>
            </w:tcMar>
          </w:tcPr>
          <w:p w14:paraId="0B0151E5" w14:textId="5766C9C4" w:rsidR="00F94A4B" w:rsidRDefault="009639AE" w:rsidP="008813FE">
            <w:pPr>
              <w:widowControl w:val="0"/>
              <w:spacing w:line="240" w:lineRule="auto"/>
              <w:jc w:val="center"/>
              <w:rPr>
                <w:rFonts w:ascii="Times New Roman" w:eastAsia="Times New Roman" w:hAnsi="Times New Roman" w:cs="Times New Roman"/>
                <w:sz w:val="20"/>
                <w:szCs w:val="20"/>
              </w:rPr>
            </w:pPr>
            <w:r w:rsidRPr="00AC6E0E">
              <w:rPr>
                <w:rFonts w:ascii="Times New Roman" w:eastAsia="Times New Roman" w:hAnsi="Times New Roman" w:cs="Times New Roman"/>
                <w:bCs/>
                <w:sz w:val="20"/>
                <w:szCs w:val="20"/>
              </w:rPr>
              <w:t xml:space="preserve">Значение </w:t>
            </w:r>
            <w:r>
              <w:rPr>
                <w:rFonts w:ascii="Times New Roman" w:eastAsia="Times New Roman" w:hAnsi="Times New Roman" w:cs="Times New Roman"/>
                <w:bCs/>
                <w:sz w:val="20"/>
                <w:szCs w:val="20"/>
                <w:lang w:val="ru-RU"/>
              </w:rPr>
              <w:t>на</w:t>
            </w:r>
            <w:r w:rsidRPr="00AC6E0E">
              <w:rPr>
                <w:rFonts w:ascii="Times New Roman" w:eastAsia="Times New Roman" w:hAnsi="Times New Roman" w:cs="Times New Roman"/>
                <w:bCs/>
                <w:sz w:val="20"/>
                <w:szCs w:val="20"/>
              </w:rPr>
              <w:t xml:space="preserve"> </w:t>
            </w:r>
            <w:r w:rsidR="003F7CB1">
              <w:rPr>
                <w:rFonts w:ascii="Times New Roman" w:eastAsia="Times New Roman" w:hAnsi="Times New Roman" w:cs="Times New Roman"/>
                <w:sz w:val="20"/>
                <w:szCs w:val="20"/>
              </w:rPr>
              <w:t>30 апреля 2022 года</w:t>
            </w:r>
          </w:p>
        </w:tc>
        <w:tc>
          <w:tcPr>
            <w:tcW w:w="1806" w:type="dxa"/>
            <w:shd w:val="clear" w:color="auto" w:fill="auto"/>
            <w:tcMar>
              <w:top w:w="100" w:type="dxa"/>
              <w:left w:w="100" w:type="dxa"/>
              <w:bottom w:w="100" w:type="dxa"/>
              <w:right w:w="100" w:type="dxa"/>
            </w:tcMar>
          </w:tcPr>
          <w:p w14:paraId="4CAF7DF4" w14:textId="1D573D85" w:rsidR="00F94A4B" w:rsidRDefault="009639AE" w:rsidP="008813FE">
            <w:pPr>
              <w:widowControl w:val="0"/>
              <w:spacing w:line="240" w:lineRule="auto"/>
              <w:jc w:val="center"/>
              <w:rPr>
                <w:rFonts w:ascii="Times New Roman" w:eastAsia="Times New Roman" w:hAnsi="Times New Roman" w:cs="Times New Roman"/>
                <w:sz w:val="20"/>
                <w:szCs w:val="20"/>
              </w:rPr>
            </w:pPr>
            <w:r w:rsidRPr="00AC6E0E">
              <w:rPr>
                <w:rFonts w:ascii="Times New Roman" w:eastAsia="Times New Roman" w:hAnsi="Times New Roman" w:cs="Times New Roman"/>
                <w:bCs/>
                <w:sz w:val="20"/>
                <w:szCs w:val="20"/>
              </w:rPr>
              <w:t xml:space="preserve">Значение </w:t>
            </w:r>
            <w:r>
              <w:rPr>
                <w:rFonts w:ascii="Times New Roman" w:eastAsia="Times New Roman" w:hAnsi="Times New Roman" w:cs="Times New Roman"/>
                <w:bCs/>
                <w:sz w:val="20"/>
                <w:szCs w:val="20"/>
                <w:lang w:val="ru-RU"/>
              </w:rPr>
              <w:t>на</w:t>
            </w:r>
            <w:r w:rsidRPr="00AC6E0E">
              <w:rPr>
                <w:rFonts w:ascii="Times New Roman" w:eastAsia="Times New Roman" w:hAnsi="Times New Roman" w:cs="Times New Roman"/>
                <w:bCs/>
                <w:sz w:val="20"/>
                <w:szCs w:val="20"/>
              </w:rPr>
              <w:t xml:space="preserve"> </w:t>
            </w:r>
            <w:r w:rsidR="003F7CB1">
              <w:rPr>
                <w:rFonts w:ascii="Times New Roman" w:eastAsia="Times New Roman" w:hAnsi="Times New Roman" w:cs="Times New Roman"/>
                <w:sz w:val="20"/>
                <w:szCs w:val="20"/>
              </w:rPr>
              <w:t>31 декабря 2021 года</w:t>
            </w:r>
          </w:p>
        </w:tc>
        <w:tc>
          <w:tcPr>
            <w:tcW w:w="1806" w:type="dxa"/>
            <w:shd w:val="clear" w:color="auto" w:fill="auto"/>
            <w:tcMar>
              <w:top w:w="100" w:type="dxa"/>
              <w:left w:w="100" w:type="dxa"/>
              <w:bottom w:w="100" w:type="dxa"/>
              <w:right w:w="100" w:type="dxa"/>
            </w:tcMar>
          </w:tcPr>
          <w:p w14:paraId="037FE996" w14:textId="4EFE7F18" w:rsidR="00F94A4B" w:rsidRDefault="003F7CB1" w:rsidP="008813FE">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Изменение</w:t>
            </w:r>
            <w:r w:rsidR="009639AE">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в тыс.</w:t>
            </w:r>
            <w:r w:rsidR="00C33CD9">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тенге</w:t>
            </w:r>
          </w:p>
        </w:tc>
        <w:tc>
          <w:tcPr>
            <w:tcW w:w="1806" w:type="dxa"/>
            <w:shd w:val="clear" w:color="auto" w:fill="auto"/>
            <w:tcMar>
              <w:top w:w="100" w:type="dxa"/>
              <w:left w:w="100" w:type="dxa"/>
              <w:bottom w:w="100" w:type="dxa"/>
              <w:right w:w="100" w:type="dxa"/>
            </w:tcMar>
          </w:tcPr>
          <w:p w14:paraId="5D30E134" w14:textId="77777777" w:rsidR="00F94A4B" w:rsidRDefault="003F7CB1" w:rsidP="008813FE">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Изменение в %</w:t>
            </w:r>
          </w:p>
        </w:tc>
      </w:tr>
      <w:tr w:rsidR="00F94A4B" w14:paraId="79AE5B23" w14:textId="77777777" w:rsidTr="00C33CD9">
        <w:tc>
          <w:tcPr>
            <w:tcW w:w="1805" w:type="dxa"/>
            <w:shd w:val="clear" w:color="auto" w:fill="auto"/>
            <w:tcMar>
              <w:top w:w="100" w:type="dxa"/>
              <w:left w:w="100" w:type="dxa"/>
              <w:bottom w:w="100" w:type="dxa"/>
              <w:right w:w="100" w:type="dxa"/>
            </w:tcMar>
          </w:tcPr>
          <w:p w14:paraId="2435E0D2" w14:textId="77777777" w:rsidR="00F94A4B" w:rsidRDefault="003F7CB1" w:rsidP="008813FE">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(Расходы)/доходы по операциям с инвестиционными ценными бумагами</w:t>
            </w:r>
          </w:p>
        </w:tc>
        <w:tc>
          <w:tcPr>
            <w:tcW w:w="1806" w:type="dxa"/>
            <w:shd w:val="clear" w:color="auto" w:fill="auto"/>
            <w:tcMar>
              <w:top w:w="100" w:type="dxa"/>
              <w:left w:w="100" w:type="dxa"/>
              <w:bottom w:w="100" w:type="dxa"/>
              <w:right w:w="100" w:type="dxa"/>
            </w:tcMar>
          </w:tcPr>
          <w:p w14:paraId="41FEA0F8" w14:textId="3536FF1F" w:rsidR="00F94A4B" w:rsidRDefault="0090106F" w:rsidP="008813F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(7655</w:t>
            </w:r>
            <w:r w:rsidR="003F7CB1">
              <w:rPr>
                <w:rFonts w:ascii="Times New Roman" w:eastAsia="Times New Roman" w:hAnsi="Times New Roman" w:cs="Times New Roman"/>
                <w:sz w:val="20"/>
                <w:szCs w:val="20"/>
              </w:rPr>
              <w:t>508)</w:t>
            </w:r>
          </w:p>
        </w:tc>
        <w:tc>
          <w:tcPr>
            <w:tcW w:w="1806" w:type="dxa"/>
            <w:shd w:val="clear" w:color="auto" w:fill="auto"/>
            <w:tcMar>
              <w:top w:w="100" w:type="dxa"/>
              <w:left w:w="100" w:type="dxa"/>
              <w:bottom w:w="100" w:type="dxa"/>
              <w:right w:w="100" w:type="dxa"/>
            </w:tcMar>
          </w:tcPr>
          <w:p w14:paraId="60722B46" w14:textId="50D8018C" w:rsidR="00F94A4B" w:rsidRDefault="0090106F"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r w:rsidR="003F7CB1">
              <w:rPr>
                <w:rFonts w:ascii="Times New Roman" w:eastAsia="Times New Roman" w:hAnsi="Times New Roman" w:cs="Times New Roman"/>
                <w:sz w:val="20"/>
                <w:szCs w:val="20"/>
              </w:rPr>
              <w:t>755</w:t>
            </w:r>
          </w:p>
        </w:tc>
        <w:tc>
          <w:tcPr>
            <w:tcW w:w="1806" w:type="dxa"/>
            <w:shd w:val="clear" w:color="auto" w:fill="auto"/>
            <w:tcMar>
              <w:top w:w="100" w:type="dxa"/>
              <w:left w:w="100" w:type="dxa"/>
              <w:bottom w:w="100" w:type="dxa"/>
              <w:right w:w="100" w:type="dxa"/>
            </w:tcMar>
          </w:tcPr>
          <w:p w14:paraId="16F30CD3" w14:textId="0D0BFE54" w:rsidR="00F94A4B" w:rsidRDefault="0090106F"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7740</w:t>
            </w:r>
            <w:r w:rsidR="003F7CB1">
              <w:rPr>
                <w:rFonts w:ascii="Times New Roman" w:eastAsia="Times New Roman" w:hAnsi="Times New Roman" w:cs="Times New Roman"/>
                <w:sz w:val="20"/>
                <w:szCs w:val="20"/>
              </w:rPr>
              <w:t>263</w:t>
            </w:r>
          </w:p>
        </w:tc>
        <w:tc>
          <w:tcPr>
            <w:tcW w:w="1806" w:type="dxa"/>
            <w:shd w:val="clear" w:color="auto" w:fill="auto"/>
            <w:tcMar>
              <w:top w:w="100" w:type="dxa"/>
              <w:left w:w="100" w:type="dxa"/>
              <w:bottom w:w="100" w:type="dxa"/>
              <w:right w:w="100" w:type="dxa"/>
            </w:tcMar>
          </w:tcPr>
          <w:p w14:paraId="053FBFD1" w14:textId="18C3E940" w:rsidR="00F94A4B" w:rsidRDefault="003F7CB1"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(9132</w:t>
            </w:r>
            <w:r w:rsidR="0090106F">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51)</w:t>
            </w:r>
          </w:p>
        </w:tc>
      </w:tr>
      <w:tr w:rsidR="00F94A4B" w14:paraId="0179E657" w14:textId="77777777" w:rsidTr="00C33CD9">
        <w:tc>
          <w:tcPr>
            <w:tcW w:w="1805" w:type="dxa"/>
            <w:shd w:val="clear" w:color="auto" w:fill="auto"/>
            <w:tcMar>
              <w:top w:w="100" w:type="dxa"/>
              <w:left w:w="100" w:type="dxa"/>
              <w:bottom w:w="100" w:type="dxa"/>
              <w:right w:w="100" w:type="dxa"/>
            </w:tcMar>
          </w:tcPr>
          <w:p w14:paraId="30EB3FFB" w14:textId="3D139658" w:rsidR="00F94A4B" w:rsidRDefault="003F7CB1" w:rsidP="008813FE">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w:t>
            </w:r>
            <w:r w:rsidR="00C33CD9">
              <w:rPr>
                <w:rFonts w:ascii="Times New Roman" w:eastAsia="Times New Roman" w:hAnsi="Times New Roman" w:cs="Times New Roman"/>
                <w:sz w:val="20"/>
                <w:szCs w:val="20"/>
              </w:rPr>
              <w:t>доходы по</w:t>
            </w:r>
            <w:r>
              <w:rPr>
                <w:rFonts w:ascii="Times New Roman" w:eastAsia="Times New Roman" w:hAnsi="Times New Roman" w:cs="Times New Roman"/>
                <w:sz w:val="20"/>
                <w:szCs w:val="20"/>
              </w:rPr>
              <w:t xml:space="preserve"> операциям в иностранной валюте:</w:t>
            </w:r>
          </w:p>
        </w:tc>
        <w:tc>
          <w:tcPr>
            <w:tcW w:w="1806" w:type="dxa"/>
            <w:shd w:val="clear" w:color="auto" w:fill="auto"/>
            <w:tcMar>
              <w:top w:w="100" w:type="dxa"/>
              <w:left w:w="100" w:type="dxa"/>
              <w:bottom w:w="100" w:type="dxa"/>
              <w:right w:w="100" w:type="dxa"/>
            </w:tcMar>
          </w:tcPr>
          <w:p w14:paraId="4C025A2C" w14:textId="77777777" w:rsidR="00F94A4B" w:rsidRDefault="00F94A4B"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1806" w:type="dxa"/>
            <w:shd w:val="clear" w:color="auto" w:fill="auto"/>
            <w:tcMar>
              <w:top w:w="100" w:type="dxa"/>
              <w:left w:w="100" w:type="dxa"/>
              <w:bottom w:w="100" w:type="dxa"/>
              <w:right w:w="100" w:type="dxa"/>
            </w:tcMar>
          </w:tcPr>
          <w:p w14:paraId="114A2999" w14:textId="77777777" w:rsidR="00F94A4B" w:rsidRDefault="00F94A4B"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1806" w:type="dxa"/>
            <w:shd w:val="clear" w:color="auto" w:fill="auto"/>
            <w:tcMar>
              <w:top w:w="100" w:type="dxa"/>
              <w:left w:w="100" w:type="dxa"/>
              <w:bottom w:w="100" w:type="dxa"/>
              <w:right w:w="100" w:type="dxa"/>
            </w:tcMar>
          </w:tcPr>
          <w:p w14:paraId="652A7D5D" w14:textId="77777777" w:rsidR="00F94A4B" w:rsidRDefault="00F94A4B"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c>
          <w:tcPr>
            <w:tcW w:w="1806" w:type="dxa"/>
            <w:shd w:val="clear" w:color="auto" w:fill="auto"/>
            <w:tcMar>
              <w:top w:w="100" w:type="dxa"/>
              <w:left w:w="100" w:type="dxa"/>
              <w:bottom w:w="100" w:type="dxa"/>
              <w:right w:w="100" w:type="dxa"/>
            </w:tcMar>
          </w:tcPr>
          <w:p w14:paraId="2A184E20" w14:textId="77777777" w:rsidR="00F94A4B" w:rsidRDefault="00F94A4B"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tc>
      </w:tr>
      <w:tr w:rsidR="00F94A4B" w14:paraId="49A08A68" w14:textId="77777777" w:rsidTr="00C33CD9">
        <w:tc>
          <w:tcPr>
            <w:tcW w:w="1805" w:type="dxa"/>
            <w:shd w:val="clear" w:color="auto" w:fill="auto"/>
            <w:tcMar>
              <w:top w:w="100" w:type="dxa"/>
              <w:left w:w="100" w:type="dxa"/>
              <w:bottom w:w="100" w:type="dxa"/>
              <w:right w:w="100" w:type="dxa"/>
            </w:tcMar>
          </w:tcPr>
          <w:p w14:paraId="3C863A5F" w14:textId="386DAA7C" w:rsidR="00F94A4B" w:rsidRDefault="003F7CB1" w:rsidP="008813FE">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90106F">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торговые операции</w:t>
            </w:r>
          </w:p>
        </w:tc>
        <w:tc>
          <w:tcPr>
            <w:tcW w:w="1806" w:type="dxa"/>
            <w:shd w:val="clear" w:color="auto" w:fill="auto"/>
            <w:tcMar>
              <w:top w:w="100" w:type="dxa"/>
              <w:left w:w="100" w:type="dxa"/>
              <w:bottom w:w="100" w:type="dxa"/>
              <w:right w:w="100" w:type="dxa"/>
            </w:tcMar>
          </w:tcPr>
          <w:p w14:paraId="047A3325" w14:textId="6556552B" w:rsidR="00F94A4B" w:rsidRDefault="0090106F"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(38374</w:t>
            </w:r>
            <w:r w:rsidR="003F7CB1">
              <w:rPr>
                <w:rFonts w:ascii="Times New Roman" w:eastAsia="Times New Roman" w:hAnsi="Times New Roman" w:cs="Times New Roman"/>
                <w:sz w:val="20"/>
                <w:szCs w:val="20"/>
              </w:rPr>
              <w:t>681)</w:t>
            </w:r>
          </w:p>
        </w:tc>
        <w:tc>
          <w:tcPr>
            <w:tcW w:w="1806" w:type="dxa"/>
            <w:shd w:val="clear" w:color="auto" w:fill="auto"/>
            <w:tcMar>
              <w:top w:w="100" w:type="dxa"/>
              <w:left w:w="100" w:type="dxa"/>
              <w:bottom w:w="100" w:type="dxa"/>
              <w:right w:w="100" w:type="dxa"/>
            </w:tcMar>
          </w:tcPr>
          <w:p w14:paraId="5F08CF35" w14:textId="1D9EE612" w:rsidR="00F94A4B" w:rsidRDefault="0090106F"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9509</w:t>
            </w:r>
            <w:r w:rsidR="003F7CB1">
              <w:rPr>
                <w:rFonts w:ascii="Times New Roman" w:eastAsia="Times New Roman" w:hAnsi="Times New Roman" w:cs="Times New Roman"/>
                <w:sz w:val="20"/>
                <w:szCs w:val="20"/>
              </w:rPr>
              <w:t>804</w:t>
            </w:r>
          </w:p>
        </w:tc>
        <w:tc>
          <w:tcPr>
            <w:tcW w:w="1806" w:type="dxa"/>
            <w:shd w:val="clear" w:color="auto" w:fill="auto"/>
            <w:tcMar>
              <w:top w:w="100" w:type="dxa"/>
              <w:left w:w="100" w:type="dxa"/>
              <w:bottom w:w="100" w:type="dxa"/>
              <w:right w:w="100" w:type="dxa"/>
            </w:tcMar>
          </w:tcPr>
          <w:p w14:paraId="70020A01" w14:textId="7419FC91" w:rsidR="00F94A4B" w:rsidRDefault="0090106F"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47884</w:t>
            </w:r>
            <w:r w:rsidR="003F7CB1">
              <w:rPr>
                <w:rFonts w:ascii="Times New Roman" w:eastAsia="Times New Roman" w:hAnsi="Times New Roman" w:cs="Times New Roman"/>
                <w:sz w:val="20"/>
                <w:szCs w:val="20"/>
              </w:rPr>
              <w:t>485</w:t>
            </w:r>
          </w:p>
        </w:tc>
        <w:tc>
          <w:tcPr>
            <w:tcW w:w="1806" w:type="dxa"/>
            <w:shd w:val="clear" w:color="auto" w:fill="auto"/>
            <w:tcMar>
              <w:top w:w="100" w:type="dxa"/>
              <w:left w:w="100" w:type="dxa"/>
              <w:bottom w:w="100" w:type="dxa"/>
              <w:right w:w="100" w:type="dxa"/>
            </w:tcMar>
          </w:tcPr>
          <w:p w14:paraId="1946BBD5" w14:textId="7ABB2D65" w:rsidR="00F94A4B" w:rsidRDefault="003F7CB1"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(503</w:t>
            </w:r>
            <w:r w:rsidR="0090106F">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52)</w:t>
            </w:r>
          </w:p>
        </w:tc>
      </w:tr>
      <w:tr w:rsidR="00F94A4B" w14:paraId="455C1F4F" w14:textId="77777777" w:rsidTr="00C33CD9">
        <w:tc>
          <w:tcPr>
            <w:tcW w:w="1805" w:type="dxa"/>
            <w:shd w:val="clear" w:color="auto" w:fill="auto"/>
            <w:tcMar>
              <w:top w:w="100" w:type="dxa"/>
              <w:left w:w="100" w:type="dxa"/>
              <w:bottom w:w="100" w:type="dxa"/>
              <w:right w:w="100" w:type="dxa"/>
            </w:tcMar>
          </w:tcPr>
          <w:p w14:paraId="2EEAA22E" w14:textId="623224E5" w:rsidR="00F94A4B" w:rsidRDefault="003F7CB1" w:rsidP="008813FE">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90106F">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переоценка валютных статей</w:t>
            </w:r>
          </w:p>
        </w:tc>
        <w:tc>
          <w:tcPr>
            <w:tcW w:w="1806" w:type="dxa"/>
            <w:shd w:val="clear" w:color="auto" w:fill="auto"/>
            <w:tcMar>
              <w:top w:w="100" w:type="dxa"/>
              <w:left w:w="100" w:type="dxa"/>
              <w:bottom w:w="100" w:type="dxa"/>
              <w:right w:w="100" w:type="dxa"/>
            </w:tcMar>
          </w:tcPr>
          <w:p w14:paraId="7A5C95D9" w14:textId="4AB66B88" w:rsidR="00F94A4B" w:rsidRDefault="0090106F"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(268562</w:t>
            </w:r>
            <w:r w:rsidR="003F7CB1">
              <w:rPr>
                <w:rFonts w:ascii="Times New Roman" w:eastAsia="Times New Roman" w:hAnsi="Times New Roman" w:cs="Times New Roman"/>
                <w:sz w:val="20"/>
                <w:szCs w:val="20"/>
              </w:rPr>
              <w:t>257)</w:t>
            </w:r>
          </w:p>
        </w:tc>
        <w:tc>
          <w:tcPr>
            <w:tcW w:w="1806" w:type="dxa"/>
            <w:shd w:val="clear" w:color="auto" w:fill="auto"/>
            <w:tcMar>
              <w:top w:w="100" w:type="dxa"/>
              <w:left w:w="100" w:type="dxa"/>
              <w:bottom w:w="100" w:type="dxa"/>
              <w:right w:w="100" w:type="dxa"/>
            </w:tcMar>
          </w:tcPr>
          <w:p w14:paraId="4CEDAF8D" w14:textId="22D897FB" w:rsidR="00F94A4B" w:rsidRDefault="0090106F"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(2719</w:t>
            </w:r>
            <w:r w:rsidR="003F7CB1">
              <w:rPr>
                <w:rFonts w:ascii="Times New Roman" w:eastAsia="Times New Roman" w:hAnsi="Times New Roman" w:cs="Times New Roman"/>
                <w:sz w:val="20"/>
                <w:szCs w:val="20"/>
              </w:rPr>
              <w:t>464)</w:t>
            </w:r>
          </w:p>
        </w:tc>
        <w:tc>
          <w:tcPr>
            <w:tcW w:w="1806" w:type="dxa"/>
            <w:shd w:val="clear" w:color="auto" w:fill="auto"/>
            <w:tcMar>
              <w:top w:w="100" w:type="dxa"/>
              <w:left w:w="100" w:type="dxa"/>
              <w:bottom w:w="100" w:type="dxa"/>
              <w:right w:w="100" w:type="dxa"/>
            </w:tcMar>
          </w:tcPr>
          <w:p w14:paraId="557488AA" w14:textId="35E844C4" w:rsidR="00F94A4B" w:rsidRDefault="0090106F"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271281</w:t>
            </w:r>
            <w:r w:rsidR="003F7CB1">
              <w:rPr>
                <w:rFonts w:ascii="Times New Roman" w:eastAsia="Times New Roman" w:hAnsi="Times New Roman" w:cs="Times New Roman"/>
                <w:sz w:val="20"/>
                <w:szCs w:val="20"/>
              </w:rPr>
              <w:t>721</w:t>
            </w:r>
          </w:p>
        </w:tc>
        <w:tc>
          <w:tcPr>
            <w:tcW w:w="1806" w:type="dxa"/>
            <w:shd w:val="clear" w:color="auto" w:fill="auto"/>
            <w:tcMar>
              <w:top w:w="100" w:type="dxa"/>
              <w:left w:w="100" w:type="dxa"/>
              <w:bottom w:w="100" w:type="dxa"/>
              <w:right w:w="100" w:type="dxa"/>
            </w:tcMar>
          </w:tcPr>
          <w:p w14:paraId="72ABD6CB" w14:textId="406F3FB4" w:rsidR="00F94A4B" w:rsidRDefault="003F7CB1"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(9775</w:t>
            </w:r>
            <w:r w:rsidR="0090106F">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55)</w:t>
            </w:r>
          </w:p>
        </w:tc>
      </w:tr>
      <w:tr w:rsidR="00F94A4B" w14:paraId="460B3DF3" w14:textId="77777777" w:rsidTr="00C33CD9">
        <w:tc>
          <w:tcPr>
            <w:tcW w:w="1805" w:type="dxa"/>
            <w:shd w:val="clear" w:color="auto" w:fill="auto"/>
            <w:tcMar>
              <w:top w:w="100" w:type="dxa"/>
              <w:left w:w="100" w:type="dxa"/>
              <w:bottom w:w="100" w:type="dxa"/>
              <w:right w:w="100" w:type="dxa"/>
            </w:tcMar>
          </w:tcPr>
          <w:p w14:paraId="7A29F363" w14:textId="79AF5798" w:rsidR="00F94A4B" w:rsidRDefault="003F7CB1" w:rsidP="008813FE">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(Убыток)</w:t>
            </w:r>
            <w:r w:rsidR="0090106F">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w:t>
            </w:r>
            <w:r w:rsidR="0090106F">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прибыль за отчетный период</w:t>
            </w:r>
          </w:p>
        </w:tc>
        <w:tc>
          <w:tcPr>
            <w:tcW w:w="1806" w:type="dxa"/>
            <w:shd w:val="clear" w:color="auto" w:fill="auto"/>
            <w:tcMar>
              <w:top w:w="100" w:type="dxa"/>
              <w:left w:w="100" w:type="dxa"/>
              <w:bottom w:w="100" w:type="dxa"/>
              <w:right w:w="100" w:type="dxa"/>
            </w:tcMar>
          </w:tcPr>
          <w:p w14:paraId="366B0710" w14:textId="13512FF6" w:rsidR="00F94A4B" w:rsidRDefault="0090106F"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(53002</w:t>
            </w:r>
            <w:r w:rsidR="003F7CB1">
              <w:rPr>
                <w:rFonts w:ascii="Times New Roman" w:eastAsia="Times New Roman" w:hAnsi="Times New Roman" w:cs="Times New Roman"/>
                <w:sz w:val="20"/>
                <w:szCs w:val="20"/>
              </w:rPr>
              <w:t>173)</w:t>
            </w:r>
          </w:p>
        </w:tc>
        <w:tc>
          <w:tcPr>
            <w:tcW w:w="1806" w:type="dxa"/>
            <w:shd w:val="clear" w:color="auto" w:fill="auto"/>
            <w:tcMar>
              <w:top w:w="100" w:type="dxa"/>
              <w:left w:w="100" w:type="dxa"/>
              <w:bottom w:w="100" w:type="dxa"/>
              <w:right w:w="100" w:type="dxa"/>
            </w:tcMar>
          </w:tcPr>
          <w:p w14:paraId="42FAD272" w14:textId="1FC7EED0" w:rsidR="00F94A4B" w:rsidRDefault="0090106F"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40507</w:t>
            </w:r>
            <w:r w:rsidR="003F7CB1">
              <w:rPr>
                <w:rFonts w:ascii="Times New Roman" w:eastAsia="Times New Roman" w:hAnsi="Times New Roman" w:cs="Times New Roman"/>
                <w:sz w:val="20"/>
                <w:szCs w:val="20"/>
              </w:rPr>
              <w:t>108</w:t>
            </w:r>
          </w:p>
        </w:tc>
        <w:tc>
          <w:tcPr>
            <w:tcW w:w="1806" w:type="dxa"/>
            <w:shd w:val="clear" w:color="auto" w:fill="auto"/>
            <w:tcMar>
              <w:top w:w="100" w:type="dxa"/>
              <w:left w:w="100" w:type="dxa"/>
              <w:bottom w:w="100" w:type="dxa"/>
              <w:right w:w="100" w:type="dxa"/>
            </w:tcMar>
          </w:tcPr>
          <w:p w14:paraId="2B682CE4" w14:textId="44B4EFF7" w:rsidR="00F94A4B" w:rsidRDefault="0090106F"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93509</w:t>
            </w:r>
            <w:r w:rsidR="003F7CB1">
              <w:rPr>
                <w:rFonts w:ascii="Times New Roman" w:eastAsia="Times New Roman" w:hAnsi="Times New Roman" w:cs="Times New Roman"/>
                <w:sz w:val="20"/>
                <w:szCs w:val="20"/>
              </w:rPr>
              <w:t>281</w:t>
            </w:r>
          </w:p>
        </w:tc>
        <w:tc>
          <w:tcPr>
            <w:tcW w:w="1806" w:type="dxa"/>
            <w:shd w:val="clear" w:color="auto" w:fill="auto"/>
            <w:tcMar>
              <w:top w:w="100" w:type="dxa"/>
              <w:left w:w="100" w:type="dxa"/>
              <w:bottom w:w="100" w:type="dxa"/>
              <w:right w:w="100" w:type="dxa"/>
            </w:tcMar>
          </w:tcPr>
          <w:p w14:paraId="568EF99F" w14:textId="77777777" w:rsidR="00F94A4B" w:rsidRDefault="003F7CB1" w:rsidP="008813FE">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(230,84)</w:t>
            </w:r>
          </w:p>
        </w:tc>
      </w:tr>
    </w:tbl>
    <w:p w14:paraId="3854706A" w14:textId="77777777" w:rsidR="00F94A4B" w:rsidRDefault="00F94A4B" w:rsidP="003F7CB1">
      <w:pPr>
        <w:spacing w:line="240" w:lineRule="auto"/>
        <w:ind w:firstLine="720"/>
        <w:jc w:val="both"/>
        <w:rPr>
          <w:rFonts w:ascii="Times New Roman" w:eastAsia="Times New Roman" w:hAnsi="Times New Roman" w:cs="Times New Roman"/>
          <w:sz w:val="20"/>
          <w:szCs w:val="20"/>
        </w:rPr>
      </w:pPr>
    </w:p>
    <w:p w14:paraId="7AD2F55C" w14:textId="77777777" w:rsidR="00A93AAE" w:rsidRDefault="003F7CB1" w:rsidP="003F7CB1">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По данным таблицы</w:t>
      </w:r>
      <w:r w:rsidR="0090106F">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2 видно</w:t>
      </w:r>
      <w:r w:rsidR="0090106F">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что наибольшую долю расходов занимают операции с </w:t>
      </w:r>
      <w:r w:rsidR="0090106F">
        <w:rPr>
          <w:rFonts w:ascii="Times New Roman" w:eastAsia="Times New Roman" w:hAnsi="Times New Roman" w:cs="Times New Roman"/>
          <w:sz w:val="20"/>
          <w:szCs w:val="20"/>
        </w:rPr>
        <w:t>инвестиционными ценными бумагами,</w:t>
      </w:r>
      <w:r>
        <w:rPr>
          <w:rFonts w:ascii="Times New Roman" w:eastAsia="Times New Roman" w:hAnsi="Times New Roman" w:cs="Times New Roman"/>
          <w:sz w:val="20"/>
          <w:szCs w:val="20"/>
        </w:rPr>
        <w:t xml:space="preserve"> которые составили 7 </w:t>
      </w:r>
      <w:r w:rsidR="00B15831">
        <w:rPr>
          <w:rFonts w:ascii="Times New Roman" w:eastAsia="Times New Roman" w:hAnsi="Times New Roman" w:cs="Times New Roman"/>
          <w:sz w:val="20"/>
          <w:szCs w:val="20"/>
          <w:lang w:val="ru-RU"/>
        </w:rPr>
        <w:t>млрд</w:t>
      </w:r>
      <w:r>
        <w:rPr>
          <w:rFonts w:ascii="Times New Roman" w:eastAsia="Times New Roman" w:hAnsi="Times New Roman" w:cs="Times New Roman"/>
          <w:sz w:val="20"/>
          <w:szCs w:val="20"/>
        </w:rPr>
        <w:t>.</w:t>
      </w:r>
      <w:r w:rsidR="0090106F">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тенге.</w:t>
      </w:r>
      <w:r w:rsidR="00B15831">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Также значительную долю несут расходы по операциям в иностранной валюте,</w:t>
      </w:r>
      <w:r w:rsidR="00B15831">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 xml:space="preserve">из них 38 </w:t>
      </w:r>
      <w:r w:rsidR="00B15831">
        <w:rPr>
          <w:rFonts w:ascii="Times New Roman" w:eastAsia="Times New Roman" w:hAnsi="Times New Roman" w:cs="Times New Roman"/>
          <w:sz w:val="20"/>
          <w:szCs w:val="20"/>
          <w:lang w:val="ru-RU"/>
        </w:rPr>
        <w:t>млрд</w:t>
      </w:r>
      <w:r>
        <w:rPr>
          <w:rFonts w:ascii="Times New Roman" w:eastAsia="Times New Roman" w:hAnsi="Times New Roman" w:cs="Times New Roman"/>
          <w:sz w:val="20"/>
          <w:szCs w:val="20"/>
        </w:rPr>
        <w:t xml:space="preserve">. тенге составляют торговые операции и 268 </w:t>
      </w:r>
      <w:proofErr w:type="gramStart"/>
      <w:r w:rsidR="00B15831">
        <w:rPr>
          <w:rFonts w:ascii="Times New Roman" w:eastAsia="Times New Roman" w:hAnsi="Times New Roman" w:cs="Times New Roman"/>
          <w:sz w:val="20"/>
          <w:szCs w:val="20"/>
          <w:lang w:val="ru-RU"/>
        </w:rPr>
        <w:t>млрд</w:t>
      </w:r>
      <w:r>
        <w:rPr>
          <w:rFonts w:ascii="Times New Roman" w:eastAsia="Times New Roman" w:hAnsi="Times New Roman" w:cs="Times New Roman"/>
          <w:sz w:val="20"/>
          <w:szCs w:val="20"/>
        </w:rPr>
        <w:t>.тенге</w:t>
      </w:r>
      <w:proofErr w:type="gramEnd"/>
      <w:r>
        <w:rPr>
          <w:rFonts w:ascii="Times New Roman" w:eastAsia="Times New Roman" w:hAnsi="Times New Roman" w:cs="Times New Roman"/>
          <w:sz w:val="20"/>
          <w:szCs w:val="20"/>
        </w:rPr>
        <w:t xml:space="preserve"> составляет переоценка валютных статей.</w:t>
      </w:r>
      <w:r w:rsidR="00B15831">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 xml:space="preserve">В общем итоге за 4 месяца, на 30 апреля 2022 года общий убыток банка составил 53 </w:t>
      </w:r>
      <w:proofErr w:type="gramStart"/>
      <w:r w:rsidR="0090106F">
        <w:rPr>
          <w:rFonts w:ascii="Times New Roman" w:eastAsia="Times New Roman" w:hAnsi="Times New Roman" w:cs="Times New Roman"/>
          <w:sz w:val="20"/>
          <w:szCs w:val="20"/>
          <w:lang w:val="ru-RU"/>
        </w:rPr>
        <w:t>млрд</w:t>
      </w:r>
      <w:r w:rsidR="0090106F">
        <w:rPr>
          <w:rFonts w:ascii="Times New Roman" w:eastAsia="Times New Roman" w:hAnsi="Times New Roman" w:cs="Times New Roman"/>
          <w:sz w:val="20"/>
          <w:szCs w:val="20"/>
        </w:rPr>
        <w:t>.тенге</w:t>
      </w:r>
      <w:proofErr w:type="gramEnd"/>
      <w:r w:rsidR="0090106F">
        <w:rPr>
          <w:rFonts w:ascii="Times New Roman" w:eastAsia="Times New Roman" w:hAnsi="Times New Roman" w:cs="Times New Roman"/>
          <w:sz w:val="20"/>
          <w:szCs w:val="20"/>
        </w:rPr>
        <w:t xml:space="preserve">. </w:t>
      </w:r>
    </w:p>
    <w:p w14:paraId="5829929E" w14:textId="0A1BC648" w:rsidR="00F94A4B" w:rsidRDefault="0090106F" w:rsidP="003F7CB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Стоить</w:t>
      </w:r>
      <w:r w:rsidR="003F7CB1">
        <w:rPr>
          <w:rFonts w:ascii="Times New Roman" w:eastAsia="Times New Roman" w:hAnsi="Times New Roman" w:cs="Times New Roman"/>
          <w:sz w:val="20"/>
          <w:szCs w:val="20"/>
        </w:rPr>
        <w:t xml:space="preserve"> </w:t>
      </w:r>
      <w:proofErr w:type="gramStart"/>
      <w:r w:rsidR="003F7CB1">
        <w:rPr>
          <w:rFonts w:ascii="Times New Roman" w:eastAsia="Times New Roman" w:hAnsi="Times New Roman" w:cs="Times New Roman"/>
          <w:sz w:val="20"/>
          <w:szCs w:val="20"/>
        </w:rPr>
        <w:t>отметить</w:t>
      </w:r>
      <w:proofErr w:type="gramEnd"/>
      <w:r w:rsidR="003F7CB1">
        <w:rPr>
          <w:rFonts w:ascii="Times New Roman" w:eastAsia="Times New Roman" w:hAnsi="Times New Roman" w:cs="Times New Roman"/>
          <w:sz w:val="20"/>
          <w:szCs w:val="20"/>
        </w:rPr>
        <w:t xml:space="preserve"> что в конце 2021 года банк наоборот показал прибыль в 40 </w:t>
      </w:r>
      <w:r w:rsidR="00B15831">
        <w:rPr>
          <w:rFonts w:ascii="Times New Roman" w:eastAsia="Times New Roman" w:hAnsi="Times New Roman" w:cs="Times New Roman"/>
          <w:sz w:val="20"/>
          <w:szCs w:val="20"/>
          <w:lang w:val="ru-RU"/>
        </w:rPr>
        <w:t>млрд</w:t>
      </w:r>
      <w:r w:rsidR="003F7CB1">
        <w:rPr>
          <w:rFonts w:ascii="Times New Roman" w:eastAsia="Times New Roman" w:hAnsi="Times New Roman" w:cs="Times New Roman"/>
          <w:sz w:val="20"/>
          <w:szCs w:val="20"/>
        </w:rPr>
        <w:t xml:space="preserve">. тенге. Данные убытки связаны с передачей кредитного портфеля и </w:t>
      </w:r>
      <w:r>
        <w:rPr>
          <w:rFonts w:ascii="Times New Roman" w:eastAsia="Times New Roman" w:hAnsi="Times New Roman" w:cs="Times New Roman"/>
          <w:sz w:val="20"/>
          <w:szCs w:val="20"/>
        </w:rPr>
        <w:t>процентов,</w:t>
      </w:r>
      <w:r w:rsidR="003F7CB1">
        <w:rPr>
          <w:rFonts w:ascii="Times New Roman" w:eastAsia="Times New Roman" w:hAnsi="Times New Roman" w:cs="Times New Roman"/>
          <w:sz w:val="20"/>
          <w:szCs w:val="20"/>
        </w:rPr>
        <w:t xml:space="preserve"> которые банк недополучит от выданных ссуд, нестабильности курса мировых </w:t>
      </w:r>
      <w:r>
        <w:rPr>
          <w:rFonts w:ascii="Times New Roman" w:eastAsia="Times New Roman" w:hAnsi="Times New Roman" w:cs="Times New Roman"/>
          <w:sz w:val="20"/>
          <w:szCs w:val="20"/>
        </w:rPr>
        <w:t>валют,</w:t>
      </w:r>
      <w:r w:rsidR="003F7CB1">
        <w:rPr>
          <w:rFonts w:ascii="Times New Roman" w:eastAsia="Times New Roman" w:hAnsi="Times New Roman" w:cs="Times New Roman"/>
          <w:sz w:val="20"/>
          <w:szCs w:val="20"/>
        </w:rPr>
        <w:t xml:space="preserve"> а также с отключением от SWIFT.</w:t>
      </w:r>
      <w:r>
        <w:rPr>
          <w:rFonts w:ascii="Times New Roman" w:eastAsia="Times New Roman" w:hAnsi="Times New Roman" w:cs="Times New Roman"/>
          <w:sz w:val="20"/>
          <w:szCs w:val="20"/>
          <w:lang w:val="ru-RU"/>
        </w:rPr>
        <w:t xml:space="preserve"> </w:t>
      </w:r>
      <w:r w:rsidR="003F7CB1">
        <w:rPr>
          <w:rFonts w:ascii="Times New Roman" w:eastAsia="Times New Roman" w:hAnsi="Times New Roman" w:cs="Times New Roman"/>
          <w:sz w:val="20"/>
          <w:szCs w:val="20"/>
        </w:rPr>
        <w:t xml:space="preserve">В таблице 3 мы </w:t>
      </w:r>
      <w:r>
        <w:rPr>
          <w:rFonts w:ascii="Times New Roman" w:eastAsia="Times New Roman" w:hAnsi="Times New Roman" w:cs="Times New Roman"/>
          <w:sz w:val="20"/>
          <w:szCs w:val="20"/>
        </w:rPr>
        <w:t>рассмотрим,</w:t>
      </w:r>
      <w:r w:rsidR="003F7CB1">
        <w:rPr>
          <w:rFonts w:ascii="Times New Roman" w:eastAsia="Times New Roman" w:hAnsi="Times New Roman" w:cs="Times New Roman"/>
          <w:sz w:val="20"/>
          <w:szCs w:val="20"/>
        </w:rPr>
        <w:t xml:space="preserve"> как эти изменения повлияли на ключевые коэффициенты банка на 30 апреля 2022 года по сравнению с 31 декабря 2021 года.</w:t>
      </w:r>
    </w:p>
    <w:p w14:paraId="25987D84" w14:textId="77777777" w:rsidR="0090106F" w:rsidRDefault="0090106F" w:rsidP="003F7CB1">
      <w:pPr>
        <w:spacing w:line="240" w:lineRule="auto"/>
        <w:ind w:firstLine="720"/>
        <w:jc w:val="both"/>
        <w:rPr>
          <w:rFonts w:ascii="Times New Roman" w:eastAsia="Times New Roman" w:hAnsi="Times New Roman" w:cs="Times New Roman"/>
          <w:sz w:val="20"/>
          <w:szCs w:val="20"/>
        </w:rPr>
      </w:pPr>
    </w:p>
    <w:p w14:paraId="4DEA961B" w14:textId="6692755F" w:rsidR="00F94A4B" w:rsidRDefault="003F7CB1" w:rsidP="0090106F">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Таблица</w:t>
      </w:r>
      <w:r w:rsidR="00A93AAE">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 xml:space="preserve">3 </w:t>
      </w:r>
      <w:r w:rsidR="0090106F">
        <w:rPr>
          <w:rFonts w:ascii="Times New Roman" w:eastAsia="Times New Roman" w:hAnsi="Times New Roman" w:cs="Times New Roman"/>
          <w:sz w:val="20"/>
          <w:szCs w:val="20"/>
        </w:rPr>
        <w:t>-</w:t>
      </w:r>
      <w:r w:rsidR="0090106F">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Ключевые показатели и нормативные коэффициенты ДБ АО “Сбербанк России” на 30 апреля 2022 года</w:t>
      </w:r>
    </w:p>
    <w:tbl>
      <w:tblPr>
        <w:tblStyle w:val="a7"/>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1"/>
        <w:gridCol w:w="2163"/>
        <w:gridCol w:w="1275"/>
        <w:gridCol w:w="1249"/>
        <w:gridCol w:w="1205"/>
        <w:gridCol w:w="1306"/>
        <w:gridCol w:w="1306"/>
      </w:tblGrid>
      <w:tr w:rsidR="00F94A4B" w:rsidRPr="00AC6E0E" w14:paraId="5B11625C" w14:textId="77777777" w:rsidTr="009639AE">
        <w:trPr>
          <w:trHeight w:val="832"/>
        </w:trPr>
        <w:tc>
          <w:tcPr>
            <w:tcW w:w="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E81A9" w14:textId="77777777" w:rsidR="00F94A4B" w:rsidRPr="00AC6E0E" w:rsidRDefault="003F7CB1" w:rsidP="008813FE">
            <w:pPr>
              <w:spacing w:line="240" w:lineRule="auto"/>
              <w:jc w:val="center"/>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w:t>
            </w:r>
          </w:p>
        </w:tc>
        <w:tc>
          <w:tcPr>
            <w:tcW w:w="21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E116FA" w14:textId="77777777" w:rsidR="00F94A4B" w:rsidRPr="00AC6E0E" w:rsidRDefault="003F7CB1" w:rsidP="008813FE">
            <w:pPr>
              <w:spacing w:line="240" w:lineRule="auto"/>
              <w:jc w:val="center"/>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Наименование</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3B1B7C" w14:textId="6DFCAADE" w:rsidR="00F94A4B" w:rsidRPr="00AC6E0E" w:rsidRDefault="003F7CB1" w:rsidP="008813FE">
            <w:pPr>
              <w:spacing w:line="240" w:lineRule="auto"/>
              <w:jc w:val="center"/>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 xml:space="preserve">Значение </w:t>
            </w:r>
            <w:r w:rsidR="0090106F">
              <w:rPr>
                <w:rFonts w:ascii="Times New Roman" w:eastAsia="Times New Roman" w:hAnsi="Times New Roman" w:cs="Times New Roman"/>
                <w:bCs/>
                <w:sz w:val="20"/>
                <w:szCs w:val="20"/>
                <w:lang w:val="ru-RU"/>
              </w:rPr>
              <w:t>на</w:t>
            </w:r>
            <w:r w:rsidRPr="00AC6E0E">
              <w:rPr>
                <w:rFonts w:ascii="Times New Roman" w:eastAsia="Times New Roman" w:hAnsi="Times New Roman" w:cs="Times New Roman"/>
                <w:bCs/>
                <w:sz w:val="20"/>
                <w:szCs w:val="20"/>
              </w:rPr>
              <w:t xml:space="preserve"> 30 апреля 2022 года</w:t>
            </w:r>
          </w:p>
        </w:tc>
        <w:tc>
          <w:tcPr>
            <w:tcW w:w="124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9A3365" w14:textId="46C2F17E" w:rsidR="00F94A4B" w:rsidRPr="00AC6E0E" w:rsidRDefault="0090106F" w:rsidP="008813FE">
            <w:pPr>
              <w:spacing w:line="240" w:lineRule="auto"/>
              <w:jc w:val="center"/>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 xml:space="preserve">Значение </w:t>
            </w:r>
            <w:r>
              <w:rPr>
                <w:rFonts w:ascii="Times New Roman" w:eastAsia="Times New Roman" w:hAnsi="Times New Roman" w:cs="Times New Roman"/>
                <w:bCs/>
                <w:sz w:val="20"/>
                <w:szCs w:val="20"/>
                <w:lang w:val="ru-RU"/>
              </w:rPr>
              <w:t>на</w:t>
            </w:r>
            <w:r w:rsidRPr="00AC6E0E">
              <w:rPr>
                <w:rFonts w:ascii="Times New Roman" w:eastAsia="Times New Roman" w:hAnsi="Times New Roman" w:cs="Times New Roman"/>
                <w:bCs/>
                <w:sz w:val="20"/>
                <w:szCs w:val="20"/>
              </w:rPr>
              <w:t xml:space="preserve"> </w:t>
            </w:r>
            <w:r w:rsidR="003F7CB1" w:rsidRPr="00AC6E0E">
              <w:rPr>
                <w:rFonts w:ascii="Times New Roman" w:eastAsia="Times New Roman" w:hAnsi="Times New Roman" w:cs="Times New Roman"/>
                <w:bCs/>
                <w:sz w:val="20"/>
                <w:szCs w:val="20"/>
              </w:rPr>
              <w:t>31 декабря 2021 года</w:t>
            </w:r>
          </w:p>
        </w:tc>
        <w:tc>
          <w:tcPr>
            <w:tcW w:w="1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B2913E" w14:textId="3FB73EDF" w:rsidR="00F94A4B" w:rsidRPr="00AC6E0E" w:rsidRDefault="003F7CB1" w:rsidP="008813FE">
            <w:pPr>
              <w:spacing w:line="240" w:lineRule="auto"/>
              <w:jc w:val="center"/>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Норматив</w:t>
            </w:r>
          </w:p>
        </w:tc>
        <w:tc>
          <w:tcPr>
            <w:tcW w:w="13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7AD26A" w14:textId="145EA4D9" w:rsidR="00F94A4B" w:rsidRPr="00AC6E0E" w:rsidRDefault="003F7CB1" w:rsidP="008813FE">
            <w:pPr>
              <w:spacing w:line="240" w:lineRule="auto"/>
              <w:jc w:val="center"/>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Изменение</w:t>
            </w:r>
            <w:r w:rsidR="0090106F">
              <w:rPr>
                <w:rFonts w:ascii="Times New Roman" w:eastAsia="Times New Roman" w:hAnsi="Times New Roman" w:cs="Times New Roman"/>
                <w:bCs/>
                <w:sz w:val="20"/>
                <w:szCs w:val="20"/>
                <w:lang w:val="ru-RU"/>
              </w:rPr>
              <w:t>,</w:t>
            </w:r>
            <w:r w:rsidR="0090106F">
              <w:rPr>
                <w:rFonts w:ascii="Times New Roman" w:eastAsia="Times New Roman" w:hAnsi="Times New Roman" w:cs="Times New Roman"/>
                <w:bCs/>
                <w:sz w:val="20"/>
                <w:szCs w:val="20"/>
              </w:rPr>
              <w:t xml:space="preserve"> </w:t>
            </w:r>
            <w:r w:rsidR="009639AE">
              <w:rPr>
                <w:rFonts w:ascii="Times New Roman" w:eastAsia="Times New Roman" w:hAnsi="Times New Roman" w:cs="Times New Roman"/>
                <w:bCs/>
                <w:sz w:val="20"/>
                <w:szCs w:val="20"/>
                <w:lang w:val="ru-RU"/>
              </w:rPr>
              <w:t xml:space="preserve">в </w:t>
            </w:r>
            <w:r w:rsidRPr="00AC6E0E">
              <w:rPr>
                <w:rFonts w:ascii="Times New Roman" w:eastAsia="Times New Roman" w:hAnsi="Times New Roman" w:cs="Times New Roman"/>
                <w:bCs/>
                <w:sz w:val="20"/>
                <w:szCs w:val="20"/>
              </w:rPr>
              <w:t>тыс.</w:t>
            </w:r>
            <w:r w:rsidR="0090106F">
              <w:rPr>
                <w:rFonts w:ascii="Times New Roman" w:eastAsia="Times New Roman" w:hAnsi="Times New Roman" w:cs="Times New Roman"/>
                <w:bCs/>
                <w:sz w:val="20"/>
                <w:szCs w:val="20"/>
                <w:lang w:val="ru-RU"/>
              </w:rPr>
              <w:t xml:space="preserve"> </w:t>
            </w:r>
            <w:r w:rsidRPr="00AC6E0E">
              <w:rPr>
                <w:rFonts w:ascii="Times New Roman" w:eastAsia="Times New Roman" w:hAnsi="Times New Roman" w:cs="Times New Roman"/>
                <w:bCs/>
                <w:sz w:val="20"/>
                <w:szCs w:val="20"/>
              </w:rPr>
              <w:t>тенге</w:t>
            </w:r>
          </w:p>
        </w:tc>
        <w:tc>
          <w:tcPr>
            <w:tcW w:w="13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E6ECA5" w14:textId="77777777" w:rsidR="00F94A4B" w:rsidRPr="00AC6E0E" w:rsidRDefault="003F7CB1" w:rsidP="008813FE">
            <w:pPr>
              <w:spacing w:line="240" w:lineRule="auto"/>
              <w:jc w:val="center"/>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Изменение в %</w:t>
            </w:r>
          </w:p>
        </w:tc>
      </w:tr>
      <w:tr w:rsidR="00F94A4B" w:rsidRPr="00AC6E0E" w14:paraId="4F580929" w14:textId="77777777" w:rsidTr="009639AE">
        <w:trPr>
          <w:trHeight w:val="740"/>
        </w:trPr>
        <w:tc>
          <w:tcPr>
            <w:tcW w:w="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F75D41"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1</w:t>
            </w:r>
          </w:p>
        </w:tc>
        <w:tc>
          <w:tcPr>
            <w:tcW w:w="2163" w:type="dxa"/>
            <w:tcBorders>
              <w:top w:val="nil"/>
              <w:left w:val="nil"/>
              <w:bottom w:val="single" w:sz="8" w:space="0" w:color="000000"/>
              <w:right w:val="single" w:sz="8" w:space="0" w:color="000000"/>
            </w:tcBorders>
            <w:tcMar>
              <w:top w:w="100" w:type="dxa"/>
              <w:left w:w="100" w:type="dxa"/>
              <w:bottom w:w="100" w:type="dxa"/>
              <w:right w:w="100" w:type="dxa"/>
            </w:tcMar>
          </w:tcPr>
          <w:p w14:paraId="60C16DCA" w14:textId="3A8AC8C2"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Собственный капитал (тыс.</w:t>
            </w:r>
            <w:r w:rsidR="0090106F">
              <w:rPr>
                <w:rFonts w:ascii="Times New Roman" w:eastAsia="Times New Roman" w:hAnsi="Times New Roman" w:cs="Times New Roman"/>
                <w:bCs/>
                <w:sz w:val="20"/>
                <w:szCs w:val="20"/>
                <w:lang w:val="ru-RU"/>
              </w:rPr>
              <w:t xml:space="preserve"> </w:t>
            </w:r>
            <w:r w:rsidR="009639AE" w:rsidRPr="00AC6E0E">
              <w:rPr>
                <w:rFonts w:ascii="Times New Roman" w:eastAsia="Times New Roman" w:hAnsi="Times New Roman" w:cs="Times New Roman"/>
                <w:bCs/>
                <w:sz w:val="20"/>
                <w:szCs w:val="20"/>
              </w:rPr>
              <w:t>тенге)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779DBCCA" w14:textId="0B61F2BC" w:rsidR="00F94A4B" w:rsidRPr="00AC6E0E" w:rsidRDefault="0090106F" w:rsidP="008813FE">
            <w:pPr>
              <w:spacing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303543</w:t>
            </w:r>
            <w:r w:rsidR="003F7CB1" w:rsidRPr="00AC6E0E">
              <w:rPr>
                <w:rFonts w:ascii="Times New Roman" w:eastAsia="Times New Roman" w:hAnsi="Times New Roman" w:cs="Times New Roman"/>
                <w:bCs/>
                <w:sz w:val="20"/>
                <w:szCs w:val="20"/>
              </w:rPr>
              <w:t>552</w:t>
            </w:r>
          </w:p>
        </w:tc>
        <w:tc>
          <w:tcPr>
            <w:tcW w:w="1249" w:type="dxa"/>
            <w:tcBorders>
              <w:top w:val="nil"/>
              <w:left w:val="nil"/>
              <w:bottom w:val="single" w:sz="8" w:space="0" w:color="000000"/>
              <w:right w:val="single" w:sz="8" w:space="0" w:color="000000"/>
            </w:tcBorders>
            <w:tcMar>
              <w:top w:w="100" w:type="dxa"/>
              <w:left w:w="100" w:type="dxa"/>
              <w:bottom w:w="100" w:type="dxa"/>
              <w:right w:w="100" w:type="dxa"/>
            </w:tcMar>
          </w:tcPr>
          <w:p w14:paraId="79608C7D" w14:textId="1B87922D" w:rsidR="00F94A4B" w:rsidRPr="00AC6E0E" w:rsidRDefault="0090106F" w:rsidP="008813FE">
            <w:pPr>
              <w:spacing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356</w:t>
            </w:r>
            <w:r w:rsidR="003F7CB1" w:rsidRPr="00AC6E0E">
              <w:rPr>
                <w:rFonts w:ascii="Times New Roman" w:eastAsia="Times New Roman" w:hAnsi="Times New Roman" w:cs="Times New Roman"/>
                <w:bCs/>
                <w:sz w:val="20"/>
                <w:szCs w:val="20"/>
              </w:rPr>
              <w:t>126 757</w:t>
            </w:r>
          </w:p>
        </w:tc>
        <w:tc>
          <w:tcPr>
            <w:tcW w:w="1205" w:type="dxa"/>
            <w:tcBorders>
              <w:top w:val="nil"/>
              <w:left w:val="nil"/>
              <w:bottom w:val="single" w:sz="8" w:space="0" w:color="000000"/>
              <w:right w:val="single" w:sz="8" w:space="0" w:color="000000"/>
            </w:tcBorders>
            <w:tcMar>
              <w:top w:w="100" w:type="dxa"/>
              <w:left w:w="100" w:type="dxa"/>
              <w:bottom w:w="100" w:type="dxa"/>
              <w:right w:w="100" w:type="dxa"/>
            </w:tcMar>
          </w:tcPr>
          <w:p w14:paraId="07FA8209" w14:textId="215E4A20" w:rsidR="00F94A4B" w:rsidRPr="00AC6E0E" w:rsidRDefault="0090106F" w:rsidP="008813FE">
            <w:pPr>
              <w:spacing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val="ru-RU"/>
              </w:rPr>
              <w:t>«</w:t>
            </w:r>
            <w:proofErr w:type="spellStart"/>
            <w:r w:rsidRPr="00AC6E0E">
              <w:rPr>
                <w:rFonts w:ascii="Times New Roman" w:eastAsia="Times New Roman" w:hAnsi="Times New Roman" w:cs="Times New Roman"/>
                <w:bCs/>
                <w:sz w:val="20"/>
                <w:szCs w:val="20"/>
              </w:rPr>
              <w:t>min</w:t>
            </w:r>
            <w:proofErr w:type="spellEnd"/>
            <w:r>
              <w:rPr>
                <w:rFonts w:ascii="Times New Roman" w:eastAsia="Times New Roman" w:hAnsi="Times New Roman" w:cs="Times New Roman"/>
                <w:bCs/>
                <w:sz w:val="20"/>
                <w:szCs w:val="20"/>
                <w:lang w:val="ru-RU"/>
              </w:rPr>
              <w:t>»</w:t>
            </w:r>
            <w:r w:rsidRPr="00AC6E0E">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lang w:val="ru-RU"/>
              </w:rPr>
              <w:t>/ «</w:t>
            </w:r>
            <w:proofErr w:type="spellStart"/>
            <w:r w:rsidRPr="00AC6E0E">
              <w:rPr>
                <w:rFonts w:ascii="Times New Roman" w:eastAsia="Times New Roman" w:hAnsi="Times New Roman" w:cs="Times New Roman"/>
                <w:bCs/>
                <w:sz w:val="20"/>
                <w:szCs w:val="20"/>
              </w:rPr>
              <w:t>max</w:t>
            </w:r>
            <w:proofErr w:type="spellEnd"/>
            <w:r>
              <w:rPr>
                <w:rFonts w:ascii="Times New Roman" w:eastAsia="Times New Roman" w:hAnsi="Times New Roman" w:cs="Times New Roman"/>
                <w:bCs/>
                <w:sz w:val="20"/>
                <w:szCs w:val="20"/>
                <w:lang w:val="ru-RU"/>
              </w:rPr>
              <w:t>»</w:t>
            </w:r>
          </w:p>
        </w:tc>
        <w:tc>
          <w:tcPr>
            <w:tcW w:w="1306" w:type="dxa"/>
            <w:tcBorders>
              <w:top w:val="nil"/>
              <w:left w:val="nil"/>
              <w:bottom w:val="single" w:sz="8" w:space="0" w:color="000000"/>
              <w:right w:val="single" w:sz="8" w:space="0" w:color="000000"/>
            </w:tcBorders>
            <w:tcMar>
              <w:top w:w="100" w:type="dxa"/>
              <w:left w:w="100" w:type="dxa"/>
              <w:bottom w:w="100" w:type="dxa"/>
              <w:right w:w="100" w:type="dxa"/>
            </w:tcMar>
          </w:tcPr>
          <w:p w14:paraId="305B5907" w14:textId="4CD291EC" w:rsidR="00F94A4B" w:rsidRPr="00AC6E0E" w:rsidRDefault="0090106F" w:rsidP="008813FE">
            <w:pPr>
              <w:spacing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-52583</w:t>
            </w:r>
            <w:r w:rsidR="003F7CB1" w:rsidRPr="00AC6E0E">
              <w:rPr>
                <w:rFonts w:ascii="Times New Roman" w:eastAsia="Times New Roman" w:hAnsi="Times New Roman" w:cs="Times New Roman"/>
                <w:bCs/>
                <w:sz w:val="20"/>
                <w:szCs w:val="20"/>
              </w:rPr>
              <w:t>205</w:t>
            </w:r>
          </w:p>
        </w:tc>
        <w:tc>
          <w:tcPr>
            <w:tcW w:w="1306" w:type="dxa"/>
            <w:tcBorders>
              <w:top w:val="nil"/>
              <w:left w:val="nil"/>
              <w:bottom w:val="single" w:sz="8" w:space="0" w:color="000000"/>
              <w:right w:val="single" w:sz="8" w:space="0" w:color="000000"/>
            </w:tcBorders>
            <w:tcMar>
              <w:top w:w="100" w:type="dxa"/>
              <w:left w:w="100" w:type="dxa"/>
              <w:bottom w:w="100" w:type="dxa"/>
              <w:right w:w="100" w:type="dxa"/>
            </w:tcMar>
          </w:tcPr>
          <w:p w14:paraId="3B733F81" w14:textId="77777777" w:rsidR="00F94A4B" w:rsidRPr="00AC6E0E" w:rsidRDefault="003F7CB1" w:rsidP="008813FE">
            <w:pPr>
              <w:spacing w:line="240" w:lineRule="auto"/>
              <w:jc w:val="center"/>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-14,77</w:t>
            </w:r>
          </w:p>
        </w:tc>
      </w:tr>
      <w:tr w:rsidR="00F94A4B" w:rsidRPr="00AC6E0E" w14:paraId="05F9B496" w14:textId="77777777" w:rsidTr="009639AE">
        <w:trPr>
          <w:trHeight w:val="1175"/>
        </w:trPr>
        <w:tc>
          <w:tcPr>
            <w:tcW w:w="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6446CD"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2</w:t>
            </w:r>
          </w:p>
        </w:tc>
        <w:tc>
          <w:tcPr>
            <w:tcW w:w="2163" w:type="dxa"/>
            <w:tcBorders>
              <w:top w:val="nil"/>
              <w:left w:val="nil"/>
              <w:bottom w:val="single" w:sz="8" w:space="0" w:color="000000"/>
              <w:right w:val="single" w:sz="8" w:space="0" w:color="000000"/>
            </w:tcBorders>
            <w:tcMar>
              <w:top w:w="100" w:type="dxa"/>
              <w:left w:w="100" w:type="dxa"/>
              <w:bottom w:w="100" w:type="dxa"/>
              <w:right w:w="100" w:type="dxa"/>
            </w:tcMar>
          </w:tcPr>
          <w:p w14:paraId="44FD2FAB" w14:textId="5410BBE7" w:rsidR="00F94A4B" w:rsidRPr="00AC6E0E" w:rsidRDefault="001F71AE" w:rsidP="008813FE">
            <w:pPr>
              <w:spacing w:line="240" w:lineRule="auto"/>
              <w:jc w:val="both"/>
              <w:rPr>
                <w:rFonts w:ascii="Times New Roman" w:eastAsia="Times New Roman" w:hAnsi="Times New Roman" w:cs="Times New Roman"/>
                <w:bCs/>
                <w:sz w:val="20"/>
                <w:szCs w:val="20"/>
              </w:rPr>
            </w:pPr>
            <w:r w:rsidRPr="001F71AE">
              <w:rPr>
                <w:rFonts w:ascii="Times New Roman" w:eastAsia="Times New Roman" w:hAnsi="Times New Roman" w:cs="Times New Roman"/>
                <w:bCs/>
                <w:sz w:val="20"/>
                <w:szCs w:val="20"/>
              </w:rPr>
              <w:t xml:space="preserve">Коэффициент достаточности собственными средствами </w:t>
            </w:r>
            <w:r w:rsidR="0090106F" w:rsidRPr="00AC6E0E">
              <w:rPr>
                <w:rFonts w:ascii="Times New Roman" w:eastAsia="Times New Roman" w:hAnsi="Times New Roman" w:cs="Times New Roman"/>
                <w:bCs/>
                <w:sz w:val="20"/>
                <w:szCs w:val="20"/>
              </w:rPr>
              <w:t>-</w:t>
            </w:r>
            <w:r w:rsidR="003F7CB1" w:rsidRPr="00AC6E0E">
              <w:rPr>
                <w:rFonts w:ascii="Times New Roman" w:eastAsia="Times New Roman" w:hAnsi="Times New Roman" w:cs="Times New Roman"/>
                <w:bCs/>
                <w:sz w:val="20"/>
                <w:szCs w:val="20"/>
              </w:rPr>
              <w:t xml:space="preserve"> (k1-</w:t>
            </w:r>
            <w:r w:rsidR="0090106F" w:rsidRPr="00AC6E0E">
              <w:rPr>
                <w:rFonts w:ascii="Times New Roman" w:eastAsia="Times New Roman" w:hAnsi="Times New Roman" w:cs="Times New Roman"/>
                <w:bCs/>
                <w:sz w:val="20"/>
                <w:szCs w:val="20"/>
              </w:rPr>
              <w:t>1)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401A7D13"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0,13</w:t>
            </w:r>
          </w:p>
        </w:tc>
        <w:tc>
          <w:tcPr>
            <w:tcW w:w="1249" w:type="dxa"/>
            <w:tcBorders>
              <w:top w:val="nil"/>
              <w:left w:val="nil"/>
              <w:bottom w:val="single" w:sz="8" w:space="0" w:color="000000"/>
              <w:right w:val="single" w:sz="8" w:space="0" w:color="000000"/>
            </w:tcBorders>
            <w:tcMar>
              <w:top w:w="100" w:type="dxa"/>
              <w:left w:w="100" w:type="dxa"/>
              <w:bottom w:w="100" w:type="dxa"/>
              <w:right w:w="100" w:type="dxa"/>
            </w:tcMar>
          </w:tcPr>
          <w:p w14:paraId="533D2675"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0,162</w:t>
            </w:r>
          </w:p>
        </w:tc>
        <w:tc>
          <w:tcPr>
            <w:tcW w:w="1205" w:type="dxa"/>
            <w:tcBorders>
              <w:top w:val="nil"/>
              <w:left w:val="nil"/>
              <w:bottom w:val="single" w:sz="8" w:space="0" w:color="000000"/>
              <w:right w:val="single" w:sz="8" w:space="0" w:color="000000"/>
            </w:tcBorders>
            <w:tcMar>
              <w:top w:w="100" w:type="dxa"/>
              <w:left w:w="100" w:type="dxa"/>
              <w:bottom w:w="100" w:type="dxa"/>
              <w:right w:w="100" w:type="dxa"/>
            </w:tcMar>
          </w:tcPr>
          <w:p w14:paraId="6BF92733" w14:textId="61D9FE91" w:rsidR="00F94A4B" w:rsidRPr="00AC6E0E" w:rsidRDefault="0090106F" w:rsidP="008813FE">
            <w:pPr>
              <w:spacing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val="ru-RU"/>
              </w:rPr>
              <w:t>«</w:t>
            </w:r>
            <w:proofErr w:type="spellStart"/>
            <w:r w:rsidRPr="00AC6E0E">
              <w:rPr>
                <w:rFonts w:ascii="Times New Roman" w:eastAsia="Times New Roman" w:hAnsi="Times New Roman" w:cs="Times New Roman"/>
                <w:bCs/>
                <w:sz w:val="20"/>
                <w:szCs w:val="20"/>
              </w:rPr>
              <w:t>min</w:t>
            </w:r>
            <w:proofErr w:type="spellEnd"/>
            <w:r>
              <w:rPr>
                <w:rFonts w:ascii="Times New Roman" w:eastAsia="Times New Roman" w:hAnsi="Times New Roman" w:cs="Times New Roman"/>
                <w:bCs/>
                <w:sz w:val="20"/>
                <w:szCs w:val="20"/>
                <w:lang w:val="ru-RU"/>
              </w:rPr>
              <w:t>»</w:t>
            </w:r>
            <w:r w:rsidRPr="00AC6E0E">
              <w:rPr>
                <w:rFonts w:ascii="Times New Roman" w:eastAsia="Times New Roman" w:hAnsi="Times New Roman" w:cs="Times New Roman"/>
                <w:bCs/>
                <w:sz w:val="20"/>
                <w:szCs w:val="20"/>
              </w:rPr>
              <w:t xml:space="preserve"> </w:t>
            </w:r>
            <w:r w:rsidR="003F7CB1" w:rsidRPr="00AC6E0E">
              <w:rPr>
                <w:rFonts w:ascii="Times New Roman" w:eastAsia="Times New Roman" w:hAnsi="Times New Roman" w:cs="Times New Roman"/>
                <w:bCs/>
                <w:sz w:val="20"/>
                <w:szCs w:val="20"/>
              </w:rPr>
              <w:t>0,095</w:t>
            </w:r>
          </w:p>
        </w:tc>
        <w:tc>
          <w:tcPr>
            <w:tcW w:w="1306" w:type="dxa"/>
            <w:tcBorders>
              <w:top w:val="nil"/>
              <w:left w:val="nil"/>
              <w:bottom w:val="single" w:sz="8" w:space="0" w:color="000000"/>
              <w:right w:val="single" w:sz="8" w:space="0" w:color="000000"/>
            </w:tcBorders>
            <w:tcMar>
              <w:top w:w="100" w:type="dxa"/>
              <w:left w:w="100" w:type="dxa"/>
              <w:bottom w:w="100" w:type="dxa"/>
              <w:right w:w="100" w:type="dxa"/>
            </w:tcMar>
          </w:tcPr>
          <w:p w14:paraId="5061C16B"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-0,03</w:t>
            </w:r>
          </w:p>
        </w:tc>
        <w:tc>
          <w:tcPr>
            <w:tcW w:w="1306" w:type="dxa"/>
            <w:tcBorders>
              <w:top w:val="nil"/>
              <w:left w:val="nil"/>
              <w:bottom w:val="single" w:sz="8" w:space="0" w:color="000000"/>
              <w:right w:val="single" w:sz="8" w:space="0" w:color="000000"/>
            </w:tcBorders>
            <w:tcMar>
              <w:top w:w="100" w:type="dxa"/>
              <w:left w:w="100" w:type="dxa"/>
              <w:bottom w:w="100" w:type="dxa"/>
              <w:right w:w="100" w:type="dxa"/>
            </w:tcMar>
          </w:tcPr>
          <w:p w14:paraId="5146034E" w14:textId="77777777" w:rsidR="00F94A4B" w:rsidRPr="00AC6E0E" w:rsidRDefault="003F7CB1" w:rsidP="008813FE">
            <w:pPr>
              <w:spacing w:line="240" w:lineRule="auto"/>
              <w:jc w:val="center"/>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-19,75</w:t>
            </w:r>
          </w:p>
        </w:tc>
      </w:tr>
      <w:tr w:rsidR="00F94A4B" w:rsidRPr="00AC6E0E" w14:paraId="71A8975C" w14:textId="77777777" w:rsidTr="009639AE">
        <w:trPr>
          <w:trHeight w:val="1175"/>
        </w:trPr>
        <w:tc>
          <w:tcPr>
            <w:tcW w:w="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918B86"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3</w:t>
            </w:r>
          </w:p>
        </w:tc>
        <w:tc>
          <w:tcPr>
            <w:tcW w:w="2163" w:type="dxa"/>
            <w:tcBorders>
              <w:top w:val="nil"/>
              <w:left w:val="nil"/>
              <w:bottom w:val="single" w:sz="8" w:space="0" w:color="000000"/>
              <w:right w:val="single" w:sz="8" w:space="0" w:color="000000"/>
            </w:tcBorders>
            <w:tcMar>
              <w:top w:w="100" w:type="dxa"/>
              <w:left w:w="100" w:type="dxa"/>
              <w:bottom w:w="100" w:type="dxa"/>
              <w:right w:w="100" w:type="dxa"/>
            </w:tcMar>
          </w:tcPr>
          <w:p w14:paraId="05A273E4" w14:textId="1F150C6A" w:rsidR="00F94A4B" w:rsidRPr="00AC6E0E" w:rsidRDefault="001F71AE" w:rsidP="008813FE">
            <w:pPr>
              <w:spacing w:line="240" w:lineRule="auto"/>
              <w:jc w:val="both"/>
              <w:rPr>
                <w:rFonts w:ascii="Times New Roman" w:eastAsia="Times New Roman" w:hAnsi="Times New Roman" w:cs="Times New Roman"/>
                <w:bCs/>
                <w:sz w:val="20"/>
                <w:szCs w:val="20"/>
              </w:rPr>
            </w:pPr>
            <w:r w:rsidRPr="001F71AE">
              <w:rPr>
                <w:rFonts w:ascii="Times New Roman" w:eastAsia="Times New Roman" w:hAnsi="Times New Roman" w:cs="Times New Roman"/>
                <w:bCs/>
                <w:sz w:val="20"/>
                <w:szCs w:val="20"/>
              </w:rPr>
              <w:t xml:space="preserve">Коэффициент достаточности собственными средствами </w:t>
            </w:r>
            <w:r w:rsidR="003F7CB1" w:rsidRPr="00AC6E0E">
              <w:rPr>
                <w:rFonts w:ascii="Times New Roman" w:eastAsia="Times New Roman" w:hAnsi="Times New Roman" w:cs="Times New Roman"/>
                <w:bCs/>
                <w:sz w:val="20"/>
                <w:szCs w:val="20"/>
              </w:rPr>
              <w:t>- (k1-</w:t>
            </w:r>
            <w:r w:rsidR="0090106F" w:rsidRPr="00AC6E0E">
              <w:rPr>
                <w:rFonts w:ascii="Times New Roman" w:eastAsia="Times New Roman" w:hAnsi="Times New Roman" w:cs="Times New Roman"/>
                <w:bCs/>
                <w:sz w:val="20"/>
                <w:szCs w:val="20"/>
              </w:rPr>
              <w:t>2)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4444ADFF"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0,13</w:t>
            </w:r>
          </w:p>
        </w:tc>
        <w:tc>
          <w:tcPr>
            <w:tcW w:w="1249" w:type="dxa"/>
            <w:tcBorders>
              <w:top w:val="nil"/>
              <w:left w:val="nil"/>
              <w:bottom w:val="single" w:sz="8" w:space="0" w:color="000000"/>
              <w:right w:val="single" w:sz="8" w:space="0" w:color="000000"/>
            </w:tcBorders>
            <w:tcMar>
              <w:top w:w="100" w:type="dxa"/>
              <w:left w:w="100" w:type="dxa"/>
              <w:bottom w:w="100" w:type="dxa"/>
              <w:right w:w="100" w:type="dxa"/>
            </w:tcMar>
          </w:tcPr>
          <w:p w14:paraId="19D3E402"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0,162</w:t>
            </w:r>
          </w:p>
        </w:tc>
        <w:tc>
          <w:tcPr>
            <w:tcW w:w="1205" w:type="dxa"/>
            <w:tcBorders>
              <w:top w:val="nil"/>
              <w:left w:val="nil"/>
              <w:bottom w:val="single" w:sz="8" w:space="0" w:color="000000"/>
              <w:right w:val="single" w:sz="8" w:space="0" w:color="000000"/>
            </w:tcBorders>
            <w:tcMar>
              <w:top w:w="100" w:type="dxa"/>
              <w:left w:w="100" w:type="dxa"/>
              <w:bottom w:w="100" w:type="dxa"/>
              <w:right w:w="100" w:type="dxa"/>
            </w:tcMar>
          </w:tcPr>
          <w:p w14:paraId="70DEE86E" w14:textId="501CAAEE" w:rsidR="00F94A4B" w:rsidRPr="00AC6E0E" w:rsidRDefault="0090106F" w:rsidP="008813FE">
            <w:pPr>
              <w:spacing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val="ru-RU"/>
              </w:rPr>
              <w:t>«</w:t>
            </w:r>
            <w:proofErr w:type="spellStart"/>
            <w:r w:rsidR="003F7CB1" w:rsidRPr="00AC6E0E">
              <w:rPr>
                <w:rFonts w:ascii="Times New Roman" w:eastAsia="Times New Roman" w:hAnsi="Times New Roman" w:cs="Times New Roman"/>
                <w:bCs/>
                <w:sz w:val="20"/>
                <w:szCs w:val="20"/>
              </w:rPr>
              <w:t>min</w:t>
            </w:r>
            <w:proofErr w:type="spellEnd"/>
            <w:r>
              <w:rPr>
                <w:rFonts w:ascii="Times New Roman" w:eastAsia="Times New Roman" w:hAnsi="Times New Roman" w:cs="Times New Roman"/>
                <w:bCs/>
                <w:sz w:val="20"/>
                <w:szCs w:val="20"/>
                <w:lang w:val="ru-RU"/>
              </w:rPr>
              <w:t>»</w:t>
            </w:r>
            <w:r w:rsidR="003F7CB1" w:rsidRPr="00AC6E0E">
              <w:rPr>
                <w:rFonts w:ascii="Times New Roman" w:eastAsia="Times New Roman" w:hAnsi="Times New Roman" w:cs="Times New Roman"/>
                <w:bCs/>
                <w:sz w:val="20"/>
                <w:szCs w:val="20"/>
              </w:rPr>
              <w:t xml:space="preserve"> 0,105</w:t>
            </w:r>
          </w:p>
        </w:tc>
        <w:tc>
          <w:tcPr>
            <w:tcW w:w="1306" w:type="dxa"/>
            <w:tcBorders>
              <w:top w:val="nil"/>
              <w:left w:val="nil"/>
              <w:bottom w:val="single" w:sz="8" w:space="0" w:color="000000"/>
              <w:right w:val="single" w:sz="8" w:space="0" w:color="000000"/>
            </w:tcBorders>
            <w:tcMar>
              <w:top w:w="100" w:type="dxa"/>
              <w:left w:w="100" w:type="dxa"/>
              <w:bottom w:w="100" w:type="dxa"/>
              <w:right w:w="100" w:type="dxa"/>
            </w:tcMar>
          </w:tcPr>
          <w:p w14:paraId="3287BDA5"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-0,03</w:t>
            </w:r>
          </w:p>
        </w:tc>
        <w:tc>
          <w:tcPr>
            <w:tcW w:w="1306" w:type="dxa"/>
            <w:tcBorders>
              <w:top w:val="nil"/>
              <w:left w:val="nil"/>
              <w:bottom w:val="single" w:sz="8" w:space="0" w:color="000000"/>
              <w:right w:val="single" w:sz="8" w:space="0" w:color="000000"/>
            </w:tcBorders>
            <w:tcMar>
              <w:top w:w="100" w:type="dxa"/>
              <w:left w:w="100" w:type="dxa"/>
              <w:bottom w:w="100" w:type="dxa"/>
              <w:right w:w="100" w:type="dxa"/>
            </w:tcMar>
          </w:tcPr>
          <w:p w14:paraId="1C833C2F" w14:textId="77777777" w:rsidR="00F94A4B" w:rsidRPr="00AC6E0E" w:rsidRDefault="003F7CB1" w:rsidP="008813FE">
            <w:pPr>
              <w:spacing w:line="240" w:lineRule="auto"/>
              <w:jc w:val="center"/>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-19,75</w:t>
            </w:r>
          </w:p>
        </w:tc>
      </w:tr>
      <w:tr w:rsidR="00F94A4B" w:rsidRPr="00AC6E0E" w14:paraId="657E6196" w14:textId="77777777" w:rsidTr="009639AE">
        <w:trPr>
          <w:trHeight w:val="1175"/>
        </w:trPr>
        <w:tc>
          <w:tcPr>
            <w:tcW w:w="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C39EC7"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lastRenderedPageBreak/>
              <w:t>4</w:t>
            </w:r>
          </w:p>
        </w:tc>
        <w:tc>
          <w:tcPr>
            <w:tcW w:w="2163" w:type="dxa"/>
            <w:tcBorders>
              <w:top w:val="nil"/>
              <w:left w:val="nil"/>
              <w:bottom w:val="single" w:sz="8" w:space="0" w:color="000000"/>
              <w:right w:val="single" w:sz="8" w:space="0" w:color="000000"/>
            </w:tcBorders>
            <w:tcMar>
              <w:top w:w="100" w:type="dxa"/>
              <w:left w:w="100" w:type="dxa"/>
              <w:bottom w:w="100" w:type="dxa"/>
              <w:right w:w="100" w:type="dxa"/>
            </w:tcMar>
          </w:tcPr>
          <w:p w14:paraId="4AAF29F5" w14:textId="3E67F2DF"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Коэффициент достаточности собственного капитала - (k</w:t>
            </w:r>
            <w:r w:rsidR="009639AE" w:rsidRPr="00AC6E0E">
              <w:rPr>
                <w:rFonts w:ascii="Times New Roman" w:eastAsia="Times New Roman" w:hAnsi="Times New Roman" w:cs="Times New Roman"/>
                <w:bCs/>
                <w:sz w:val="20"/>
                <w:szCs w:val="20"/>
              </w:rPr>
              <w:t>2)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3CE98AF9"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0,13</w:t>
            </w:r>
          </w:p>
        </w:tc>
        <w:tc>
          <w:tcPr>
            <w:tcW w:w="1249" w:type="dxa"/>
            <w:tcBorders>
              <w:top w:val="nil"/>
              <w:left w:val="nil"/>
              <w:bottom w:val="single" w:sz="8" w:space="0" w:color="000000"/>
              <w:right w:val="single" w:sz="8" w:space="0" w:color="000000"/>
            </w:tcBorders>
            <w:tcMar>
              <w:top w:w="100" w:type="dxa"/>
              <w:left w:w="100" w:type="dxa"/>
              <w:bottom w:w="100" w:type="dxa"/>
              <w:right w:w="100" w:type="dxa"/>
            </w:tcMar>
          </w:tcPr>
          <w:p w14:paraId="66854CAB"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0,162</w:t>
            </w:r>
          </w:p>
        </w:tc>
        <w:tc>
          <w:tcPr>
            <w:tcW w:w="1205" w:type="dxa"/>
            <w:tcBorders>
              <w:top w:val="nil"/>
              <w:left w:val="nil"/>
              <w:bottom w:val="single" w:sz="8" w:space="0" w:color="000000"/>
              <w:right w:val="single" w:sz="8" w:space="0" w:color="000000"/>
            </w:tcBorders>
            <w:tcMar>
              <w:top w:w="100" w:type="dxa"/>
              <w:left w:w="100" w:type="dxa"/>
              <w:bottom w:w="100" w:type="dxa"/>
              <w:right w:w="100" w:type="dxa"/>
            </w:tcMar>
          </w:tcPr>
          <w:p w14:paraId="22DB30A3" w14:textId="26EDAE59" w:rsidR="00F94A4B" w:rsidRPr="00AC6E0E" w:rsidRDefault="0090106F" w:rsidP="008813FE">
            <w:pPr>
              <w:spacing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val="ru-RU"/>
              </w:rPr>
              <w:t>«</w:t>
            </w:r>
            <w:proofErr w:type="spellStart"/>
            <w:r w:rsidRPr="00AC6E0E">
              <w:rPr>
                <w:rFonts w:ascii="Times New Roman" w:eastAsia="Times New Roman" w:hAnsi="Times New Roman" w:cs="Times New Roman"/>
                <w:bCs/>
                <w:sz w:val="20"/>
                <w:szCs w:val="20"/>
              </w:rPr>
              <w:t>min</w:t>
            </w:r>
            <w:proofErr w:type="spellEnd"/>
            <w:r>
              <w:rPr>
                <w:rFonts w:ascii="Times New Roman" w:eastAsia="Times New Roman" w:hAnsi="Times New Roman" w:cs="Times New Roman"/>
                <w:bCs/>
                <w:sz w:val="20"/>
                <w:szCs w:val="20"/>
                <w:lang w:val="ru-RU"/>
              </w:rPr>
              <w:t>»</w:t>
            </w:r>
            <w:r w:rsidR="003F7CB1" w:rsidRPr="00AC6E0E">
              <w:rPr>
                <w:rFonts w:ascii="Times New Roman" w:eastAsia="Times New Roman" w:hAnsi="Times New Roman" w:cs="Times New Roman"/>
                <w:bCs/>
                <w:sz w:val="20"/>
                <w:szCs w:val="20"/>
              </w:rPr>
              <w:t xml:space="preserve"> 0,120</w:t>
            </w:r>
          </w:p>
        </w:tc>
        <w:tc>
          <w:tcPr>
            <w:tcW w:w="1306" w:type="dxa"/>
            <w:tcBorders>
              <w:top w:val="nil"/>
              <w:left w:val="nil"/>
              <w:bottom w:val="single" w:sz="8" w:space="0" w:color="000000"/>
              <w:right w:val="single" w:sz="8" w:space="0" w:color="000000"/>
            </w:tcBorders>
            <w:tcMar>
              <w:top w:w="100" w:type="dxa"/>
              <w:left w:w="100" w:type="dxa"/>
              <w:bottom w:w="100" w:type="dxa"/>
              <w:right w:w="100" w:type="dxa"/>
            </w:tcMar>
          </w:tcPr>
          <w:p w14:paraId="4DE5A200"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-0,03</w:t>
            </w:r>
          </w:p>
        </w:tc>
        <w:tc>
          <w:tcPr>
            <w:tcW w:w="1306" w:type="dxa"/>
            <w:tcBorders>
              <w:top w:val="nil"/>
              <w:left w:val="nil"/>
              <w:bottom w:val="single" w:sz="8" w:space="0" w:color="000000"/>
              <w:right w:val="single" w:sz="8" w:space="0" w:color="000000"/>
            </w:tcBorders>
            <w:tcMar>
              <w:top w:w="100" w:type="dxa"/>
              <w:left w:w="100" w:type="dxa"/>
              <w:bottom w:w="100" w:type="dxa"/>
              <w:right w:w="100" w:type="dxa"/>
            </w:tcMar>
          </w:tcPr>
          <w:p w14:paraId="7D84AA18" w14:textId="77777777" w:rsidR="00F94A4B" w:rsidRPr="00AC6E0E" w:rsidRDefault="003F7CB1" w:rsidP="008813FE">
            <w:pPr>
              <w:spacing w:line="240" w:lineRule="auto"/>
              <w:jc w:val="center"/>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-19,75</w:t>
            </w:r>
          </w:p>
        </w:tc>
      </w:tr>
      <w:tr w:rsidR="00F94A4B" w:rsidRPr="00AC6E0E" w14:paraId="07910DDC" w14:textId="77777777" w:rsidTr="009639AE">
        <w:trPr>
          <w:trHeight w:val="1895"/>
        </w:trPr>
        <w:tc>
          <w:tcPr>
            <w:tcW w:w="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72B5E6"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5</w:t>
            </w:r>
          </w:p>
        </w:tc>
        <w:tc>
          <w:tcPr>
            <w:tcW w:w="2163" w:type="dxa"/>
            <w:tcBorders>
              <w:top w:val="nil"/>
              <w:left w:val="nil"/>
              <w:bottom w:val="single" w:sz="8" w:space="0" w:color="000000"/>
              <w:right w:val="single" w:sz="8" w:space="0" w:color="000000"/>
            </w:tcBorders>
            <w:tcMar>
              <w:top w:w="100" w:type="dxa"/>
              <w:left w:w="100" w:type="dxa"/>
              <w:bottom w:w="100" w:type="dxa"/>
              <w:right w:w="100" w:type="dxa"/>
            </w:tcMar>
          </w:tcPr>
          <w:p w14:paraId="17B8FC71" w14:textId="523ED4E3"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Коэффициент максимального размера риска на одного заемщика, не связанного с банком особыми отношениями - (k</w:t>
            </w:r>
            <w:r w:rsidR="009639AE" w:rsidRPr="00AC6E0E">
              <w:rPr>
                <w:rFonts w:ascii="Times New Roman" w:eastAsia="Times New Roman" w:hAnsi="Times New Roman" w:cs="Times New Roman"/>
                <w:bCs/>
                <w:sz w:val="20"/>
                <w:szCs w:val="20"/>
              </w:rPr>
              <w:t>3)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2EB94442"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0,125</w:t>
            </w:r>
          </w:p>
        </w:tc>
        <w:tc>
          <w:tcPr>
            <w:tcW w:w="1249" w:type="dxa"/>
            <w:tcBorders>
              <w:top w:val="nil"/>
              <w:left w:val="nil"/>
              <w:bottom w:val="single" w:sz="8" w:space="0" w:color="000000"/>
              <w:right w:val="single" w:sz="8" w:space="0" w:color="000000"/>
            </w:tcBorders>
            <w:tcMar>
              <w:top w:w="100" w:type="dxa"/>
              <w:left w:w="100" w:type="dxa"/>
              <w:bottom w:w="100" w:type="dxa"/>
              <w:right w:w="100" w:type="dxa"/>
            </w:tcMar>
          </w:tcPr>
          <w:p w14:paraId="147C5D37"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0,147</w:t>
            </w:r>
          </w:p>
        </w:tc>
        <w:tc>
          <w:tcPr>
            <w:tcW w:w="1205" w:type="dxa"/>
            <w:tcBorders>
              <w:top w:val="nil"/>
              <w:left w:val="nil"/>
              <w:bottom w:val="single" w:sz="8" w:space="0" w:color="000000"/>
              <w:right w:val="single" w:sz="8" w:space="0" w:color="000000"/>
            </w:tcBorders>
            <w:tcMar>
              <w:top w:w="100" w:type="dxa"/>
              <w:left w:w="100" w:type="dxa"/>
              <w:bottom w:w="100" w:type="dxa"/>
              <w:right w:w="100" w:type="dxa"/>
            </w:tcMar>
          </w:tcPr>
          <w:p w14:paraId="0210B42B" w14:textId="2F7B740B" w:rsidR="00F94A4B" w:rsidRPr="00AC6E0E" w:rsidRDefault="0090106F" w:rsidP="008813FE">
            <w:pPr>
              <w:spacing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val="ru-RU"/>
              </w:rPr>
              <w:t>«</w:t>
            </w:r>
            <w:proofErr w:type="spellStart"/>
            <w:r w:rsidR="003F7CB1" w:rsidRPr="00AC6E0E">
              <w:rPr>
                <w:rFonts w:ascii="Times New Roman" w:eastAsia="Times New Roman" w:hAnsi="Times New Roman" w:cs="Times New Roman"/>
                <w:bCs/>
                <w:sz w:val="20"/>
                <w:szCs w:val="20"/>
              </w:rPr>
              <w:t>max</w:t>
            </w:r>
            <w:proofErr w:type="spellEnd"/>
            <w:r>
              <w:rPr>
                <w:rFonts w:ascii="Times New Roman" w:eastAsia="Times New Roman" w:hAnsi="Times New Roman" w:cs="Times New Roman"/>
                <w:bCs/>
                <w:sz w:val="20"/>
                <w:szCs w:val="20"/>
                <w:lang w:val="ru-RU"/>
              </w:rPr>
              <w:t>»</w:t>
            </w:r>
            <w:r w:rsidR="003F7CB1" w:rsidRPr="00AC6E0E">
              <w:rPr>
                <w:rFonts w:ascii="Times New Roman" w:eastAsia="Times New Roman" w:hAnsi="Times New Roman" w:cs="Times New Roman"/>
                <w:bCs/>
                <w:sz w:val="20"/>
                <w:szCs w:val="20"/>
              </w:rPr>
              <w:t xml:space="preserve"> 0,25</w:t>
            </w:r>
          </w:p>
        </w:tc>
        <w:tc>
          <w:tcPr>
            <w:tcW w:w="1306" w:type="dxa"/>
            <w:tcBorders>
              <w:top w:val="nil"/>
              <w:left w:val="nil"/>
              <w:bottom w:val="single" w:sz="8" w:space="0" w:color="000000"/>
              <w:right w:val="single" w:sz="8" w:space="0" w:color="000000"/>
            </w:tcBorders>
            <w:tcMar>
              <w:top w:w="100" w:type="dxa"/>
              <w:left w:w="100" w:type="dxa"/>
              <w:bottom w:w="100" w:type="dxa"/>
              <w:right w:w="100" w:type="dxa"/>
            </w:tcMar>
          </w:tcPr>
          <w:p w14:paraId="55DC770A"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-0,02</w:t>
            </w:r>
          </w:p>
        </w:tc>
        <w:tc>
          <w:tcPr>
            <w:tcW w:w="1306" w:type="dxa"/>
            <w:tcBorders>
              <w:top w:val="nil"/>
              <w:left w:val="nil"/>
              <w:bottom w:val="single" w:sz="8" w:space="0" w:color="000000"/>
              <w:right w:val="single" w:sz="8" w:space="0" w:color="000000"/>
            </w:tcBorders>
            <w:tcMar>
              <w:top w:w="100" w:type="dxa"/>
              <w:left w:w="100" w:type="dxa"/>
              <w:bottom w:w="100" w:type="dxa"/>
              <w:right w:w="100" w:type="dxa"/>
            </w:tcMar>
          </w:tcPr>
          <w:p w14:paraId="05CF94ED" w14:textId="77777777" w:rsidR="00F94A4B" w:rsidRPr="00AC6E0E" w:rsidRDefault="003F7CB1" w:rsidP="008813FE">
            <w:pPr>
              <w:spacing w:line="240" w:lineRule="auto"/>
              <w:jc w:val="center"/>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-14,97</w:t>
            </w:r>
          </w:p>
        </w:tc>
      </w:tr>
      <w:tr w:rsidR="00F94A4B" w:rsidRPr="00AC6E0E" w14:paraId="5CAFDE53" w14:textId="77777777" w:rsidTr="009639AE">
        <w:trPr>
          <w:trHeight w:val="1655"/>
        </w:trPr>
        <w:tc>
          <w:tcPr>
            <w:tcW w:w="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CD6884"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6</w:t>
            </w:r>
          </w:p>
        </w:tc>
        <w:tc>
          <w:tcPr>
            <w:tcW w:w="2163" w:type="dxa"/>
            <w:tcBorders>
              <w:top w:val="nil"/>
              <w:left w:val="nil"/>
              <w:bottom w:val="single" w:sz="8" w:space="0" w:color="000000"/>
              <w:right w:val="single" w:sz="8" w:space="0" w:color="000000"/>
            </w:tcBorders>
            <w:tcMar>
              <w:top w:w="100" w:type="dxa"/>
              <w:left w:w="100" w:type="dxa"/>
              <w:bottom w:w="100" w:type="dxa"/>
              <w:right w:w="100" w:type="dxa"/>
            </w:tcMar>
          </w:tcPr>
          <w:p w14:paraId="7D2F879C" w14:textId="1BE7EC52"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Коэффициент максимального размера риска на одного заемщика, связанного с банком особыми отношениями - (k</w:t>
            </w:r>
            <w:r w:rsidR="0090106F" w:rsidRPr="00AC6E0E">
              <w:rPr>
                <w:rFonts w:ascii="Times New Roman" w:eastAsia="Times New Roman" w:hAnsi="Times New Roman" w:cs="Times New Roman"/>
                <w:bCs/>
                <w:sz w:val="20"/>
                <w:szCs w:val="20"/>
              </w:rPr>
              <w:t>3)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23726EF3"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0,064</w:t>
            </w:r>
          </w:p>
        </w:tc>
        <w:tc>
          <w:tcPr>
            <w:tcW w:w="1249" w:type="dxa"/>
            <w:tcBorders>
              <w:top w:val="nil"/>
              <w:left w:val="nil"/>
              <w:bottom w:val="single" w:sz="8" w:space="0" w:color="000000"/>
              <w:right w:val="single" w:sz="8" w:space="0" w:color="000000"/>
            </w:tcBorders>
            <w:tcMar>
              <w:top w:w="100" w:type="dxa"/>
              <w:left w:w="100" w:type="dxa"/>
              <w:bottom w:w="100" w:type="dxa"/>
              <w:right w:w="100" w:type="dxa"/>
            </w:tcMar>
          </w:tcPr>
          <w:p w14:paraId="78171CBE"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0,01</w:t>
            </w:r>
          </w:p>
        </w:tc>
        <w:tc>
          <w:tcPr>
            <w:tcW w:w="1205" w:type="dxa"/>
            <w:tcBorders>
              <w:top w:val="nil"/>
              <w:left w:val="nil"/>
              <w:bottom w:val="single" w:sz="8" w:space="0" w:color="000000"/>
              <w:right w:val="single" w:sz="8" w:space="0" w:color="000000"/>
            </w:tcBorders>
            <w:tcMar>
              <w:top w:w="100" w:type="dxa"/>
              <w:left w:w="100" w:type="dxa"/>
              <w:bottom w:w="100" w:type="dxa"/>
              <w:right w:w="100" w:type="dxa"/>
            </w:tcMar>
          </w:tcPr>
          <w:p w14:paraId="29B69545" w14:textId="00BE1E5D" w:rsidR="00F94A4B" w:rsidRPr="00AC6E0E" w:rsidRDefault="0090106F" w:rsidP="008813FE">
            <w:pPr>
              <w:spacing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val="ru-RU"/>
              </w:rPr>
              <w:t>«</w:t>
            </w:r>
            <w:proofErr w:type="spellStart"/>
            <w:r w:rsidR="009639AE" w:rsidRPr="00AC6E0E">
              <w:rPr>
                <w:rFonts w:ascii="Times New Roman" w:eastAsia="Times New Roman" w:hAnsi="Times New Roman" w:cs="Times New Roman"/>
                <w:bCs/>
                <w:sz w:val="20"/>
                <w:szCs w:val="20"/>
              </w:rPr>
              <w:t>max</w:t>
            </w:r>
            <w:proofErr w:type="spellEnd"/>
            <w:r w:rsidR="009639AE">
              <w:rPr>
                <w:rFonts w:ascii="Times New Roman" w:eastAsia="Times New Roman" w:hAnsi="Times New Roman" w:cs="Times New Roman"/>
                <w:bCs/>
                <w:sz w:val="20"/>
                <w:szCs w:val="20"/>
                <w:lang w:val="ru-RU"/>
              </w:rPr>
              <w:t>»</w:t>
            </w:r>
            <w:r w:rsidR="009639AE" w:rsidRPr="00AC6E0E">
              <w:rPr>
                <w:rFonts w:ascii="Times New Roman" w:eastAsia="Times New Roman" w:hAnsi="Times New Roman" w:cs="Times New Roman"/>
                <w:bCs/>
                <w:sz w:val="20"/>
                <w:szCs w:val="20"/>
              </w:rPr>
              <w:t xml:space="preserve"> 0</w:t>
            </w:r>
            <w:r w:rsidR="003F7CB1" w:rsidRPr="00AC6E0E">
              <w:rPr>
                <w:rFonts w:ascii="Times New Roman" w:eastAsia="Times New Roman" w:hAnsi="Times New Roman" w:cs="Times New Roman"/>
                <w:bCs/>
                <w:sz w:val="20"/>
                <w:szCs w:val="20"/>
              </w:rPr>
              <w:t>,10</w:t>
            </w:r>
          </w:p>
        </w:tc>
        <w:tc>
          <w:tcPr>
            <w:tcW w:w="1306" w:type="dxa"/>
            <w:tcBorders>
              <w:top w:val="nil"/>
              <w:left w:val="nil"/>
              <w:bottom w:val="single" w:sz="8" w:space="0" w:color="000000"/>
              <w:right w:val="single" w:sz="8" w:space="0" w:color="000000"/>
            </w:tcBorders>
            <w:tcMar>
              <w:top w:w="100" w:type="dxa"/>
              <w:left w:w="100" w:type="dxa"/>
              <w:bottom w:w="100" w:type="dxa"/>
              <w:right w:w="100" w:type="dxa"/>
            </w:tcMar>
          </w:tcPr>
          <w:p w14:paraId="5C892F70" w14:textId="77777777" w:rsidR="00F94A4B" w:rsidRPr="00AC6E0E" w:rsidRDefault="003F7CB1" w:rsidP="008813FE">
            <w:pPr>
              <w:spacing w:line="240" w:lineRule="auto"/>
              <w:jc w:val="both"/>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0,05</w:t>
            </w:r>
          </w:p>
        </w:tc>
        <w:tc>
          <w:tcPr>
            <w:tcW w:w="1306" w:type="dxa"/>
            <w:tcBorders>
              <w:top w:val="nil"/>
              <w:left w:val="nil"/>
              <w:bottom w:val="single" w:sz="8" w:space="0" w:color="000000"/>
              <w:right w:val="single" w:sz="8" w:space="0" w:color="000000"/>
            </w:tcBorders>
            <w:tcMar>
              <w:top w:w="100" w:type="dxa"/>
              <w:left w:w="100" w:type="dxa"/>
              <w:bottom w:w="100" w:type="dxa"/>
              <w:right w:w="100" w:type="dxa"/>
            </w:tcMar>
          </w:tcPr>
          <w:p w14:paraId="15EDBE72" w14:textId="77777777" w:rsidR="00F94A4B" w:rsidRPr="00AC6E0E" w:rsidRDefault="003F7CB1" w:rsidP="008813FE">
            <w:pPr>
              <w:spacing w:line="240" w:lineRule="auto"/>
              <w:jc w:val="center"/>
              <w:rPr>
                <w:rFonts w:ascii="Times New Roman" w:eastAsia="Times New Roman" w:hAnsi="Times New Roman" w:cs="Times New Roman"/>
                <w:bCs/>
                <w:sz w:val="20"/>
                <w:szCs w:val="20"/>
              </w:rPr>
            </w:pPr>
            <w:r w:rsidRPr="00AC6E0E">
              <w:rPr>
                <w:rFonts w:ascii="Times New Roman" w:eastAsia="Times New Roman" w:hAnsi="Times New Roman" w:cs="Times New Roman"/>
                <w:bCs/>
                <w:sz w:val="20"/>
                <w:szCs w:val="20"/>
              </w:rPr>
              <w:t>540,00</w:t>
            </w:r>
          </w:p>
        </w:tc>
      </w:tr>
    </w:tbl>
    <w:p w14:paraId="61F0F7DB" w14:textId="77777777" w:rsidR="00F94A4B" w:rsidRDefault="00F94A4B" w:rsidP="003F7CB1">
      <w:pPr>
        <w:spacing w:line="240" w:lineRule="auto"/>
        <w:jc w:val="both"/>
        <w:rPr>
          <w:rFonts w:ascii="Times New Roman" w:eastAsia="Times New Roman" w:hAnsi="Times New Roman" w:cs="Times New Roman"/>
          <w:sz w:val="20"/>
          <w:szCs w:val="20"/>
        </w:rPr>
      </w:pPr>
    </w:p>
    <w:p w14:paraId="7461875D" w14:textId="106CA605" w:rsidR="00F94A4B" w:rsidRDefault="003F7CB1" w:rsidP="003F7CB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Как видно по данным таблицы 3</w:t>
      </w:r>
      <w:r w:rsidR="0090106F">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собственный капитал банка уменьшился на 52</w:t>
      </w:r>
      <w:r w:rsidR="00B15831">
        <w:rPr>
          <w:rFonts w:ascii="Times New Roman" w:eastAsia="Times New Roman" w:hAnsi="Times New Roman" w:cs="Times New Roman"/>
          <w:sz w:val="20"/>
          <w:szCs w:val="20"/>
          <w:lang w:val="ru-RU"/>
        </w:rPr>
        <w:t>,5 млрд</w:t>
      </w:r>
      <w:r>
        <w:rPr>
          <w:rFonts w:ascii="Times New Roman" w:eastAsia="Times New Roman" w:hAnsi="Times New Roman" w:cs="Times New Roman"/>
          <w:sz w:val="20"/>
          <w:szCs w:val="20"/>
        </w:rPr>
        <w:t>.</w:t>
      </w:r>
      <w:r w:rsidR="009639AE">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тенге что привело к снижению коэффициентов достаточности собственного капитала на 0,03 пункта или на 19,75</w:t>
      </w:r>
      <w:r w:rsidR="009639AE">
        <w:rPr>
          <w:rFonts w:ascii="Times New Roman" w:eastAsia="Times New Roman" w:hAnsi="Times New Roman" w:cs="Times New Roman"/>
          <w:sz w:val="20"/>
          <w:szCs w:val="20"/>
        </w:rPr>
        <w:t>%. Значительно</w:t>
      </w:r>
      <w:r>
        <w:rPr>
          <w:rFonts w:ascii="Times New Roman" w:eastAsia="Times New Roman" w:hAnsi="Times New Roman" w:cs="Times New Roman"/>
          <w:sz w:val="20"/>
          <w:szCs w:val="20"/>
        </w:rPr>
        <w:t xml:space="preserve"> вырос </w:t>
      </w:r>
      <w:r w:rsidR="00DB626D">
        <w:rPr>
          <w:rFonts w:ascii="Times New Roman" w:eastAsia="Times New Roman" w:hAnsi="Times New Roman" w:cs="Times New Roman"/>
          <w:sz w:val="20"/>
          <w:szCs w:val="20"/>
          <w:lang w:val="ru-RU"/>
        </w:rPr>
        <w:t>максимальный</w:t>
      </w:r>
      <w:r>
        <w:rPr>
          <w:rFonts w:ascii="Times New Roman" w:eastAsia="Times New Roman" w:hAnsi="Times New Roman" w:cs="Times New Roman"/>
          <w:sz w:val="20"/>
          <w:szCs w:val="20"/>
        </w:rPr>
        <w:t xml:space="preserve"> размер риска на одного заемщика, </w:t>
      </w:r>
      <w:r w:rsidR="001F71AE">
        <w:rPr>
          <w:rFonts w:ascii="Times New Roman" w:eastAsia="Times New Roman" w:hAnsi="Times New Roman" w:cs="Times New Roman"/>
          <w:sz w:val="20"/>
          <w:szCs w:val="20"/>
          <w:lang w:val="ru-RU"/>
        </w:rPr>
        <w:t>связанного</w:t>
      </w:r>
      <w:r>
        <w:rPr>
          <w:rFonts w:ascii="Times New Roman" w:eastAsia="Times New Roman" w:hAnsi="Times New Roman" w:cs="Times New Roman"/>
          <w:sz w:val="20"/>
          <w:szCs w:val="20"/>
        </w:rPr>
        <w:t xml:space="preserve"> с банком особыми отношениями</w:t>
      </w:r>
      <w:r w:rsidR="009639AE">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w:t>
      </w:r>
      <w:r w:rsidR="009639AE">
        <w:rPr>
          <w:rFonts w:ascii="Times New Roman" w:eastAsia="Times New Roman" w:hAnsi="Times New Roman" w:cs="Times New Roman"/>
          <w:sz w:val="20"/>
          <w:szCs w:val="20"/>
        </w:rPr>
        <w:t>данный показатель</w:t>
      </w:r>
      <w:r w:rsidR="009639AE">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вырос на 0,05 пункта</w:t>
      </w:r>
      <w:r w:rsidR="009639AE">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Можно описать данную ситуацию</w:t>
      </w:r>
      <w:r w:rsidR="009639AE">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как критическую, поскольку собственный капитал банка значительно </w:t>
      </w:r>
      <w:r w:rsidR="009639AE">
        <w:rPr>
          <w:rFonts w:ascii="Times New Roman" w:eastAsia="Times New Roman" w:hAnsi="Times New Roman" w:cs="Times New Roman"/>
          <w:sz w:val="20"/>
          <w:szCs w:val="20"/>
        </w:rPr>
        <w:t>снизился,</w:t>
      </w:r>
      <w:r>
        <w:rPr>
          <w:rFonts w:ascii="Times New Roman" w:eastAsia="Times New Roman" w:hAnsi="Times New Roman" w:cs="Times New Roman"/>
          <w:sz w:val="20"/>
          <w:szCs w:val="20"/>
        </w:rPr>
        <w:t xml:space="preserve"> а риски по заемщикам </w:t>
      </w:r>
      <w:proofErr w:type="gramStart"/>
      <w:r>
        <w:rPr>
          <w:rFonts w:ascii="Times New Roman" w:eastAsia="Times New Roman" w:hAnsi="Times New Roman" w:cs="Times New Roman"/>
          <w:sz w:val="20"/>
          <w:szCs w:val="20"/>
        </w:rPr>
        <w:t>банка наоборот</w:t>
      </w:r>
      <w:proofErr w:type="gramEnd"/>
      <w:r>
        <w:rPr>
          <w:rFonts w:ascii="Times New Roman" w:eastAsia="Times New Roman" w:hAnsi="Times New Roman" w:cs="Times New Roman"/>
          <w:sz w:val="20"/>
          <w:szCs w:val="20"/>
        </w:rPr>
        <w:t xml:space="preserve"> выросли.</w:t>
      </w:r>
    </w:p>
    <w:p w14:paraId="2C255841" w14:textId="3A93867C" w:rsidR="003F7CB1" w:rsidRPr="0090106F" w:rsidRDefault="003F7CB1" w:rsidP="0090106F">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 xml:space="preserve">Ниже приведена </w:t>
      </w:r>
      <w:proofErr w:type="gramStart"/>
      <w:r>
        <w:rPr>
          <w:rFonts w:ascii="Times New Roman" w:eastAsia="Times New Roman" w:hAnsi="Times New Roman" w:cs="Times New Roman"/>
          <w:sz w:val="20"/>
          <w:szCs w:val="20"/>
        </w:rPr>
        <w:t>диаграмма</w:t>
      </w:r>
      <w:proofErr w:type="gramEnd"/>
      <w:r>
        <w:rPr>
          <w:rFonts w:ascii="Times New Roman" w:eastAsia="Times New Roman" w:hAnsi="Times New Roman" w:cs="Times New Roman"/>
          <w:sz w:val="20"/>
          <w:szCs w:val="20"/>
        </w:rPr>
        <w:t xml:space="preserve"> отображающая объем </w:t>
      </w:r>
      <w:r w:rsidR="0090106F">
        <w:rPr>
          <w:rFonts w:ascii="Times New Roman" w:eastAsia="Times New Roman" w:hAnsi="Times New Roman" w:cs="Times New Roman"/>
          <w:sz w:val="20"/>
          <w:szCs w:val="20"/>
        </w:rPr>
        <w:t>депозитов,</w:t>
      </w:r>
      <w:r>
        <w:rPr>
          <w:rFonts w:ascii="Times New Roman" w:eastAsia="Times New Roman" w:hAnsi="Times New Roman" w:cs="Times New Roman"/>
          <w:sz w:val="20"/>
          <w:szCs w:val="20"/>
        </w:rPr>
        <w:t xml:space="preserve"> размещенных в ДБ АО “Сбербанк”</w:t>
      </w:r>
      <w:r w:rsidR="0090106F">
        <w:rPr>
          <w:rFonts w:ascii="Times New Roman" w:eastAsia="Times New Roman" w:hAnsi="Times New Roman" w:cs="Times New Roman"/>
          <w:sz w:val="20"/>
          <w:szCs w:val="20"/>
          <w:lang w:val="ru-RU"/>
        </w:rPr>
        <w:t xml:space="preserve"> (рисунок 1).</w:t>
      </w:r>
    </w:p>
    <w:p w14:paraId="22503B20" w14:textId="32D14D33" w:rsidR="00803002" w:rsidRDefault="00803002" w:rsidP="003F7CB1">
      <w:pPr>
        <w:spacing w:line="240" w:lineRule="auto"/>
        <w:ind w:firstLine="720"/>
        <w:jc w:val="both"/>
        <w:rPr>
          <w:rFonts w:ascii="Times New Roman" w:eastAsia="Times New Roman" w:hAnsi="Times New Roman" w:cs="Times New Roman"/>
          <w:sz w:val="20"/>
          <w:szCs w:val="20"/>
        </w:rPr>
      </w:pPr>
      <w:r>
        <w:rPr>
          <w:noProof/>
          <w:lang w:val="ru-RU"/>
        </w:rPr>
        <w:drawing>
          <wp:inline distT="0" distB="0" distL="0" distR="0" wp14:anchorId="228B611D" wp14:editId="7C2110E9">
            <wp:extent cx="5166360" cy="1788160"/>
            <wp:effectExtent l="0" t="0" r="15240" b="25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B1E2658" w14:textId="3666A020" w:rsidR="003F7CB1" w:rsidRDefault="00A05069" w:rsidP="00A05069">
      <w:pPr>
        <w:spacing w:line="24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Рисунок</w:t>
      </w:r>
      <w:r w:rsidR="0090106F">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1</w:t>
      </w:r>
      <w:r w:rsidR="00A93AAE">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 xml:space="preserve"> </w:t>
      </w:r>
      <w:r w:rsidRPr="00CC6AD3">
        <w:rPr>
          <w:rFonts w:ascii="Times New Roman" w:eastAsia="Times New Roman" w:hAnsi="Times New Roman" w:cs="Times New Roman"/>
          <w:sz w:val="20"/>
          <w:szCs w:val="20"/>
        </w:rPr>
        <w:t>Объем депозитов,</w:t>
      </w:r>
      <w:r>
        <w:rPr>
          <w:rFonts w:ascii="Times New Roman" w:eastAsia="Times New Roman" w:hAnsi="Times New Roman" w:cs="Times New Roman"/>
          <w:sz w:val="20"/>
          <w:szCs w:val="20"/>
          <w:lang w:val="ru-RU"/>
        </w:rPr>
        <w:t xml:space="preserve"> </w:t>
      </w:r>
      <w:r w:rsidRPr="00CC6AD3">
        <w:rPr>
          <w:rFonts w:ascii="Times New Roman" w:eastAsia="Times New Roman" w:hAnsi="Times New Roman" w:cs="Times New Roman"/>
          <w:sz w:val="20"/>
          <w:szCs w:val="20"/>
        </w:rPr>
        <w:t>размещенных в ДБ АО "Сбербанк" на начало месяца (млрд</w:t>
      </w:r>
      <w:r w:rsidR="0090106F">
        <w:rPr>
          <w:rFonts w:ascii="Times New Roman" w:eastAsia="Times New Roman" w:hAnsi="Times New Roman" w:cs="Times New Roman"/>
          <w:sz w:val="20"/>
          <w:szCs w:val="20"/>
          <w:lang w:val="ru-RU"/>
        </w:rPr>
        <w:t>.</w:t>
      </w:r>
      <w:r w:rsidRPr="00CC6AD3">
        <w:rPr>
          <w:rFonts w:ascii="Times New Roman" w:eastAsia="Times New Roman" w:hAnsi="Times New Roman" w:cs="Times New Roman"/>
          <w:sz w:val="20"/>
          <w:szCs w:val="20"/>
        </w:rPr>
        <w:t xml:space="preserve"> тенге,</w:t>
      </w:r>
      <w:r>
        <w:rPr>
          <w:rFonts w:ascii="Times New Roman" w:eastAsia="Times New Roman" w:hAnsi="Times New Roman" w:cs="Times New Roman"/>
          <w:sz w:val="20"/>
          <w:szCs w:val="20"/>
          <w:lang w:val="ru-RU"/>
        </w:rPr>
        <w:t xml:space="preserve"> </w:t>
      </w:r>
      <w:r w:rsidRPr="00CC6AD3">
        <w:rPr>
          <w:rFonts w:ascii="Times New Roman" w:eastAsia="Times New Roman" w:hAnsi="Times New Roman" w:cs="Times New Roman"/>
          <w:sz w:val="20"/>
          <w:szCs w:val="20"/>
        </w:rPr>
        <w:t>по данным Нацбанка РК)</w:t>
      </w:r>
    </w:p>
    <w:p w14:paraId="6FAAF105" w14:textId="77777777" w:rsidR="0090106F" w:rsidRDefault="0090106F" w:rsidP="003F7CB1">
      <w:pPr>
        <w:spacing w:line="240" w:lineRule="auto"/>
        <w:ind w:firstLine="720"/>
        <w:jc w:val="both"/>
        <w:rPr>
          <w:rFonts w:ascii="Times New Roman" w:eastAsia="Times New Roman" w:hAnsi="Times New Roman" w:cs="Times New Roman"/>
          <w:sz w:val="20"/>
          <w:szCs w:val="20"/>
        </w:rPr>
      </w:pPr>
    </w:p>
    <w:p w14:paraId="24CAF01D" w14:textId="0BED40A9" w:rsidR="00F94A4B" w:rsidRDefault="003F7CB1" w:rsidP="003F7CB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Как видно из графика</w:t>
      </w:r>
      <w:r w:rsidR="0090106F">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в апреле 2022 года произошел резкий спад объемов депозитов,</w:t>
      </w:r>
      <w:r w:rsidR="00803002">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физические и юридические лица массово начали снимать сбережения в связи с санкциями против Российских банков.</w:t>
      </w:r>
      <w:r w:rsidR="00803002">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Как следует из данных Нацбанка РК, в марте 2022 года общий объем банковских депозитов физических лиц в Казахстане сократился на 654,7 млрд тенге, или 4,8%. Но месяцем ранее был значительный прирост: 678,5 млрд тенге, или 5,2%. Что отличает между собой эти два месяца? В феврале тенге сильно ослаб, в марте – значительно укрепился. Так что на общую динамику во многом влияет переоценка валютных депозитов.</w:t>
      </w:r>
    </w:p>
    <w:p w14:paraId="186A48AD" w14:textId="66F9CD1D" w:rsidR="00F94A4B" w:rsidRPr="004B4F9D" w:rsidRDefault="003F7CB1" w:rsidP="003F7CB1">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 xml:space="preserve">По данным Первого Кредитного Бюро, с наибольшим оттоком столкнулись дочки российских Сбербанка (-687,6 млрд тенге, или 57,8%) и Банка ВТБ (-140 млрд тенге, или 85,7%), а также Евразийский банк (-99,9 млрд тенге, или 15,6%), объем </w:t>
      </w:r>
      <w:r w:rsidR="0090106F">
        <w:rPr>
          <w:rFonts w:ascii="Times New Roman" w:eastAsia="Times New Roman" w:hAnsi="Times New Roman" w:cs="Times New Roman"/>
          <w:sz w:val="20"/>
          <w:szCs w:val="20"/>
        </w:rPr>
        <w:t>вкладов</w:t>
      </w:r>
      <w:r w:rsidR="0090106F">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в котором упал до уровня лета 2021 года</w:t>
      </w:r>
      <w:r w:rsidR="0090106F" w:rsidRPr="004B4F9D">
        <w:rPr>
          <w:rFonts w:ascii="Times New Roman" w:eastAsia="Times New Roman" w:hAnsi="Times New Roman" w:cs="Times New Roman"/>
          <w:sz w:val="20"/>
          <w:szCs w:val="20"/>
          <w:lang w:val="ru-RU"/>
        </w:rPr>
        <w:t xml:space="preserve"> </w:t>
      </w:r>
      <w:r w:rsidR="004B4F9D" w:rsidRPr="004B4F9D">
        <w:rPr>
          <w:rFonts w:ascii="Times New Roman" w:eastAsia="Times New Roman" w:hAnsi="Times New Roman" w:cs="Times New Roman"/>
          <w:sz w:val="20"/>
          <w:szCs w:val="20"/>
          <w:lang w:val="ru-RU"/>
        </w:rPr>
        <w:t>[6]</w:t>
      </w:r>
      <w:r w:rsidR="0090106F">
        <w:rPr>
          <w:rFonts w:ascii="Times New Roman" w:eastAsia="Times New Roman" w:hAnsi="Times New Roman" w:cs="Times New Roman"/>
          <w:sz w:val="20"/>
          <w:szCs w:val="20"/>
        </w:rPr>
        <w:t>.</w:t>
      </w:r>
    </w:p>
    <w:p w14:paraId="4072DAE8" w14:textId="4BAF6D9E" w:rsidR="00F94A4B" w:rsidRDefault="003F7CB1" w:rsidP="003F7CB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Ниже приведена диаграмма по изменению объема вкладов юридических лиц в марте 2022 года</w:t>
      </w:r>
      <w:r w:rsidR="0080702E">
        <w:rPr>
          <w:rFonts w:ascii="Times New Roman" w:eastAsia="Times New Roman" w:hAnsi="Times New Roman" w:cs="Times New Roman"/>
          <w:sz w:val="20"/>
          <w:szCs w:val="20"/>
          <w:lang w:val="ru-RU"/>
        </w:rPr>
        <w:t xml:space="preserve"> (рисунок 2)</w:t>
      </w:r>
      <w:r>
        <w:rPr>
          <w:rFonts w:ascii="Times New Roman" w:eastAsia="Times New Roman" w:hAnsi="Times New Roman" w:cs="Times New Roman"/>
          <w:sz w:val="20"/>
          <w:szCs w:val="20"/>
        </w:rPr>
        <w:t>.</w:t>
      </w:r>
    </w:p>
    <w:p w14:paraId="16FCB1EE" w14:textId="77777777" w:rsidR="00F94A4B" w:rsidRDefault="00F94A4B" w:rsidP="00A05069">
      <w:pPr>
        <w:spacing w:line="240" w:lineRule="auto"/>
        <w:jc w:val="both"/>
        <w:rPr>
          <w:rFonts w:ascii="Times New Roman" w:eastAsia="Times New Roman" w:hAnsi="Times New Roman" w:cs="Times New Roman"/>
          <w:sz w:val="20"/>
          <w:szCs w:val="20"/>
        </w:rPr>
      </w:pPr>
    </w:p>
    <w:p w14:paraId="7742AF81" w14:textId="1A95D0AF" w:rsidR="00F94A4B" w:rsidRDefault="00803002" w:rsidP="00A93AAE">
      <w:pPr>
        <w:spacing w:line="240" w:lineRule="auto"/>
        <w:jc w:val="both"/>
        <w:rPr>
          <w:rFonts w:ascii="Times New Roman" w:eastAsia="Times New Roman" w:hAnsi="Times New Roman" w:cs="Times New Roman"/>
          <w:sz w:val="20"/>
          <w:szCs w:val="20"/>
        </w:rPr>
      </w:pPr>
      <w:r>
        <w:rPr>
          <w:noProof/>
          <w:lang w:val="ru-RU"/>
        </w:rPr>
        <w:lastRenderedPageBreak/>
        <w:drawing>
          <wp:inline distT="0" distB="0" distL="0" distR="0" wp14:anchorId="007390AF" wp14:editId="1464340E">
            <wp:extent cx="5692140" cy="4396740"/>
            <wp:effectExtent l="0" t="0" r="22860" b="2286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86DB584" w14:textId="2B46BF26" w:rsidR="00A05069" w:rsidRPr="00CC6AD3" w:rsidRDefault="00A05069" w:rsidP="00A05069">
      <w:pPr>
        <w:spacing w:line="24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Рисунок</w:t>
      </w:r>
      <w:r w:rsidR="0090106F">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2</w:t>
      </w:r>
      <w:r w:rsidR="00A93AAE">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 xml:space="preserve"> </w:t>
      </w:r>
      <w:r w:rsidRPr="00CC6AD3">
        <w:rPr>
          <w:rFonts w:ascii="Times New Roman" w:eastAsia="Times New Roman" w:hAnsi="Times New Roman" w:cs="Times New Roman"/>
          <w:sz w:val="20"/>
          <w:szCs w:val="20"/>
          <w:lang w:val="ru-RU"/>
        </w:rPr>
        <w:t>Изменение объемов вкладов юридических лиц в марте 2022 года</w:t>
      </w:r>
    </w:p>
    <w:p w14:paraId="1F830750" w14:textId="77777777" w:rsidR="00803002" w:rsidRDefault="00803002" w:rsidP="003F7CB1">
      <w:pPr>
        <w:spacing w:line="240" w:lineRule="auto"/>
        <w:ind w:firstLine="720"/>
        <w:jc w:val="both"/>
        <w:rPr>
          <w:rFonts w:ascii="Times New Roman" w:eastAsia="Times New Roman" w:hAnsi="Times New Roman" w:cs="Times New Roman"/>
          <w:sz w:val="20"/>
          <w:szCs w:val="20"/>
        </w:rPr>
      </w:pPr>
    </w:p>
    <w:p w14:paraId="5453E2F8" w14:textId="3F47F682" w:rsidR="00F94A4B" w:rsidRDefault="003F7CB1" w:rsidP="003F7CB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марте депозиты бизнеса в Народном банке выросли на 174 млрд</w:t>
      </w:r>
      <w:r w:rsidR="0090106F">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тенге; за первый квартал – на 651,2 млрд</w:t>
      </w:r>
      <w:r w:rsidR="0090106F">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тенге, или 16%. В </w:t>
      </w:r>
      <w:proofErr w:type="spellStart"/>
      <w:r>
        <w:rPr>
          <w:rFonts w:ascii="Times New Roman" w:eastAsia="Times New Roman" w:hAnsi="Times New Roman" w:cs="Times New Roman"/>
          <w:sz w:val="20"/>
          <w:szCs w:val="20"/>
        </w:rPr>
        <w:t>Forte</w:t>
      </w:r>
      <w:proofErr w:type="spellEnd"/>
      <w:r>
        <w:rPr>
          <w:rFonts w:ascii="Times New Roman" w:eastAsia="Times New Roman" w:hAnsi="Times New Roman" w:cs="Times New Roman"/>
          <w:sz w:val="20"/>
          <w:szCs w:val="20"/>
        </w:rPr>
        <w:t xml:space="preserve"> Bank прирост составил 139,1 млрд</w:t>
      </w:r>
      <w:r w:rsidR="0090106F">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тенге в марте и 177 млрд</w:t>
      </w:r>
      <w:r w:rsidR="0090106F">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тенге (+15,4%) за квартал. В Банке </w:t>
      </w:r>
      <w:proofErr w:type="spellStart"/>
      <w:r>
        <w:rPr>
          <w:rFonts w:ascii="Times New Roman" w:eastAsia="Times New Roman" w:hAnsi="Times New Roman" w:cs="Times New Roman"/>
          <w:sz w:val="20"/>
          <w:szCs w:val="20"/>
        </w:rPr>
        <w:t>ЦентрКредит</w:t>
      </w:r>
      <w:proofErr w:type="spellEnd"/>
      <w:r>
        <w:rPr>
          <w:rFonts w:ascii="Times New Roman" w:eastAsia="Times New Roman" w:hAnsi="Times New Roman" w:cs="Times New Roman"/>
          <w:sz w:val="20"/>
          <w:szCs w:val="20"/>
        </w:rPr>
        <w:t xml:space="preserve"> показатели выросли на 85,4 млрд</w:t>
      </w:r>
      <w:r w:rsidR="0090106F">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и 125,6 млрд</w:t>
      </w:r>
      <w:r w:rsidR="0090106F">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тенге (+21,9%) соответственно. Значительный рост в I квартале показал и Ситибанк – вклады юрлиц выросли на 257,4 млрд</w:t>
      </w:r>
      <w:r w:rsidR="0090106F">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тенге, или 28,7</w:t>
      </w:r>
      <w:r w:rsidR="0090106F">
        <w:rPr>
          <w:rFonts w:ascii="Times New Roman" w:eastAsia="Times New Roman" w:hAnsi="Times New Roman" w:cs="Times New Roman"/>
          <w:sz w:val="20"/>
          <w:szCs w:val="20"/>
        </w:rPr>
        <w:t>%. Реально</w:t>
      </w:r>
      <w:r>
        <w:rPr>
          <w:rFonts w:ascii="Times New Roman" w:eastAsia="Times New Roman" w:hAnsi="Times New Roman" w:cs="Times New Roman"/>
          <w:sz w:val="20"/>
          <w:szCs w:val="20"/>
        </w:rPr>
        <w:t xml:space="preserve"> значимый прирост произошел в </w:t>
      </w:r>
      <w:proofErr w:type="spellStart"/>
      <w:r>
        <w:rPr>
          <w:rFonts w:ascii="Times New Roman" w:eastAsia="Times New Roman" w:hAnsi="Times New Roman" w:cs="Times New Roman"/>
          <w:sz w:val="20"/>
          <w:szCs w:val="20"/>
        </w:rPr>
        <w:t>Отбасы</w:t>
      </w:r>
      <w:proofErr w:type="spellEnd"/>
      <w:r>
        <w:rPr>
          <w:rFonts w:ascii="Times New Roman" w:eastAsia="Times New Roman" w:hAnsi="Times New Roman" w:cs="Times New Roman"/>
          <w:sz w:val="20"/>
          <w:szCs w:val="20"/>
        </w:rPr>
        <w:t xml:space="preserve"> банке, где объем депозитов населения вырос на 301,5 млрд тенге, или 16,9%. </w:t>
      </w:r>
    </w:p>
    <w:p w14:paraId="31372EB8" w14:textId="5CBAB48C" w:rsidR="00F94A4B" w:rsidRDefault="003F7CB1" w:rsidP="003F7CB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Касательно АО “ДБ “АЛЬФА-БАНК” 6 мая 2022 года данный бренд был выкуплен Казахстанским АО “Банк </w:t>
      </w:r>
      <w:r w:rsidR="0090106F">
        <w:rPr>
          <w:rFonts w:ascii="Times New Roman" w:eastAsia="Times New Roman" w:hAnsi="Times New Roman" w:cs="Times New Roman"/>
          <w:sz w:val="20"/>
          <w:szCs w:val="20"/>
        </w:rPr>
        <w:t>Центр Кредит”. АО</w:t>
      </w:r>
      <w:r>
        <w:rPr>
          <w:rFonts w:ascii="Times New Roman" w:eastAsia="Times New Roman" w:hAnsi="Times New Roman" w:cs="Times New Roman"/>
          <w:sz w:val="20"/>
          <w:szCs w:val="20"/>
        </w:rPr>
        <w:t xml:space="preserve"> «Банк </w:t>
      </w:r>
      <w:proofErr w:type="spellStart"/>
      <w:r>
        <w:rPr>
          <w:rFonts w:ascii="Times New Roman" w:eastAsia="Times New Roman" w:hAnsi="Times New Roman" w:cs="Times New Roman"/>
          <w:sz w:val="20"/>
          <w:szCs w:val="20"/>
        </w:rPr>
        <w:t>ЦентрКредит</w:t>
      </w:r>
      <w:proofErr w:type="spellEnd"/>
      <w:r>
        <w:rPr>
          <w:rFonts w:ascii="Times New Roman" w:eastAsia="Times New Roman" w:hAnsi="Times New Roman" w:cs="Times New Roman"/>
          <w:sz w:val="20"/>
          <w:szCs w:val="20"/>
        </w:rPr>
        <w:t xml:space="preserve">» </w:t>
      </w:r>
      <w:r w:rsidR="00CD78C0">
        <w:rPr>
          <w:rFonts w:ascii="Times New Roman" w:eastAsia="Times New Roman" w:hAnsi="Times New Roman" w:cs="Times New Roman"/>
          <w:sz w:val="20"/>
          <w:szCs w:val="20"/>
          <w:lang w:val="ru-RU"/>
        </w:rPr>
        <w:t>в пресс релизе сообщил что</w:t>
      </w:r>
      <w:r>
        <w:rPr>
          <w:rFonts w:ascii="Times New Roman" w:eastAsia="Times New Roman" w:hAnsi="Times New Roman" w:cs="Times New Roman"/>
          <w:sz w:val="20"/>
          <w:szCs w:val="20"/>
        </w:rPr>
        <w:t xml:space="preserve"> </w:t>
      </w:r>
      <w:r w:rsidR="00CD78C0">
        <w:rPr>
          <w:rFonts w:ascii="Times New Roman" w:eastAsia="Times New Roman" w:hAnsi="Times New Roman" w:cs="Times New Roman"/>
          <w:sz w:val="20"/>
          <w:szCs w:val="20"/>
          <w:lang w:val="ru-RU"/>
        </w:rPr>
        <w:t>сделка</w:t>
      </w:r>
      <w:r>
        <w:rPr>
          <w:rFonts w:ascii="Times New Roman" w:eastAsia="Times New Roman" w:hAnsi="Times New Roman" w:cs="Times New Roman"/>
          <w:sz w:val="20"/>
          <w:szCs w:val="20"/>
        </w:rPr>
        <w:t xml:space="preserve"> по приобретению 100% простых акций АО ДБ «Альфа-Банк» </w:t>
      </w:r>
      <w:r w:rsidR="0090106F">
        <w:rPr>
          <w:rFonts w:ascii="Times New Roman" w:eastAsia="Times New Roman" w:hAnsi="Times New Roman" w:cs="Times New Roman"/>
          <w:sz w:val="20"/>
          <w:szCs w:val="20"/>
        </w:rPr>
        <w:t>Казахстан</w:t>
      </w:r>
      <w:r w:rsidR="0090106F" w:rsidRPr="006A0CD4">
        <w:rPr>
          <w:rFonts w:ascii="Times New Roman" w:eastAsia="Times New Roman" w:hAnsi="Times New Roman" w:cs="Times New Roman"/>
          <w:sz w:val="20"/>
          <w:szCs w:val="20"/>
          <w:lang w:val="ru-RU"/>
        </w:rPr>
        <w:t xml:space="preserve"> </w:t>
      </w:r>
      <w:r w:rsidR="00CD78C0">
        <w:rPr>
          <w:rFonts w:ascii="Times New Roman" w:eastAsia="Times New Roman" w:hAnsi="Times New Roman" w:cs="Times New Roman"/>
          <w:sz w:val="20"/>
          <w:szCs w:val="20"/>
          <w:lang w:val="ru-RU"/>
        </w:rPr>
        <w:t>была завершена</w:t>
      </w:r>
      <w:r w:rsidR="00CD78C0" w:rsidRPr="006A0CD4">
        <w:rPr>
          <w:rFonts w:ascii="Times New Roman" w:eastAsia="Times New Roman" w:hAnsi="Times New Roman" w:cs="Times New Roman"/>
          <w:sz w:val="20"/>
          <w:szCs w:val="20"/>
          <w:lang w:val="ru-RU"/>
        </w:rPr>
        <w:t xml:space="preserve"> [</w:t>
      </w:r>
      <w:r w:rsidR="006A0CD4" w:rsidRPr="006A0CD4">
        <w:rPr>
          <w:rFonts w:ascii="Times New Roman" w:eastAsia="Times New Roman" w:hAnsi="Times New Roman" w:cs="Times New Roman"/>
          <w:sz w:val="20"/>
          <w:szCs w:val="20"/>
          <w:lang w:val="ru-RU"/>
        </w:rPr>
        <w:t>7]</w:t>
      </w:r>
      <w:r w:rsidR="0090106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CD78C0">
        <w:rPr>
          <w:rFonts w:ascii="Times New Roman" w:eastAsia="Times New Roman" w:hAnsi="Times New Roman" w:cs="Times New Roman"/>
          <w:sz w:val="20"/>
          <w:szCs w:val="20"/>
          <w:lang w:val="ru-RU"/>
        </w:rPr>
        <w:t>Далее последует процедура</w:t>
      </w:r>
      <w:r w:rsidR="00CD78C0">
        <w:rPr>
          <w:rFonts w:ascii="Times New Roman" w:eastAsia="Times New Roman" w:hAnsi="Times New Roman" w:cs="Times New Roman"/>
          <w:sz w:val="20"/>
          <w:szCs w:val="20"/>
        </w:rPr>
        <w:t xml:space="preserve"> перерегистрации Альфа-Банк Казахстан,</w:t>
      </w:r>
      <w:r>
        <w:rPr>
          <w:rFonts w:ascii="Times New Roman" w:eastAsia="Times New Roman" w:hAnsi="Times New Roman" w:cs="Times New Roman"/>
          <w:sz w:val="20"/>
          <w:szCs w:val="20"/>
        </w:rPr>
        <w:t xml:space="preserve"> </w:t>
      </w:r>
      <w:r w:rsidR="00CD78C0">
        <w:rPr>
          <w:rFonts w:ascii="Times New Roman" w:eastAsia="Times New Roman" w:hAnsi="Times New Roman" w:cs="Times New Roman"/>
          <w:sz w:val="20"/>
          <w:szCs w:val="20"/>
          <w:lang w:val="ru-RU"/>
        </w:rPr>
        <w:t xml:space="preserve">которая в дальнейшем </w:t>
      </w:r>
      <w:r>
        <w:rPr>
          <w:rFonts w:ascii="Times New Roman" w:eastAsia="Times New Roman" w:hAnsi="Times New Roman" w:cs="Times New Roman"/>
          <w:sz w:val="20"/>
          <w:szCs w:val="20"/>
        </w:rPr>
        <w:t>будет работать под</w:t>
      </w:r>
      <w:r w:rsidR="0090106F">
        <w:rPr>
          <w:rFonts w:ascii="Times New Roman" w:eastAsia="Times New Roman" w:hAnsi="Times New Roman" w:cs="Times New Roman"/>
          <w:sz w:val="20"/>
          <w:szCs w:val="20"/>
        </w:rPr>
        <w:t xml:space="preserve"> новым </w:t>
      </w:r>
      <w:r w:rsidR="00CD78C0">
        <w:rPr>
          <w:rFonts w:ascii="Times New Roman" w:eastAsia="Times New Roman" w:hAnsi="Times New Roman" w:cs="Times New Roman"/>
          <w:sz w:val="20"/>
          <w:szCs w:val="20"/>
          <w:lang w:val="ru-RU"/>
        </w:rPr>
        <w:t xml:space="preserve">казахстанским </w:t>
      </w:r>
      <w:r w:rsidR="0090106F">
        <w:rPr>
          <w:rFonts w:ascii="Times New Roman" w:eastAsia="Times New Roman" w:hAnsi="Times New Roman" w:cs="Times New Roman"/>
          <w:sz w:val="20"/>
          <w:szCs w:val="20"/>
        </w:rPr>
        <w:t xml:space="preserve">брендом </w:t>
      </w:r>
      <w:proofErr w:type="spellStart"/>
      <w:r w:rsidR="0090106F">
        <w:rPr>
          <w:rFonts w:ascii="Times New Roman" w:eastAsia="Times New Roman" w:hAnsi="Times New Roman" w:cs="Times New Roman"/>
          <w:sz w:val="20"/>
          <w:szCs w:val="20"/>
        </w:rPr>
        <w:t>Eco</w:t>
      </w:r>
      <w:proofErr w:type="spellEnd"/>
      <w:r w:rsidR="0090106F">
        <w:rPr>
          <w:rFonts w:ascii="Times New Roman" w:eastAsia="Times New Roman" w:hAnsi="Times New Roman" w:cs="Times New Roman"/>
          <w:sz w:val="20"/>
          <w:szCs w:val="20"/>
        </w:rPr>
        <w:t xml:space="preserve"> Center Bank.</w:t>
      </w:r>
    </w:p>
    <w:p w14:paraId="4269B2B3" w14:textId="77777777" w:rsidR="00A93AAE" w:rsidRDefault="00CD78C0" w:rsidP="003F7CB1">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Для действующих клиентов все условия по банковскому обслуживанию и продуктам банка останутся без изменений и после окончания процедуры вывода из списка </w:t>
      </w:r>
      <w:r>
        <w:rPr>
          <w:rFonts w:ascii="Times New Roman" w:eastAsia="Times New Roman" w:hAnsi="Times New Roman" w:cs="Times New Roman"/>
          <w:sz w:val="20"/>
          <w:szCs w:val="20"/>
          <w:lang w:val="en-US"/>
        </w:rPr>
        <w:t>SDN</w:t>
      </w:r>
      <w:r w:rsidRPr="00CD78C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kk-KZ"/>
        </w:rPr>
        <w:t xml:space="preserve">клиентам вновь будет доступен весь спектр банковских </w:t>
      </w:r>
      <w:proofErr w:type="gramStart"/>
      <w:r>
        <w:rPr>
          <w:rFonts w:ascii="Times New Roman" w:eastAsia="Times New Roman" w:hAnsi="Times New Roman" w:cs="Times New Roman"/>
          <w:sz w:val="20"/>
          <w:szCs w:val="20"/>
          <w:lang w:val="kk-KZ"/>
        </w:rPr>
        <w:t>услуг</w:t>
      </w:r>
      <w:r>
        <w:rPr>
          <w:rFonts w:ascii="Times New Roman" w:eastAsia="Times New Roman" w:hAnsi="Times New Roman" w:cs="Times New Roman"/>
          <w:sz w:val="20"/>
          <w:szCs w:val="20"/>
          <w:lang w:val="ru-RU"/>
        </w:rPr>
        <w:t>.</w:t>
      </w:r>
      <w:r w:rsidR="003F7CB1">
        <w:rPr>
          <w:rFonts w:ascii="Times New Roman" w:eastAsia="Times New Roman" w:hAnsi="Times New Roman" w:cs="Times New Roman"/>
          <w:sz w:val="20"/>
          <w:szCs w:val="20"/>
        </w:rPr>
        <w:t>.</w:t>
      </w:r>
      <w:proofErr w:type="gramEnd"/>
      <w:r w:rsidR="0090106F">
        <w:rPr>
          <w:rFonts w:ascii="Times New Roman" w:eastAsia="Times New Roman" w:hAnsi="Times New Roman" w:cs="Times New Roman"/>
          <w:sz w:val="20"/>
          <w:szCs w:val="20"/>
          <w:lang w:val="ru-RU"/>
        </w:rPr>
        <w:t xml:space="preserve"> </w:t>
      </w:r>
      <w:r w:rsidR="003F7CB1">
        <w:rPr>
          <w:rFonts w:ascii="Times New Roman" w:eastAsia="Times New Roman" w:hAnsi="Times New Roman" w:cs="Times New Roman"/>
          <w:sz w:val="20"/>
          <w:szCs w:val="20"/>
        </w:rPr>
        <w:t xml:space="preserve">Что касается ДО АО Банк ВТБ (Казахстан) ВТБ на момент мая 2022 года ситуация следующая. Российский Банк ВТБ окажет необходимую поддержку своему дочернему банку в Казахстане и предоставит ему дополнительное </w:t>
      </w:r>
      <w:r w:rsidR="006A0CD4">
        <w:rPr>
          <w:rFonts w:ascii="Times New Roman" w:eastAsia="Times New Roman" w:hAnsi="Times New Roman" w:cs="Times New Roman"/>
          <w:sz w:val="20"/>
          <w:szCs w:val="20"/>
        </w:rPr>
        <w:t xml:space="preserve">финансирование. </w:t>
      </w:r>
    </w:p>
    <w:p w14:paraId="29222809" w14:textId="6BF957B0" w:rsidR="00F94A4B" w:rsidRDefault="006A0CD4" w:rsidP="003F7CB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Банк</w:t>
      </w:r>
      <w:r w:rsidR="003F7CB1">
        <w:rPr>
          <w:rFonts w:ascii="Times New Roman" w:eastAsia="Times New Roman" w:hAnsi="Times New Roman" w:cs="Times New Roman"/>
          <w:sz w:val="20"/>
          <w:szCs w:val="20"/>
        </w:rPr>
        <w:t xml:space="preserve"> ВТБ (Казахстан) является резидентом Республики Казахстан и работает в рамках законодательства страны. Все средства клиентов, размещенные в ВТБ (Казахстан), доступны как в отделениях, так и дистанционных каналах. Их по-прежнему можно использовать в полном объеме, для них также доступно проведение операций на территории </w:t>
      </w:r>
      <w:r>
        <w:rPr>
          <w:rFonts w:ascii="Times New Roman" w:eastAsia="Times New Roman" w:hAnsi="Times New Roman" w:cs="Times New Roman"/>
          <w:sz w:val="20"/>
          <w:szCs w:val="20"/>
        </w:rPr>
        <w:t>Казахстана. Банк</w:t>
      </w:r>
      <w:r w:rsidR="003F7CB1">
        <w:rPr>
          <w:rFonts w:ascii="Times New Roman" w:eastAsia="Times New Roman" w:hAnsi="Times New Roman" w:cs="Times New Roman"/>
          <w:sz w:val="20"/>
          <w:szCs w:val="20"/>
        </w:rPr>
        <w:t xml:space="preserve"> ВТБ (Казахстан) в настоящий момент продолжает предоставлять основные виды финансовых услуг, выполняя свои обязательства перед клиентами и партнерами.</w:t>
      </w:r>
    </w:p>
    <w:p w14:paraId="1E66B6B1" w14:textId="77777777" w:rsidR="00F94A4B" w:rsidRDefault="003F7CB1" w:rsidP="003F7CB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Однако ВТБ (Казахстан) также проводит работу по поиску новых инвесторов – для смены собственников банков. После того, как будет определен потенциальный инвестор, которому банк может быть продан – агентство будет оказывать меры содействия для получения разрешения со стороны уполномоченных органов США для вывода банков из санкционного списка.</w:t>
      </w:r>
    </w:p>
    <w:p w14:paraId="657B5A79" w14:textId="381A81A8" w:rsidR="00F94A4B" w:rsidRDefault="00CC6AD3" w:rsidP="003F7CB1">
      <w:pPr>
        <w:spacing w:line="240" w:lineRule="auto"/>
        <w:ind w:firstLine="720"/>
        <w:jc w:val="both"/>
        <w:rPr>
          <w:rFonts w:ascii="Times New Roman" w:eastAsia="Times New Roman" w:hAnsi="Times New Roman" w:cs="Times New Roman"/>
          <w:sz w:val="20"/>
          <w:szCs w:val="20"/>
          <w:lang w:val="ru-RU"/>
        </w:rPr>
      </w:pPr>
      <w:r w:rsidRPr="00BC3D7A">
        <w:rPr>
          <w:rFonts w:ascii="Times New Roman" w:eastAsia="Times New Roman" w:hAnsi="Times New Roman" w:cs="Times New Roman"/>
          <w:b/>
          <w:bCs/>
          <w:sz w:val="20"/>
          <w:szCs w:val="20"/>
          <w:lang w:val="ru-RU"/>
        </w:rPr>
        <w:t>Заключение</w:t>
      </w:r>
      <w:r w:rsidR="00BC3D7A">
        <w:rPr>
          <w:rFonts w:ascii="Times New Roman" w:eastAsia="Times New Roman" w:hAnsi="Times New Roman" w:cs="Times New Roman"/>
          <w:sz w:val="20"/>
          <w:szCs w:val="20"/>
          <w:lang w:val="ru-RU"/>
        </w:rPr>
        <w:t>.</w:t>
      </w:r>
    </w:p>
    <w:p w14:paraId="15071F75" w14:textId="77777777" w:rsidR="00C306E8" w:rsidRDefault="00BC3D7A" w:rsidP="003F7CB1">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lastRenderedPageBreak/>
        <w:t xml:space="preserve">Проведя </w:t>
      </w:r>
      <w:proofErr w:type="gramStart"/>
      <w:r>
        <w:rPr>
          <w:rFonts w:ascii="Times New Roman" w:eastAsia="Times New Roman" w:hAnsi="Times New Roman" w:cs="Times New Roman"/>
          <w:sz w:val="20"/>
          <w:szCs w:val="20"/>
          <w:lang w:val="ru-RU"/>
        </w:rPr>
        <w:t xml:space="preserve">анализ </w:t>
      </w:r>
      <w:r w:rsidR="00C306E8">
        <w:rPr>
          <w:rFonts w:ascii="Times New Roman" w:eastAsia="Times New Roman" w:hAnsi="Times New Roman" w:cs="Times New Roman"/>
          <w:sz w:val="20"/>
          <w:szCs w:val="20"/>
          <w:lang w:val="ru-RU"/>
        </w:rPr>
        <w:t xml:space="preserve">современного состояния </w:t>
      </w:r>
      <w:r w:rsidR="00B12AC3">
        <w:rPr>
          <w:rFonts w:ascii="Times New Roman" w:eastAsia="Times New Roman" w:hAnsi="Times New Roman" w:cs="Times New Roman"/>
          <w:sz w:val="20"/>
          <w:szCs w:val="20"/>
          <w:lang w:val="ru-RU"/>
        </w:rPr>
        <w:t>банковского сектора</w:t>
      </w:r>
      <w:proofErr w:type="gramEnd"/>
      <w:r w:rsidR="00B12AC3">
        <w:rPr>
          <w:rFonts w:ascii="Times New Roman" w:eastAsia="Times New Roman" w:hAnsi="Times New Roman" w:cs="Times New Roman"/>
          <w:sz w:val="20"/>
          <w:szCs w:val="20"/>
          <w:lang w:val="ru-RU"/>
        </w:rPr>
        <w:t xml:space="preserve"> можно сказать</w:t>
      </w:r>
      <w:r w:rsidR="0090106F">
        <w:rPr>
          <w:rFonts w:ascii="Times New Roman" w:eastAsia="Times New Roman" w:hAnsi="Times New Roman" w:cs="Times New Roman"/>
          <w:sz w:val="20"/>
          <w:szCs w:val="20"/>
          <w:lang w:val="ru-RU"/>
        </w:rPr>
        <w:t>,</w:t>
      </w:r>
      <w:r w:rsidR="00B12AC3">
        <w:rPr>
          <w:rFonts w:ascii="Times New Roman" w:eastAsia="Times New Roman" w:hAnsi="Times New Roman" w:cs="Times New Roman"/>
          <w:sz w:val="20"/>
          <w:szCs w:val="20"/>
          <w:lang w:val="ru-RU"/>
        </w:rPr>
        <w:t xml:space="preserve"> что влияние антироссийских санкции негативно повиляло на их дочерние банки в Республике Казахстан</w:t>
      </w:r>
      <w:r w:rsidR="0090106F">
        <w:rPr>
          <w:rFonts w:ascii="Times New Roman" w:eastAsia="Times New Roman" w:hAnsi="Times New Roman" w:cs="Times New Roman"/>
          <w:sz w:val="20"/>
          <w:szCs w:val="20"/>
          <w:lang w:val="ru-RU"/>
        </w:rPr>
        <w:t>.</w:t>
      </w:r>
      <w:r w:rsidR="00C306E8">
        <w:rPr>
          <w:rFonts w:ascii="Times New Roman" w:eastAsia="Times New Roman" w:hAnsi="Times New Roman" w:cs="Times New Roman"/>
          <w:sz w:val="20"/>
          <w:szCs w:val="20"/>
          <w:lang w:val="ru-RU"/>
        </w:rPr>
        <w:t xml:space="preserve"> Несмотря на вновь возникшие проблемы, финансовые институты смогли оптимальным образом провести перестройку операционной деятельности, используя имеющуюся материальную базу и долгосрочный опыт совместного взаимодействия с деловыми партнерами </w:t>
      </w:r>
      <w:r w:rsidR="006A0CD4" w:rsidRPr="006A0CD4">
        <w:rPr>
          <w:rFonts w:ascii="Times New Roman" w:eastAsia="Times New Roman" w:hAnsi="Times New Roman" w:cs="Times New Roman"/>
          <w:sz w:val="20"/>
          <w:szCs w:val="20"/>
          <w:lang w:val="ru-RU"/>
        </w:rPr>
        <w:t>[8</w:t>
      </w:r>
      <w:r w:rsidR="00C306E8">
        <w:rPr>
          <w:rFonts w:ascii="Times New Roman" w:eastAsia="Times New Roman" w:hAnsi="Times New Roman" w:cs="Times New Roman"/>
          <w:sz w:val="20"/>
          <w:szCs w:val="20"/>
          <w:lang w:val="ru-RU"/>
        </w:rPr>
        <w:t>, 9</w:t>
      </w:r>
      <w:r w:rsidR="006A0CD4" w:rsidRPr="006A0CD4">
        <w:rPr>
          <w:rFonts w:ascii="Times New Roman" w:eastAsia="Times New Roman" w:hAnsi="Times New Roman" w:cs="Times New Roman"/>
          <w:sz w:val="20"/>
          <w:szCs w:val="20"/>
          <w:lang w:val="ru-RU"/>
        </w:rPr>
        <w:t>]</w:t>
      </w:r>
      <w:r w:rsidR="00C306E8">
        <w:rPr>
          <w:rFonts w:ascii="Times New Roman" w:eastAsia="Times New Roman" w:hAnsi="Times New Roman" w:cs="Times New Roman"/>
          <w:sz w:val="20"/>
          <w:szCs w:val="20"/>
          <w:lang w:val="ru-RU"/>
        </w:rPr>
        <w:t xml:space="preserve">. Наряду с этим, казахстанский финансовый сектор приобрел незаменимый опыт антикризисного банковского менеджмента путем реализации </w:t>
      </w:r>
      <w:r w:rsidR="000B1A18">
        <w:rPr>
          <w:rFonts w:ascii="Times New Roman" w:eastAsia="Times New Roman" w:hAnsi="Times New Roman" w:cs="Times New Roman"/>
          <w:sz w:val="20"/>
          <w:szCs w:val="20"/>
          <w:lang w:val="ru-RU"/>
        </w:rPr>
        <w:t>сдел</w:t>
      </w:r>
      <w:r w:rsidR="00C306E8">
        <w:rPr>
          <w:rFonts w:ascii="Times New Roman" w:eastAsia="Times New Roman" w:hAnsi="Times New Roman" w:cs="Times New Roman"/>
          <w:sz w:val="20"/>
          <w:szCs w:val="20"/>
          <w:lang w:val="ru-RU"/>
        </w:rPr>
        <w:t>ок</w:t>
      </w:r>
      <w:r w:rsidR="000B1A18">
        <w:rPr>
          <w:rFonts w:ascii="Times New Roman" w:eastAsia="Times New Roman" w:hAnsi="Times New Roman" w:cs="Times New Roman"/>
          <w:sz w:val="20"/>
          <w:szCs w:val="20"/>
          <w:lang w:val="ru-RU"/>
        </w:rPr>
        <w:t xml:space="preserve"> </w:t>
      </w:r>
      <w:proofErr w:type="gramStart"/>
      <w:r w:rsidR="000B1A18">
        <w:rPr>
          <w:rFonts w:ascii="Times New Roman" w:eastAsia="Times New Roman" w:hAnsi="Times New Roman" w:cs="Times New Roman"/>
          <w:sz w:val="20"/>
          <w:szCs w:val="20"/>
          <w:lang w:val="ru-RU"/>
        </w:rPr>
        <w:t>Альфа Банка</w:t>
      </w:r>
      <w:proofErr w:type="gramEnd"/>
      <w:r w:rsidR="00C306E8">
        <w:rPr>
          <w:rFonts w:ascii="Times New Roman" w:eastAsia="Times New Roman" w:hAnsi="Times New Roman" w:cs="Times New Roman"/>
          <w:sz w:val="20"/>
          <w:szCs w:val="20"/>
          <w:lang w:val="ru-RU"/>
        </w:rPr>
        <w:t xml:space="preserve"> и </w:t>
      </w:r>
      <w:r w:rsidR="000B1A18">
        <w:rPr>
          <w:rFonts w:ascii="Times New Roman" w:eastAsia="Times New Roman" w:hAnsi="Times New Roman" w:cs="Times New Roman"/>
          <w:sz w:val="20"/>
          <w:szCs w:val="20"/>
          <w:lang w:val="ru-RU"/>
        </w:rPr>
        <w:t>Банк</w:t>
      </w:r>
      <w:r w:rsidR="00C306E8">
        <w:rPr>
          <w:rFonts w:ascii="Times New Roman" w:eastAsia="Times New Roman" w:hAnsi="Times New Roman" w:cs="Times New Roman"/>
          <w:sz w:val="20"/>
          <w:szCs w:val="20"/>
          <w:lang w:val="ru-RU"/>
        </w:rPr>
        <w:t>а</w:t>
      </w:r>
      <w:r w:rsidR="000B1A18">
        <w:rPr>
          <w:rFonts w:ascii="Times New Roman" w:eastAsia="Times New Roman" w:hAnsi="Times New Roman" w:cs="Times New Roman"/>
          <w:sz w:val="20"/>
          <w:szCs w:val="20"/>
          <w:lang w:val="ru-RU"/>
        </w:rPr>
        <w:t xml:space="preserve"> </w:t>
      </w:r>
      <w:r w:rsidR="00C306E8">
        <w:rPr>
          <w:rFonts w:ascii="Times New Roman" w:eastAsia="Times New Roman" w:hAnsi="Times New Roman" w:cs="Times New Roman"/>
          <w:sz w:val="20"/>
          <w:szCs w:val="20"/>
          <w:lang w:val="ru-RU"/>
        </w:rPr>
        <w:t xml:space="preserve">Центр Кредит </w:t>
      </w:r>
      <w:r w:rsidR="006A0CD4" w:rsidRPr="006A0CD4">
        <w:rPr>
          <w:rFonts w:ascii="Times New Roman" w:eastAsia="Times New Roman" w:hAnsi="Times New Roman" w:cs="Times New Roman"/>
          <w:sz w:val="20"/>
          <w:szCs w:val="20"/>
          <w:lang w:val="ru-RU"/>
        </w:rPr>
        <w:t>[10]</w:t>
      </w:r>
      <w:r w:rsidR="000B1A18" w:rsidRPr="000B1A18">
        <w:rPr>
          <w:rFonts w:ascii="Times New Roman" w:eastAsia="Times New Roman" w:hAnsi="Times New Roman" w:cs="Times New Roman"/>
          <w:sz w:val="20"/>
          <w:szCs w:val="20"/>
          <w:lang w:val="ru-RU"/>
        </w:rPr>
        <w:t>.</w:t>
      </w:r>
    </w:p>
    <w:p w14:paraId="075CECA5" w14:textId="3FE84174" w:rsidR="000B1A18" w:rsidRDefault="00C306E8" w:rsidP="003F7CB1">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Можно прийти к заключению, что банковский менеджмент требует постоянного обновления механизмов управления кредитными ресурсами, депозитами, а также капиталом. Это позволит повышать экономическую стоимость активов в банковском секторе</w:t>
      </w:r>
      <w:r w:rsidR="000B1A18" w:rsidRPr="000B1A18">
        <w:rPr>
          <w:rFonts w:ascii="Times New Roman" w:eastAsia="Times New Roman" w:hAnsi="Times New Roman" w:cs="Times New Roman"/>
          <w:sz w:val="20"/>
          <w:szCs w:val="20"/>
          <w:lang w:val="ru-RU"/>
        </w:rPr>
        <w:t xml:space="preserve"> с выстраиванием долгосрочных и партнерских отношений</w:t>
      </w:r>
      <w:r w:rsidR="000B1A18">
        <w:rPr>
          <w:rFonts w:ascii="Times New Roman" w:eastAsia="Times New Roman" w:hAnsi="Times New Roman" w:cs="Times New Roman"/>
          <w:sz w:val="20"/>
          <w:szCs w:val="20"/>
          <w:lang w:val="ru-RU"/>
        </w:rPr>
        <w:t>.</w:t>
      </w:r>
    </w:p>
    <w:p w14:paraId="6C0E2A9D" w14:textId="77777777" w:rsidR="00C11F9E" w:rsidRDefault="00C11F9E" w:rsidP="003F7CB1">
      <w:pPr>
        <w:spacing w:line="240" w:lineRule="auto"/>
        <w:ind w:firstLine="720"/>
        <w:jc w:val="both"/>
        <w:rPr>
          <w:rFonts w:ascii="Times New Roman" w:eastAsia="Times New Roman" w:hAnsi="Times New Roman" w:cs="Times New Roman"/>
          <w:sz w:val="20"/>
          <w:szCs w:val="20"/>
          <w:lang w:val="ru-RU"/>
        </w:rPr>
      </w:pPr>
    </w:p>
    <w:p w14:paraId="204797C5" w14:textId="759963AC" w:rsidR="00C11F9E" w:rsidRDefault="00C11F9E" w:rsidP="003F7CB1">
      <w:pPr>
        <w:spacing w:line="240" w:lineRule="auto"/>
        <w:ind w:firstLine="720"/>
        <w:jc w:val="center"/>
        <w:rPr>
          <w:rFonts w:ascii="Times New Roman" w:eastAsia="Times New Roman" w:hAnsi="Times New Roman" w:cs="Times New Roman"/>
          <w:b/>
          <w:bCs/>
          <w:sz w:val="20"/>
          <w:szCs w:val="20"/>
          <w:lang w:val="ru-RU"/>
        </w:rPr>
      </w:pPr>
      <w:r w:rsidRPr="00C11F9E">
        <w:rPr>
          <w:rFonts w:ascii="Times New Roman" w:eastAsia="Times New Roman" w:hAnsi="Times New Roman" w:cs="Times New Roman"/>
          <w:b/>
          <w:bCs/>
          <w:sz w:val="20"/>
          <w:szCs w:val="20"/>
          <w:lang w:val="ru-RU"/>
        </w:rPr>
        <w:t>СПИСОК ИСПОЛЬЗОВАННЫХ ИСТОЧНИКОВ</w:t>
      </w:r>
    </w:p>
    <w:p w14:paraId="1891BEAA" w14:textId="77777777" w:rsidR="0035448F" w:rsidRPr="0035448F" w:rsidRDefault="0035448F" w:rsidP="003F7CB1">
      <w:pPr>
        <w:spacing w:line="240" w:lineRule="auto"/>
        <w:ind w:firstLine="720"/>
        <w:jc w:val="center"/>
        <w:rPr>
          <w:rFonts w:ascii="Times New Roman" w:eastAsia="Times New Roman" w:hAnsi="Times New Roman" w:cs="Times New Roman"/>
          <w:b/>
          <w:bCs/>
          <w:sz w:val="20"/>
          <w:szCs w:val="20"/>
          <w:lang w:val="kk-KZ"/>
        </w:rPr>
      </w:pPr>
    </w:p>
    <w:p w14:paraId="6206D308" w14:textId="590AC232" w:rsidR="00C11F9E" w:rsidRPr="00C11F9E" w:rsidRDefault="002117D0" w:rsidP="003F7CB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1</w:t>
      </w:r>
      <w:r w:rsidR="00A53009">
        <w:rPr>
          <w:rFonts w:ascii="Times New Roman" w:eastAsia="Times New Roman" w:hAnsi="Times New Roman" w:cs="Times New Roman"/>
          <w:sz w:val="20"/>
          <w:szCs w:val="20"/>
          <w:lang w:val="ru-RU"/>
        </w:rPr>
        <w:t xml:space="preserve"> </w:t>
      </w:r>
      <w:r w:rsidR="00C11F9E" w:rsidRPr="00C11F9E">
        <w:rPr>
          <w:rFonts w:ascii="Times New Roman" w:eastAsia="Times New Roman" w:hAnsi="Times New Roman" w:cs="Times New Roman"/>
          <w:sz w:val="20"/>
          <w:szCs w:val="20"/>
        </w:rPr>
        <w:t xml:space="preserve">Цифровая трансформация системы банковского кредитования малого бизнеса. </w:t>
      </w:r>
      <w:proofErr w:type="spellStart"/>
      <w:r w:rsidR="00C11F9E" w:rsidRPr="00C11F9E">
        <w:rPr>
          <w:rFonts w:ascii="Times New Roman" w:eastAsia="Times New Roman" w:hAnsi="Times New Roman" w:cs="Times New Roman"/>
          <w:sz w:val="20"/>
          <w:szCs w:val="20"/>
        </w:rPr>
        <w:t>Бичель</w:t>
      </w:r>
      <w:proofErr w:type="spellEnd"/>
      <w:r w:rsidR="00C11F9E" w:rsidRPr="00C11F9E">
        <w:rPr>
          <w:rFonts w:ascii="Times New Roman" w:eastAsia="Times New Roman" w:hAnsi="Times New Roman" w:cs="Times New Roman"/>
          <w:sz w:val="20"/>
          <w:szCs w:val="20"/>
        </w:rPr>
        <w:t xml:space="preserve"> И.С., Костюкова С.Н. 2020. № 5. С. 7-11.</w:t>
      </w:r>
    </w:p>
    <w:p w14:paraId="3ADAC188" w14:textId="583210B9" w:rsidR="00C11F9E" w:rsidRPr="00C11F9E" w:rsidRDefault="002117D0" w:rsidP="003F7CB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w:t>
      </w:r>
      <w:r w:rsidR="00A53009">
        <w:rPr>
          <w:rFonts w:ascii="Times New Roman" w:eastAsia="Times New Roman" w:hAnsi="Times New Roman" w:cs="Times New Roman"/>
          <w:sz w:val="20"/>
          <w:szCs w:val="20"/>
          <w:lang w:val="ru-RU"/>
        </w:rPr>
        <w:t xml:space="preserve"> </w:t>
      </w:r>
      <w:r w:rsidR="0035448F" w:rsidRPr="0035448F">
        <w:rPr>
          <w:rFonts w:ascii="Times New Roman" w:eastAsia="Times New Roman" w:hAnsi="Times New Roman" w:cs="Times New Roman"/>
          <w:sz w:val="20"/>
          <w:szCs w:val="20"/>
        </w:rPr>
        <w:t>ВТБ в Казахстане отключен от Visa</w:t>
      </w:r>
      <w:r w:rsidR="0035448F">
        <w:rPr>
          <w:rFonts w:ascii="Times New Roman" w:eastAsia="Times New Roman" w:hAnsi="Times New Roman" w:cs="Times New Roman"/>
          <w:sz w:val="20"/>
          <w:szCs w:val="20"/>
          <w:lang w:val="kk-KZ"/>
        </w:rPr>
        <w:t xml:space="preserve"> </w:t>
      </w:r>
      <w:r w:rsidR="0035448F" w:rsidRPr="00D216C2">
        <w:rPr>
          <w:rFonts w:ascii="Times New Roman" w:eastAsia="Times New Roman" w:hAnsi="Times New Roman" w:cs="Times New Roman"/>
          <w:sz w:val="20"/>
          <w:szCs w:val="20"/>
          <w:lang w:val="ru-RU"/>
        </w:rPr>
        <w:t>[Электронный ресурс]. – Режим доступа:</w:t>
      </w:r>
      <w:r w:rsidR="0035448F">
        <w:rPr>
          <w:rFonts w:ascii="Times New Roman" w:eastAsia="Times New Roman" w:hAnsi="Times New Roman" w:cs="Times New Roman"/>
          <w:sz w:val="20"/>
          <w:szCs w:val="20"/>
          <w:lang w:val="ru-RU"/>
        </w:rPr>
        <w:t xml:space="preserve"> </w:t>
      </w:r>
      <w:r w:rsidR="0035448F" w:rsidRPr="0035448F">
        <w:rPr>
          <w:rFonts w:ascii="Times New Roman" w:eastAsia="Times New Roman" w:hAnsi="Times New Roman" w:cs="Times New Roman"/>
          <w:sz w:val="20"/>
          <w:szCs w:val="20"/>
        </w:rPr>
        <w:t>https://kapital.kz/finance/103432/vtb-v-kazakhstane-otklyuchen-ot-visa.html</w:t>
      </w:r>
    </w:p>
    <w:p w14:paraId="753F6042" w14:textId="77AD0C09" w:rsidR="00C11F9E" w:rsidRPr="00DE093B" w:rsidRDefault="002117D0" w:rsidP="003F7CB1">
      <w:pPr>
        <w:spacing w:line="240" w:lineRule="auto"/>
        <w:ind w:firstLine="7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ru-RU"/>
        </w:rPr>
        <w:t>3</w:t>
      </w:r>
      <w:r w:rsidR="00A53009">
        <w:rPr>
          <w:rFonts w:ascii="Times New Roman" w:eastAsia="Times New Roman" w:hAnsi="Times New Roman" w:cs="Times New Roman"/>
          <w:sz w:val="20"/>
          <w:szCs w:val="20"/>
          <w:lang w:val="ru-RU"/>
        </w:rPr>
        <w:t xml:space="preserve"> </w:t>
      </w:r>
      <w:proofErr w:type="spellStart"/>
      <w:r w:rsidR="00DE093B" w:rsidRPr="00DE093B">
        <w:rPr>
          <w:rFonts w:ascii="Times New Roman" w:eastAsia="Times New Roman" w:hAnsi="Times New Roman" w:cs="Times New Roman"/>
          <w:sz w:val="20"/>
          <w:szCs w:val="20"/>
        </w:rPr>
        <w:t>Fix</w:t>
      </w:r>
      <w:proofErr w:type="spellEnd"/>
      <w:r w:rsidR="00DE093B" w:rsidRPr="00DE093B">
        <w:rPr>
          <w:rFonts w:ascii="Times New Roman" w:eastAsia="Times New Roman" w:hAnsi="Times New Roman" w:cs="Times New Roman"/>
          <w:sz w:val="20"/>
          <w:szCs w:val="20"/>
        </w:rPr>
        <w:t xml:space="preserve"> Price и New </w:t>
      </w:r>
      <w:proofErr w:type="spellStart"/>
      <w:r w:rsidR="00DE093B" w:rsidRPr="00DE093B">
        <w:rPr>
          <w:rFonts w:ascii="Times New Roman" w:eastAsia="Times New Roman" w:hAnsi="Times New Roman" w:cs="Times New Roman"/>
          <w:sz w:val="20"/>
          <w:szCs w:val="20"/>
        </w:rPr>
        <w:t>Yorker</w:t>
      </w:r>
      <w:proofErr w:type="spellEnd"/>
      <w:r w:rsidR="00DE093B" w:rsidRPr="00DE093B">
        <w:rPr>
          <w:rFonts w:ascii="Times New Roman" w:eastAsia="Times New Roman" w:hAnsi="Times New Roman" w:cs="Times New Roman"/>
          <w:sz w:val="20"/>
          <w:szCs w:val="20"/>
        </w:rPr>
        <w:t xml:space="preserve"> грозят штрафы за отказ принимать оплату казахстанскими картами</w:t>
      </w:r>
      <w:r w:rsidR="00DE093B">
        <w:rPr>
          <w:rFonts w:ascii="Times New Roman" w:eastAsia="Times New Roman" w:hAnsi="Times New Roman" w:cs="Times New Roman"/>
          <w:sz w:val="20"/>
          <w:szCs w:val="20"/>
          <w:lang w:val="kk-KZ"/>
        </w:rPr>
        <w:t xml:space="preserve"> </w:t>
      </w:r>
      <w:r w:rsidR="00DE093B" w:rsidRPr="00D216C2">
        <w:rPr>
          <w:rFonts w:ascii="Times New Roman" w:eastAsia="Times New Roman" w:hAnsi="Times New Roman" w:cs="Times New Roman"/>
          <w:sz w:val="20"/>
          <w:szCs w:val="20"/>
          <w:lang w:val="ru-RU"/>
        </w:rPr>
        <w:t>[Электронный ресурс]. – Режим доступа:</w:t>
      </w:r>
      <w:r w:rsidR="00A53009">
        <w:rPr>
          <w:rFonts w:ascii="Times New Roman" w:eastAsia="Times New Roman" w:hAnsi="Times New Roman" w:cs="Times New Roman"/>
          <w:sz w:val="20"/>
          <w:szCs w:val="20"/>
          <w:lang w:val="ru-RU"/>
        </w:rPr>
        <w:t xml:space="preserve"> </w:t>
      </w:r>
      <w:r w:rsidR="00DE093B" w:rsidRPr="00DE093B">
        <w:rPr>
          <w:rFonts w:ascii="Times New Roman" w:eastAsia="Times New Roman" w:hAnsi="Times New Roman" w:cs="Times New Roman"/>
          <w:sz w:val="20"/>
          <w:szCs w:val="20"/>
        </w:rPr>
        <w:t>https://newtimes.kz/obshchestvo/147004-fix-price-i-new-yorker-grozyat-shtrafy-za-otkaz-prinyat-oplatu-kazahstanskim-kartami</w:t>
      </w:r>
    </w:p>
    <w:p w14:paraId="4427FF76" w14:textId="77F0FFC6" w:rsidR="00663B05" w:rsidRDefault="002117D0" w:rsidP="003F7CB1">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w:t>
      </w:r>
      <w:r w:rsidR="00A53009">
        <w:rPr>
          <w:rFonts w:ascii="Times New Roman" w:eastAsia="Times New Roman" w:hAnsi="Times New Roman" w:cs="Times New Roman"/>
          <w:sz w:val="20"/>
          <w:szCs w:val="20"/>
          <w:lang w:val="ru-RU"/>
        </w:rPr>
        <w:t xml:space="preserve"> </w:t>
      </w:r>
      <w:proofErr w:type="spellStart"/>
      <w:r w:rsidR="00663B05" w:rsidRPr="00D216C2">
        <w:rPr>
          <w:rFonts w:ascii="Times New Roman" w:eastAsia="Times New Roman" w:hAnsi="Times New Roman" w:cs="Times New Roman"/>
          <w:sz w:val="20"/>
          <w:szCs w:val="20"/>
          <w:lang w:val="ru-RU"/>
        </w:rPr>
        <w:t>Halyk</w:t>
      </w:r>
      <w:proofErr w:type="spellEnd"/>
      <w:r w:rsidR="00663B05" w:rsidRPr="00D216C2">
        <w:rPr>
          <w:rFonts w:ascii="Times New Roman" w:eastAsia="Times New Roman" w:hAnsi="Times New Roman" w:cs="Times New Roman"/>
          <w:sz w:val="20"/>
          <w:szCs w:val="20"/>
          <w:lang w:val="ru-RU"/>
        </w:rPr>
        <w:t xml:space="preserve"> Bank выкупил у «дочки» Сбербанка кредиты на 330 млрд тенге</w:t>
      </w:r>
      <w:r w:rsidR="00663B05">
        <w:rPr>
          <w:rFonts w:ascii="Times New Roman" w:eastAsia="Times New Roman" w:hAnsi="Times New Roman" w:cs="Times New Roman"/>
          <w:sz w:val="20"/>
          <w:szCs w:val="20"/>
          <w:lang w:val="ru-RU"/>
        </w:rPr>
        <w:t xml:space="preserve">. </w:t>
      </w:r>
      <w:r w:rsidR="00663B05" w:rsidRPr="00D216C2">
        <w:rPr>
          <w:rFonts w:ascii="Times New Roman" w:eastAsia="Times New Roman" w:hAnsi="Times New Roman" w:cs="Times New Roman"/>
          <w:sz w:val="20"/>
          <w:szCs w:val="20"/>
          <w:lang w:val="ru-RU"/>
        </w:rPr>
        <w:t>[Электронный ресурс]. – Режим доступа:</w:t>
      </w:r>
      <w:r w:rsidR="00663B05" w:rsidRPr="00D216C2">
        <w:t xml:space="preserve"> </w:t>
      </w:r>
      <w:r w:rsidR="00663B05" w:rsidRPr="00D216C2">
        <w:rPr>
          <w:rFonts w:ascii="Times New Roman" w:eastAsia="Times New Roman" w:hAnsi="Times New Roman" w:cs="Times New Roman"/>
          <w:sz w:val="20"/>
          <w:szCs w:val="20"/>
          <w:lang w:val="ru-RU"/>
        </w:rPr>
        <w:t>https://kapital.kz/finance/104570/halyk-bank-vykupil-u-dochki-sberbanka-kredity-na-330-mlrd-tenge.html</w:t>
      </w:r>
    </w:p>
    <w:p w14:paraId="643B5BCE" w14:textId="2CD75FBC" w:rsidR="004B4F9D" w:rsidRDefault="002117D0" w:rsidP="003F7CB1">
      <w:pPr>
        <w:spacing w:line="240" w:lineRule="auto"/>
        <w:ind w:firstLine="720"/>
        <w:jc w:val="both"/>
      </w:pPr>
      <w:r>
        <w:rPr>
          <w:rFonts w:ascii="Times New Roman" w:eastAsia="Times New Roman" w:hAnsi="Times New Roman" w:cs="Times New Roman"/>
          <w:sz w:val="20"/>
          <w:szCs w:val="20"/>
          <w:lang w:val="ru-RU"/>
        </w:rPr>
        <w:t>5</w:t>
      </w:r>
      <w:r w:rsidR="00A53009">
        <w:rPr>
          <w:rFonts w:ascii="Times New Roman" w:eastAsia="Times New Roman" w:hAnsi="Times New Roman" w:cs="Times New Roman"/>
          <w:sz w:val="20"/>
          <w:szCs w:val="20"/>
          <w:lang w:val="ru-RU"/>
        </w:rPr>
        <w:t xml:space="preserve"> </w:t>
      </w:r>
      <w:r w:rsidR="004B4F9D">
        <w:rPr>
          <w:rFonts w:ascii="Times New Roman" w:eastAsia="Times New Roman" w:hAnsi="Times New Roman" w:cs="Times New Roman"/>
          <w:sz w:val="20"/>
          <w:szCs w:val="20"/>
          <w:lang w:val="ru-RU"/>
        </w:rPr>
        <w:t xml:space="preserve">Сайт ДБ АО «Сбербанк» </w:t>
      </w:r>
      <w:r w:rsidR="004B4F9D" w:rsidRPr="00D216C2">
        <w:rPr>
          <w:rFonts w:ascii="Times New Roman" w:eastAsia="Times New Roman" w:hAnsi="Times New Roman" w:cs="Times New Roman"/>
          <w:sz w:val="20"/>
          <w:szCs w:val="20"/>
          <w:lang w:val="ru-RU"/>
        </w:rPr>
        <w:t>[Электронный ресурс]. – Режим доступа:</w:t>
      </w:r>
      <w:r w:rsidR="004B4F9D" w:rsidRPr="00D216C2">
        <w:t xml:space="preserve"> </w:t>
      </w:r>
      <w:r w:rsidR="004B4F9D" w:rsidRPr="002117D0">
        <w:rPr>
          <w:rFonts w:ascii="Times New Roman" w:eastAsia="Times New Roman" w:hAnsi="Times New Roman" w:cs="Times New Roman"/>
          <w:sz w:val="20"/>
          <w:szCs w:val="20"/>
          <w:lang w:val="ru-RU"/>
        </w:rPr>
        <w:t>https://www.sberbank.kz/ru/about/category/finansovye-pokazateli-i-otchety</w:t>
      </w:r>
    </w:p>
    <w:p w14:paraId="7F573A4E" w14:textId="4AD377F5" w:rsidR="004B4F9D" w:rsidRDefault="002117D0" w:rsidP="003F7CB1">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w:t>
      </w:r>
      <w:r w:rsidR="00A53009">
        <w:rPr>
          <w:rFonts w:ascii="Times New Roman" w:eastAsia="Times New Roman" w:hAnsi="Times New Roman" w:cs="Times New Roman"/>
          <w:sz w:val="20"/>
          <w:szCs w:val="20"/>
          <w:lang w:val="ru-RU"/>
        </w:rPr>
        <w:t xml:space="preserve"> </w:t>
      </w:r>
      <w:r w:rsidR="004B4F9D" w:rsidRPr="00D216C2">
        <w:rPr>
          <w:rFonts w:ascii="Times New Roman" w:eastAsia="Times New Roman" w:hAnsi="Times New Roman" w:cs="Times New Roman"/>
          <w:sz w:val="20"/>
          <w:szCs w:val="20"/>
          <w:lang w:val="ru-RU"/>
        </w:rPr>
        <w:t xml:space="preserve">Из Альфа-Банка, ВТБ и </w:t>
      </w:r>
      <w:proofErr w:type="spellStart"/>
      <w:r w:rsidR="004B4F9D" w:rsidRPr="00D216C2">
        <w:rPr>
          <w:rFonts w:ascii="Times New Roman" w:eastAsia="Times New Roman" w:hAnsi="Times New Roman" w:cs="Times New Roman"/>
          <w:sz w:val="20"/>
          <w:szCs w:val="20"/>
          <w:lang w:val="ru-RU"/>
        </w:rPr>
        <w:t>Сбера</w:t>
      </w:r>
      <w:proofErr w:type="spellEnd"/>
      <w:r w:rsidR="004B4F9D" w:rsidRPr="00D216C2">
        <w:rPr>
          <w:rFonts w:ascii="Times New Roman" w:eastAsia="Times New Roman" w:hAnsi="Times New Roman" w:cs="Times New Roman"/>
          <w:sz w:val="20"/>
          <w:szCs w:val="20"/>
          <w:lang w:val="ru-RU"/>
        </w:rPr>
        <w:t xml:space="preserve"> в РК бизнес вывел 1,5 трлн </w:t>
      </w:r>
      <w:proofErr w:type="spellStart"/>
      <w:r w:rsidR="004B4F9D" w:rsidRPr="00D216C2">
        <w:rPr>
          <w:rFonts w:ascii="Times New Roman" w:eastAsia="Times New Roman" w:hAnsi="Times New Roman" w:cs="Times New Roman"/>
          <w:sz w:val="20"/>
          <w:szCs w:val="20"/>
          <w:lang w:val="ru-RU"/>
        </w:rPr>
        <w:t>тг</w:t>
      </w:r>
      <w:proofErr w:type="spellEnd"/>
      <w:r w:rsidR="004B4F9D">
        <w:rPr>
          <w:lang w:val="ru-RU"/>
        </w:rPr>
        <w:t>.</w:t>
      </w:r>
      <w:r w:rsidR="004B4F9D" w:rsidRPr="00663B05">
        <w:rPr>
          <w:rFonts w:ascii="Times New Roman" w:eastAsia="Times New Roman" w:hAnsi="Times New Roman" w:cs="Times New Roman"/>
          <w:sz w:val="20"/>
          <w:szCs w:val="20"/>
          <w:lang w:val="ru-RU"/>
        </w:rPr>
        <w:t xml:space="preserve"> </w:t>
      </w:r>
      <w:r w:rsidR="004B4F9D" w:rsidRPr="00D216C2">
        <w:rPr>
          <w:rFonts w:ascii="Times New Roman" w:eastAsia="Times New Roman" w:hAnsi="Times New Roman" w:cs="Times New Roman"/>
          <w:sz w:val="20"/>
          <w:szCs w:val="20"/>
          <w:lang w:val="ru-RU"/>
        </w:rPr>
        <w:t>[Электронный ресурс]. – Режим доступа:</w:t>
      </w:r>
      <w:r w:rsidR="004B4F9D" w:rsidRPr="00D216C2">
        <w:t xml:space="preserve"> </w:t>
      </w:r>
      <w:r w:rsidR="004B4F9D" w:rsidRPr="00D216C2">
        <w:rPr>
          <w:rFonts w:ascii="Times New Roman" w:eastAsia="Times New Roman" w:hAnsi="Times New Roman" w:cs="Times New Roman"/>
          <w:sz w:val="20"/>
          <w:szCs w:val="20"/>
          <w:lang w:val="ru-RU"/>
        </w:rPr>
        <w:t>https://bizmedia.kz/2022/05/01/alfa-bank-vtb-i-sber-v-rk-biznes-vyvel-15/</w:t>
      </w:r>
    </w:p>
    <w:p w14:paraId="310E7EEE" w14:textId="628A8A78" w:rsidR="00C11F9E" w:rsidRDefault="002117D0" w:rsidP="004B4F9D">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w:t>
      </w:r>
      <w:r w:rsidR="00A53009">
        <w:rPr>
          <w:rFonts w:ascii="Times New Roman" w:eastAsia="Times New Roman" w:hAnsi="Times New Roman" w:cs="Times New Roman"/>
          <w:sz w:val="20"/>
          <w:szCs w:val="20"/>
          <w:lang w:val="ru-RU"/>
        </w:rPr>
        <w:t xml:space="preserve"> </w:t>
      </w:r>
      <w:r w:rsidR="004B4F9D">
        <w:rPr>
          <w:rFonts w:ascii="Times New Roman" w:eastAsia="Times New Roman" w:hAnsi="Times New Roman" w:cs="Times New Roman"/>
          <w:sz w:val="20"/>
          <w:szCs w:val="20"/>
          <w:lang w:val="ru-RU"/>
        </w:rPr>
        <w:t xml:space="preserve">Сайт АО «Банк </w:t>
      </w:r>
      <w:proofErr w:type="spellStart"/>
      <w:r w:rsidR="004B4F9D">
        <w:rPr>
          <w:rFonts w:ascii="Times New Roman" w:eastAsia="Times New Roman" w:hAnsi="Times New Roman" w:cs="Times New Roman"/>
          <w:sz w:val="20"/>
          <w:szCs w:val="20"/>
          <w:lang w:val="ru-RU"/>
        </w:rPr>
        <w:t>ЦентрКредит</w:t>
      </w:r>
      <w:proofErr w:type="spellEnd"/>
      <w:r w:rsidR="004B4F9D">
        <w:rPr>
          <w:rFonts w:ascii="Times New Roman" w:eastAsia="Times New Roman" w:hAnsi="Times New Roman" w:cs="Times New Roman"/>
          <w:sz w:val="20"/>
          <w:szCs w:val="20"/>
          <w:lang w:val="ru-RU"/>
        </w:rPr>
        <w:t xml:space="preserve">» </w:t>
      </w:r>
      <w:r w:rsidR="004B4F9D" w:rsidRPr="00D216C2">
        <w:rPr>
          <w:rFonts w:ascii="Times New Roman" w:eastAsia="Times New Roman" w:hAnsi="Times New Roman" w:cs="Times New Roman"/>
          <w:sz w:val="20"/>
          <w:szCs w:val="20"/>
          <w:lang w:val="ru-RU"/>
        </w:rPr>
        <w:t>[Электронный ресурс]. – Режим доступа:</w:t>
      </w:r>
      <w:r w:rsidR="004B4F9D" w:rsidRPr="00D216C2">
        <w:t xml:space="preserve"> </w:t>
      </w:r>
      <w:r w:rsidR="004B4F9D" w:rsidRPr="00D216C2">
        <w:rPr>
          <w:rFonts w:ascii="Times New Roman" w:eastAsia="Times New Roman" w:hAnsi="Times New Roman" w:cs="Times New Roman"/>
          <w:sz w:val="20"/>
          <w:szCs w:val="20"/>
          <w:lang w:val="ru-RU"/>
        </w:rPr>
        <w:t>https://bcc.kz/news/1-1-bank-tsentrkredit-zakryl-sdelku-po-priobreteniyu-alfa-bank-kazakhstan/</w:t>
      </w:r>
    </w:p>
    <w:p w14:paraId="64190D9C" w14:textId="6A875A06" w:rsidR="002117D0" w:rsidRPr="004A4508" w:rsidRDefault="00A53009" w:rsidP="002117D0">
      <w:pPr>
        <w:spacing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8 </w:t>
      </w:r>
      <w:r w:rsidR="0080702E" w:rsidRPr="00704192">
        <w:rPr>
          <w:rFonts w:ascii="Times New Roman" w:eastAsia="Times New Roman" w:hAnsi="Times New Roman" w:cs="Times New Roman"/>
          <w:sz w:val="20"/>
          <w:szCs w:val="20"/>
        </w:rPr>
        <w:t>Смирнова А.А., Николаева Т.Н</w:t>
      </w:r>
      <w:r w:rsidR="004A4508">
        <w:rPr>
          <w:rFonts w:ascii="Times New Roman" w:eastAsia="Times New Roman" w:hAnsi="Times New Roman" w:cs="Times New Roman"/>
          <w:sz w:val="20"/>
          <w:szCs w:val="20"/>
          <w:lang w:val="ru-RU"/>
        </w:rPr>
        <w:t xml:space="preserve">. </w:t>
      </w:r>
      <w:r w:rsidR="0080702E" w:rsidRPr="00704192">
        <w:rPr>
          <w:rFonts w:ascii="Times New Roman" w:eastAsia="Times New Roman" w:hAnsi="Times New Roman" w:cs="Times New Roman"/>
          <w:sz w:val="20"/>
          <w:szCs w:val="20"/>
        </w:rPr>
        <w:t xml:space="preserve">Сборник </w:t>
      </w:r>
      <w:r w:rsidR="002117D0" w:rsidRPr="00704192">
        <w:rPr>
          <w:rFonts w:ascii="Times New Roman" w:eastAsia="Times New Roman" w:hAnsi="Times New Roman" w:cs="Times New Roman"/>
          <w:sz w:val="20"/>
          <w:szCs w:val="20"/>
        </w:rPr>
        <w:t xml:space="preserve">Банковское кредитование деятельности малого и среднего бизнеса: тенденции и перспективы </w:t>
      </w:r>
      <w:r w:rsidR="004A4508">
        <w:rPr>
          <w:rFonts w:ascii="Times New Roman" w:eastAsia="Times New Roman" w:hAnsi="Times New Roman" w:cs="Times New Roman"/>
          <w:sz w:val="20"/>
          <w:szCs w:val="20"/>
          <w:lang w:val="ru-RU"/>
        </w:rPr>
        <w:t>в</w:t>
      </w:r>
      <w:r w:rsidR="002117D0" w:rsidRPr="00704192">
        <w:rPr>
          <w:rFonts w:ascii="Times New Roman" w:eastAsia="Times New Roman" w:hAnsi="Times New Roman" w:cs="Times New Roman"/>
          <w:sz w:val="20"/>
          <w:szCs w:val="20"/>
        </w:rPr>
        <w:t xml:space="preserve"> России </w:t>
      </w:r>
      <w:r w:rsidR="009639AE" w:rsidRPr="00704192">
        <w:rPr>
          <w:rFonts w:ascii="Times New Roman" w:eastAsia="Times New Roman" w:hAnsi="Times New Roman" w:cs="Times New Roman"/>
          <w:sz w:val="20"/>
          <w:szCs w:val="20"/>
          <w:lang w:val="ru-RU"/>
        </w:rPr>
        <w:t>и</w:t>
      </w:r>
      <w:r w:rsidR="009639AE" w:rsidRPr="00704192">
        <w:rPr>
          <w:rFonts w:ascii="Times New Roman" w:eastAsia="Times New Roman" w:hAnsi="Times New Roman" w:cs="Times New Roman"/>
          <w:sz w:val="20"/>
          <w:szCs w:val="20"/>
        </w:rPr>
        <w:t xml:space="preserve"> Германии</w:t>
      </w:r>
      <w:r w:rsidR="004A4508">
        <w:rPr>
          <w:rFonts w:ascii="Times New Roman" w:eastAsia="Times New Roman" w:hAnsi="Times New Roman" w:cs="Times New Roman"/>
          <w:sz w:val="20"/>
          <w:szCs w:val="20"/>
          <w:lang w:val="ru-RU"/>
        </w:rPr>
        <w:t xml:space="preserve"> // Сборник </w:t>
      </w:r>
      <w:r w:rsidR="0080702E" w:rsidRPr="00704192">
        <w:rPr>
          <w:rFonts w:ascii="Times New Roman" w:eastAsia="Times New Roman" w:hAnsi="Times New Roman" w:cs="Times New Roman"/>
          <w:sz w:val="20"/>
          <w:szCs w:val="20"/>
        </w:rPr>
        <w:t>статей VIII Межвузовская междисциплинарная конференция преподавателей и студентов</w:t>
      </w:r>
      <w:r w:rsidR="002117D0" w:rsidRPr="00704192">
        <w:rPr>
          <w:rFonts w:ascii="Times New Roman" w:eastAsia="Times New Roman" w:hAnsi="Times New Roman" w:cs="Times New Roman"/>
          <w:sz w:val="20"/>
          <w:szCs w:val="20"/>
        </w:rPr>
        <w:t>. 2020. С. 199-</w:t>
      </w:r>
      <w:r w:rsidR="004A4508" w:rsidRPr="00704192">
        <w:rPr>
          <w:rFonts w:ascii="Times New Roman" w:eastAsia="Times New Roman" w:hAnsi="Times New Roman" w:cs="Times New Roman"/>
          <w:sz w:val="20"/>
          <w:szCs w:val="20"/>
        </w:rPr>
        <w:t>206</w:t>
      </w:r>
      <w:r w:rsidR="004A4508">
        <w:rPr>
          <w:rFonts w:ascii="Times New Roman" w:eastAsia="Times New Roman" w:hAnsi="Times New Roman" w:cs="Times New Roman"/>
          <w:sz w:val="20"/>
          <w:szCs w:val="20"/>
          <w:lang w:val="ru-RU"/>
        </w:rPr>
        <w:t>.</w:t>
      </w:r>
    </w:p>
    <w:p w14:paraId="302C0173" w14:textId="66768F62" w:rsidR="002117D0" w:rsidRPr="0080702E" w:rsidRDefault="002117D0" w:rsidP="00301680">
      <w:pPr>
        <w:spacing w:line="240" w:lineRule="auto"/>
        <w:ind w:firstLine="720"/>
        <w:jc w:val="both"/>
        <w:rPr>
          <w:rFonts w:ascii="Times New Roman" w:eastAsia="Times New Roman" w:hAnsi="Times New Roman" w:cs="Times New Roman"/>
          <w:sz w:val="20"/>
          <w:szCs w:val="20"/>
          <w:lang w:val="ru-RU"/>
        </w:rPr>
      </w:pPr>
      <w:r w:rsidRPr="00704192">
        <w:rPr>
          <w:rFonts w:ascii="Times New Roman" w:eastAsia="Times New Roman" w:hAnsi="Times New Roman" w:cs="Times New Roman"/>
          <w:sz w:val="20"/>
          <w:szCs w:val="20"/>
          <w:lang w:val="ru-RU"/>
        </w:rPr>
        <w:t>9</w:t>
      </w:r>
      <w:r w:rsidR="00A53009">
        <w:rPr>
          <w:rFonts w:ascii="Times New Roman" w:eastAsia="Times New Roman" w:hAnsi="Times New Roman" w:cs="Times New Roman"/>
          <w:sz w:val="20"/>
          <w:szCs w:val="20"/>
          <w:lang w:val="ru-RU"/>
        </w:rPr>
        <w:t xml:space="preserve"> </w:t>
      </w:r>
      <w:r w:rsidR="004A4508" w:rsidRPr="00704192">
        <w:rPr>
          <w:rFonts w:ascii="Times New Roman" w:eastAsia="Times New Roman" w:hAnsi="Times New Roman" w:cs="Times New Roman"/>
          <w:sz w:val="20"/>
          <w:szCs w:val="20"/>
        </w:rPr>
        <w:t>Борисова О.В.</w:t>
      </w:r>
      <w:r w:rsidR="004A4508">
        <w:rPr>
          <w:rFonts w:ascii="Times New Roman" w:eastAsia="Times New Roman" w:hAnsi="Times New Roman" w:cs="Times New Roman"/>
          <w:sz w:val="20"/>
          <w:szCs w:val="20"/>
          <w:lang w:val="ru-RU"/>
        </w:rPr>
        <w:t xml:space="preserve"> </w:t>
      </w:r>
      <w:r w:rsidRPr="00704192">
        <w:rPr>
          <w:rFonts w:ascii="Times New Roman" w:eastAsia="Times New Roman" w:hAnsi="Times New Roman" w:cs="Times New Roman"/>
          <w:sz w:val="20"/>
          <w:szCs w:val="20"/>
        </w:rPr>
        <w:t>Альтернативное онлайн финансирование малого и среднего бизнеса с использованием разл</w:t>
      </w:r>
      <w:r w:rsidR="004A4508">
        <w:rPr>
          <w:rFonts w:ascii="Times New Roman" w:eastAsia="Times New Roman" w:hAnsi="Times New Roman" w:cs="Times New Roman"/>
          <w:sz w:val="20"/>
          <w:szCs w:val="20"/>
        </w:rPr>
        <w:t xml:space="preserve">ичных моделей P2P-кредитования </w:t>
      </w:r>
      <w:r w:rsidR="0080702E">
        <w:rPr>
          <w:rFonts w:ascii="Times New Roman" w:eastAsia="Times New Roman" w:hAnsi="Times New Roman" w:cs="Times New Roman"/>
          <w:sz w:val="20"/>
          <w:szCs w:val="20"/>
          <w:lang w:val="ru-RU"/>
        </w:rPr>
        <w:t>//</w:t>
      </w:r>
      <w:r w:rsidRPr="00704192">
        <w:rPr>
          <w:rFonts w:ascii="Times New Roman" w:eastAsia="Times New Roman" w:hAnsi="Times New Roman" w:cs="Times New Roman"/>
          <w:sz w:val="20"/>
          <w:szCs w:val="20"/>
        </w:rPr>
        <w:t xml:space="preserve"> </w:t>
      </w:r>
      <w:r w:rsidR="0080702E" w:rsidRPr="00704192">
        <w:rPr>
          <w:rFonts w:ascii="Times New Roman" w:eastAsia="Times New Roman" w:hAnsi="Times New Roman" w:cs="Times New Roman"/>
          <w:sz w:val="20"/>
          <w:szCs w:val="20"/>
        </w:rPr>
        <w:t>Самоуправление</w:t>
      </w:r>
      <w:r w:rsidR="0080702E">
        <w:rPr>
          <w:rFonts w:ascii="Times New Roman" w:eastAsia="Times New Roman" w:hAnsi="Times New Roman" w:cs="Times New Roman"/>
          <w:sz w:val="20"/>
          <w:szCs w:val="20"/>
          <w:lang w:val="ru-RU"/>
        </w:rPr>
        <w:t>. –</w:t>
      </w:r>
      <w:r w:rsidR="0080702E" w:rsidRPr="00704192">
        <w:rPr>
          <w:rFonts w:ascii="Times New Roman" w:eastAsia="Times New Roman" w:hAnsi="Times New Roman" w:cs="Times New Roman"/>
          <w:sz w:val="20"/>
          <w:szCs w:val="20"/>
        </w:rPr>
        <w:t xml:space="preserve"> </w:t>
      </w:r>
      <w:r w:rsidRPr="00704192">
        <w:rPr>
          <w:rFonts w:ascii="Times New Roman" w:eastAsia="Times New Roman" w:hAnsi="Times New Roman" w:cs="Times New Roman"/>
          <w:sz w:val="20"/>
          <w:szCs w:val="20"/>
        </w:rPr>
        <w:t>2021. № 1 (123). С. 165-169</w:t>
      </w:r>
      <w:r w:rsidR="0080702E">
        <w:rPr>
          <w:rFonts w:ascii="Times New Roman" w:eastAsia="Times New Roman" w:hAnsi="Times New Roman" w:cs="Times New Roman"/>
          <w:sz w:val="20"/>
          <w:szCs w:val="20"/>
          <w:lang w:val="ru-RU"/>
        </w:rPr>
        <w:t>.</w:t>
      </w:r>
    </w:p>
    <w:p w14:paraId="23406236" w14:textId="66BBC374" w:rsidR="002117D0" w:rsidRPr="00A53009" w:rsidRDefault="002117D0" w:rsidP="00301680">
      <w:pPr>
        <w:spacing w:line="240" w:lineRule="auto"/>
        <w:ind w:firstLine="720"/>
        <w:jc w:val="both"/>
        <w:rPr>
          <w:rFonts w:ascii="Times New Roman" w:eastAsia="Times New Roman" w:hAnsi="Times New Roman" w:cs="Times New Roman"/>
          <w:sz w:val="20"/>
          <w:szCs w:val="20"/>
          <w:lang w:val="ru-RU"/>
        </w:rPr>
      </w:pPr>
      <w:r w:rsidRPr="00704192">
        <w:rPr>
          <w:rFonts w:ascii="Times New Roman" w:eastAsia="Times New Roman" w:hAnsi="Times New Roman" w:cs="Times New Roman"/>
          <w:sz w:val="20"/>
          <w:szCs w:val="20"/>
          <w:lang w:val="ru-RU"/>
        </w:rPr>
        <w:t>10</w:t>
      </w:r>
      <w:r w:rsidR="00A53009">
        <w:rPr>
          <w:rFonts w:ascii="Times New Roman" w:eastAsia="Times New Roman" w:hAnsi="Times New Roman" w:cs="Times New Roman"/>
          <w:sz w:val="20"/>
          <w:szCs w:val="20"/>
          <w:lang w:val="ru-RU"/>
        </w:rPr>
        <w:t xml:space="preserve"> </w:t>
      </w:r>
      <w:r w:rsidR="004A4508" w:rsidRPr="00704192">
        <w:rPr>
          <w:rFonts w:ascii="Times New Roman" w:eastAsia="Times New Roman" w:hAnsi="Times New Roman" w:cs="Times New Roman"/>
          <w:sz w:val="20"/>
          <w:szCs w:val="20"/>
        </w:rPr>
        <w:t xml:space="preserve">Курбанова Ч.Р., </w:t>
      </w:r>
      <w:proofErr w:type="spellStart"/>
      <w:r w:rsidR="004A4508" w:rsidRPr="00704192">
        <w:rPr>
          <w:rFonts w:ascii="Times New Roman" w:eastAsia="Times New Roman" w:hAnsi="Times New Roman" w:cs="Times New Roman"/>
          <w:sz w:val="20"/>
          <w:szCs w:val="20"/>
        </w:rPr>
        <w:t>Казимагомедова</w:t>
      </w:r>
      <w:proofErr w:type="spellEnd"/>
      <w:r w:rsidR="004A4508" w:rsidRPr="00704192">
        <w:rPr>
          <w:rFonts w:ascii="Times New Roman" w:eastAsia="Times New Roman" w:hAnsi="Times New Roman" w:cs="Times New Roman"/>
          <w:sz w:val="20"/>
          <w:szCs w:val="20"/>
        </w:rPr>
        <w:t xml:space="preserve"> З.А.</w:t>
      </w:r>
      <w:r w:rsidR="004A4508">
        <w:rPr>
          <w:rFonts w:ascii="Times New Roman" w:eastAsia="Times New Roman" w:hAnsi="Times New Roman" w:cs="Times New Roman"/>
          <w:sz w:val="20"/>
          <w:szCs w:val="20"/>
          <w:lang w:val="ru-RU"/>
        </w:rPr>
        <w:t xml:space="preserve"> </w:t>
      </w:r>
      <w:r w:rsidRPr="00704192">
        <w:rPr>
          <w:rFonts w:ascii="Times New Roman" w:eastAsia="Times New Roman" w:hAnsi="Times New Roman" w:cs="Times New Roman"/>
          <w:sz w:val="20"/>
          <w:szCs w:val="20"/>
        </w:rPr>
        <w:t>Проблемы и перспективы развития кредитования малого бизнеса в России</w:t>
      </w:r>
      <w:r w:rsidR="004A4508">
        <w:rPr>
          <w:rFonts w:ascii="Times New Roman" w:eastAsia="Times New Roman" w:hAnsi="Times New Roman" w:cs="Times New Roman"/>
          <w:sz w:val="20"/>
          <w:szCs w:val="20"/>
          <w:lang w:val="ru-RU"/>
        </w:rPr>
        <w:t xml:space="preserve"> //</w:t>
      </w:r>
      <w:r w:rsidR="0080702E" w:rsidRPr="00704192">
        <w:rPr>
          <w:rFonts w:ascii="Times New Roman" w:eastAsia="Times New Roman" w:hAnsi="Times New Roman" w:cs="Times New Roman"/>
          <w:sz w:val="20"/>
          <w:szCs w:val="20"/>
          <w:lang w:val="ru-RU"/>
        </w:rPr>
        <w:t>Студенческий форум</w:t>
      </w:r>
      <w:r w:rsidR="0080702E">
        <w:rPr>
          <w:rFonts w:ascii="Times New Roman" w:eastAsia="Times New Roman" w:hAnsi="Times New Roman" w:cs="Times New Roman"/>
          <w:sz w:val="20"/>
          <w:szCs w:val="20"/>
          <w:lang w:val="ru-RU"/>
        </w:rPr>
        <w:t xml:space="preserve">, </w:t>
      </w:r>
      <w:r w:rsidRPr="00704192">
        <w:rPr>
          <w:rFonts w:ascii="Times New Roman" w:eastAsia="Times New Roman" w:hAnsi="Times New Roman" w:cs="Times New Roman"/>
          <w:sz w:val="20"/>
          <w:szCs w:val="20"/>
        </w:rPr>
        <w:t xml:space="preserve">2020. </w:t>
      </w:r>
      <w:r w:rsidRPr="00A53009">
        <w:rPr>
          <w:rFonts w:ascii="Times New Roman" w:eastAsia="Times New Roman" w:hAnsi="Times New Roman" w:cs="Times New Roman"/>
          <w:sz w:val="20"/>
          <w:szCs w:val="20"/>
          <w:lang w:val="ru-RU"/>
        </w:rPr>
        <w:t xml:space="preserve">№ 16-2 (109). </w:t>
      </w:r>
      <w:r w:rsidRPr="00704192">
        <w:rPr>
          <w:rFonts w:ascii="Times New Roman" w:eastAsia="Times New Roman" w:hAnsi="Times New Roman" w:cs="Times New Roman"/>
          <w:sz w:val="20"/>
          <w:szCs w:val="20"/>
        </w:rPr>
        <w:t>С</w:t>
      </w:r>
      <w:r w:rsidRPr="00A53009">
        <w:rPr>
          <w:rFonts w:ascii="Times New Roman" w:eastAsia="Times New Roman" w:hAnsi="Times New Roman" w:cs="Times New Roman"/>
          <w:sz w:val="20"/>
          <w:szCs w:val="20"/>
          <w:lang w:val="ru-RU"/>
        </w:rPr>
        <w:t>. 11-13.</w:t>
      </w:r>
    </w:p>
    <w:p w14:paraId="632DB009" w14:textId="77777777" w:rsidR="00A93AAE" w:rsidRPr="00A53009" w:rsidRDefault="00A93AAE" w:rsidP="003F7CB1">
      <w:pPr>
        <w:spacing w:line="240" w:lineRule="auto"/>
        <w:ind w:firstLine="720"/>
        <w:jc w:val="center"/>
        <w:rPr>
          <w:rFonts w:ascii="Times New Roman" w:eastAsia="Times New Roman" w:hAnsi="Times New Roman" w:cs="Times New Roman"/>
          <w:b/>
          <w:bCs/>
          <w:sz w:val="20"/>
          <w:szCs w:val="20"/>
          <w:lang w:val="ru-RU"/>
        </w:rPr>
      </w:pPr>
    </w:p>
    <w:p w14:paraId="17FF1788" w14:textId="54734088" w:rsidR="00C11F9E" w:rsidRPr="00A53009" w:rsidRDefault="00663B05" w:rsidP="003F7CB1">
      <w:pPr>
        <w:spacing w:line="240" w:lineRule="auto"/>
        <w:ind w:firstLine="720"/>
        <w:jc w:val="center"/>
        <w:rPr>
          <w:rFonts w:ascii="Times New Roman" w:eastAsia="Times New Roman" w:hAnsi="Times New Roman" w:cs="Times New Roman"/>
          <w:b/>
          <w:bCs/>
          <w:sz w:val="20"/>
          <w:szCs w:val="20"/>
          <w:lang w:val="ru-RU"/>
        </w:rPr>
      </w:pPr>
      <w:r w:rsidRPr="00C60247">
        <w:rPr>
          <w:rFonts w:ascii="Times New Roman" w:eastAsia="Times New Roman" w:hAnsi="Times New Roman" w:cs="Times New Roman"/>
          <w:b/>
          <w:bCs/>
          <w:sz w:val="20"/>
          <w:szCs w:val="20"/>
          <w:lang w:val="en-US"/>
        </w:rPr>
        <w:t>REFERENCES</w:t>
      </w:r>
    </w:p>
    <w:p w14:paraId="647F904C" w14:textId="0CCFAD39" w:rsidR="00663B05" w:rsidRPr="00A53009" w:rsidRDefault="00663B05" w:rsidP="003F7CB1">
      <w:pPr>
        <w:spacing w:line="240" w:lineRule="auto"/>
        <w:ind w:firstLine="720"/>
        <w:jc w:val="both"/>
        <w:rPr>
          <w:rFonts w:ascii="Times New Roman" w:eastAsia="Times New Roman" w:hAnsi="Times New Roman" w:cs="Times New Roman"/>
          <w:b/>
          <w:bCs/>
          <w:sz w:val="20"/>
          <w:szCs w:val="20"/>
          <w:lang w:val="ru-RU"/>
        </w:rPr>
      </w:pPr>
    </w:p>
    <w:p w14:paraId="1ED462BC" w14:textId="386F8C0E" w:rsidR="00663B05" w:rsidRPr="00663B05" w:rsidRDefault="002117D0" w:rsidP="003F7CB1">
      <w:pPr>
        <w:spacing w:line="240" w:lineRule="auto"/>
        <w:ind w:firstLine="720"/>
        <w:jc w:val="both"/>
        <w:rPr>
          <w:rFonts w:ascii="Times New Roman" w:eastAsia="Times New Roman" w:hAnsi="Times New Roman" w:cs="Times New Roman"/>
          <w:sz w:val="20"/>
          <w:szCs w:val="20"/>
          <w:lang w:val="en-US"/>
        </w:rPr>
      </w:pPr>
      <w:r w:rsidRPr="00A53009">
        <w:rPr>
          <w:rFonts w:ascii="Times New Roman" w:eastAsia="Times New Roman" w:hAnsi="Times New Roman" w:cs="Times New Roman"/>
          <w:sz w:val="20"/>
          <w:szCs w:val="20"/>
          <w:lang w:val="en-US"/>
        </w:rPr>
        <w:t>1</w:t>
      </w:r>
      <w:r w:rsidR="00A53009" w:rsidRPr="00A53009">
        <w:rPr>
          <w:rFonts w:ascii="Times New Roman" w:eastAsia="Times New Roman" w:hAnsi="Times New Roman" w:cs="Times New Roman"/>
          <w:sz w:val="20"/>
          <w:szCs w:val="20"/>
          <w:lang w:val="en-US"/>
        </w:rPr>
        <w:t xml:space="preserve"> </w:t>
      </w:r>
      <w:proofErr w:type="spellStart"/>
      <w:r w:rsidR="00B82032" w:rsidRPr="00B82032">
        <w:rPr>
          <w:rFonts w:ascii="Times New Roman" w:eastAsia="Times New Roman" w:hAnsi="Times New Roman" w:cs="Times New Roman"/>
          <w:sz w:val="20"/>
          <w:szCs w:val="20"/>
          <w:lang w:val="en-US"/>
        </w:rPr>
        <w:t>Cifrovaya</w:t>
      </w:r>
      <w:proofErr w:type="spellEnd"/>
      <w:r w:rsidR="00B82032" w:rsidRPr="00A53009">
        <w:rPr>
          <w:rFonts w:ascii="Times New Roman" w:eastAsia="Times New Roman" w:hAnsi="Times New Roman" w:cs="Times New Roman"/>
          <w:sz w:val="20"/>
          <w:szCs w:val="20"/>
          <w:lang w:val="en-US"/>
        </w:rPr>
        <w:t xml:space="preserve"> </w:t>
      </w:r>
      <w:proofErr w:type="spellStart"/>
      <w:r w:rsidR="00B82032" w:rsidRPr="00B82032">
        <w:rPr>
          <w:rFonts w:ascii="Times New Roman" w:eastAsia="Times New Roman" w:hAnsi="Times New Roman" w:cs="Times New Roman"/>
          <w:sz w:val="20"/>
          <w:szCs w:val="20"/>
          <w:lang w:val="en-US"/>
        </w:rPr>
        <w:t>transformaciya</w:t>
      </w:r>
      <w:proofErr w:type="spellEnd"/>
      <w:r w:rsidR="00B82032" w:rsidRPr="00A53009">
        <w:rPr>
          <w:rFonts w:ascii="Times New Roman" w:eastAsia="Times New Roman" w:hAnsi="Times New Roman" w:cs="Times New Roman"/>
          <w:sz w:val="20"/>
          <w:szCs w:val="20"/>
          <w:lang w:val="en-US"/>
        </w:rPr>
        <w:t xml:space="preserve"> </w:t>
      </w:r>
      <w:proofErr w:type="spellStart"/>
      <w:r w:rsidR="00B82032" w:rsidRPr="00B82032">
        <w:rPr>
          <w:rFonts w:ascii="Times New Roman" w:eastAsia="Times New Roman" w:hAnsi="Times New Roman" w:cs="Times New Roman"/>
          <w:sz w:val="20"/>
          <w:szCs w:val="20"/>
          <w:lang w:val="en-US"/>
        </w:rPr>
        <w:t>sistemy</w:t>
      </w:r>
      <w:proofErr w:type="spellEnd"/>
      <w:r w:rsidR="00B82032" w:rsidRPr="00A53009">
        <w:rPr>
          <w:rFonts w:ascii="Times New Roman" w:eastAsia="Times New Roman" w:hAnsi="Times New Roman" w:cs="Times New Roman"/>
          <w:sz w:val="20"/>
          <w:szCs w:val="20"/>
          <w:lang w:val="en-US"/>
        </w:rPr>
        <w:t xml:space="preserve"> </w:t>
      </w:r>
      <w:proofErr w:type="spellStart"/>
      <w:r w:rsidR="00B82032" w:rsidRPr="00B82032">
        <w:rPr>
          <w:rFonts w:ascii="Times New Roman" w:eastAsia="Times New Roman" w:hAnsi="Times New Roman" w:cs="Times New Roman"/>
          <w:sz w:val="20"/>
          <w:szCs w:val="20"/>
          <w:lang w:val="en-US"/>
        </w:rPr>
        <w:t>bankovskogo</w:t>
      </w:r>
      <w:proofErr w:type="spellEnd"/>
      <w:r w:rsidR="00B82032" w:rsidRPr="00A53009">
        <w:rPr>
          <w:rFonts w:ascii="Times New Roman" w:eastAsia="Times New Roman" w:hAnsi="Times New Roman" w:cs="Times New Roman"/>
          <w:sz w:val="20"/>
          <w:szCs w:val="20"/>
          <w:lang w:val="en-US"/>
        </w:rPr>
        <w:t xml:space="preserve"> </w:t>
      </w:r>
      <w:proofErr w:type="spellStart"/>
      <w:r w:rsidR="00B82032" w:rsidRPr="00B82032">
        <w:rPr>
          <w:rFonts w:ascii="Times New Roman" w:eastAsia="Times New Roman" w:hAnsi="Times New Roman" w:cs="Times New Roman"/>
          <w:sz w:val="20"/>
          <w:szCs w:val="20"/>
          <w:lang w:val="en-US"/>
        </w:rPr>
        <w:t>kreditovaniya</w:t>
      </w:r>
      <w:proofErr w:type="spellEnd"/>
      <w:r w:rsidR="00B82032" w:rsidRPr="00A53009">
        <w:rPr>
          <w:rFonts w:ascii="Times New Roman" w:eastAsia="Times New Roman" w:hAnsi="Times New Roman" w:cs="Times New Roman"/>
          <w:sz w:val="20"/>
          <w:szCs w:val="20"/>
          <w:lang w:val="en-US"/>
        </w:rPr>
        <w:t xml:space="preserve"> </w:t>
      </w:r>
      <w:proofErr w:type="spellStart"/>
      <w:r w:rsidR="00B82032" w:rsidRPr="00B82032">
        <w:rPr>
          <w:rFonts w:ascii="Times New Roman" w:eastAsia="Times New Roman" w:hAnsi="Times New Roman" w:cs="Times New Roman"/>
          <w:sz w:val="20"/>
          <w:szCs w:val="20"/>
          <w:lang w:val="en-US"/>
        </w:rPr>
        <w:t>malogo</w:t>
      </w:r>
      <w:proofErr w:type="spellEnd"/>
      <w:r w:rsidR="00B82032" w:rsidRPr="00A53009">
        <w:rPr>
          <w:rFonts w:ascii="Times New Roman" w:eastAsia="Times New Roman" w:hAnsi="Times New Roman" w:cs="Times New Roman"/>
          <w:sz w:val="20"/>
          <w:szCs w:val="20"/>
          <w:lang w:val="en-US"/>
        </w:rPr>
        <w:t xml:space="preserve"> </w:t>
      </w:r>
      <w:proofErr w:type="spellStart"/>
      <w:r w:rsidR="00B82032" w:rsidRPr="00B82032">
        <w:rPr>
          <w:rFonts w:ascii="Times New Roman" w:eastAsia="Times New Roman" w:hAnsi="Times New Roman" w:cs="Times New Roman"/>
          <w:sz w:val="20"/>
          <w:szCs w:val="20"/>
          <w:lang w:val="en-US"/>
        </w:rPr>
        <w:t>biznesa</w:t>
      </w:r>
      <w:proofErr w:type="spellEnd"/>
      <w:r w:rsidR="00B82032" w:rsidRPr="00A53009">
        <w:rPr>
          <w:rFonts w:ascii="Times New Roman" w:eastAsia="Times New Roman" w:hAnsi="Times New Roman" w:cs="Times New Roman"/>
          <w:sz w:val="20"/>
          <w:szCs w:val="20"/>
          <w:lang w:val="en-US"/>
        </w:rPr>
        <w:t xml:space="preserve">. </w:t>
      </w:r>
      <w:r w:rsidR="00B82032">
        <w:rPr>
          <w:rFonts w:ascii="Times New Roman" w:eastAsia="Times New Roman" w:hAnsi="Times New Roman" w:cs="Times New Roman"/>
          <w:sz w:val="20"/>
          <w:szCs w:val="20"/>
          <w:lang w:val="en-US"/>
        </w:rPr>
        <w:t>[</w:t>
      </w:r>
      <w:r w:rsidR="00663B05" w:rsidRPr="00663B05">
        <w:rPr>
          <w:rFonts w:ascii="Times New Roman" w:eastAsia="Times New Roman" w:hAnsi="Times New Roman" w:cs="Times New Roman"/>
          <w:sz w:val="20"/>
          <w:szCs w:val="20"/>
          <w:lang w:val="en-US"/>
        </w:rPr>
        <w:t>Digital transformation of the system of bank lending to small businesses</w:t>
      </w:r>
      <w:r w:rsidR="00B82032">
        <w:rPr>
          <w:rFonts w:ascii="Times New Roman" w:eastAsia="Times New Roman" w:hAnsi="Times New Roman" w:cs="Times New Roman"/>
          <w:sz w:val="20"/>
          <w:szCs w:val="20"/>
          <w:lang w:val="en-US"/>
        </w:rPr>
        <w:t>]</w:t>
      </w:r>
      <w:r w:rsidR="00663B05" w:rsidRPr="00663B05">
        <w:rPr>
          <w:rFonts w:ascii="Times New Roman" w:eastAsia="Times New Roman" w:hAnsi="Times New Roman" w:cs="Times New Roman"/>
          <w:sz w:val="20"/>
          <w:szCs w:val="20"/>
          <w:lang w:val="en-US"/>
        </w:rPr>
        <w:t xml:space="preserve">. </w:t>
      </w:r>
      <w:proofErr w:type="spellStart"/>
      <w:r w:rsidR="00663B05" w:rsidRPr="00663B05">
        <w:rPr>
          <w:rFonts w:ascii="Times New Roman" w:eastAsia="Times New Roman" w:hAnsi="Times New Roman" w:cs="Times New Roman"/>
          <w:sz w:val="20"/>
          <w:szCs w:val="20"/>
          <w:lang w:val="en-US"/>
        </w:rPr>
        <w:t>Bichel</w:t>
      </w:r>
      <w:proofErr w:type="spellEnd"/>
      <w:r w:rsidR="00663B05" w:rsidRPr="00663B05">
        <w:rPr>
          <w:rFonts w:ascii="Times New Roman" w:eastAsia="Times New Roman" w:hAnsi="Times New Roman" w:cs="Times New Roman"/>
          <w:sz w:val="20"/>
          <w:szCs w:val="20"/>
          <w:lang w:val="en-US"/>
        </w:rPr>
        <w:t xml:space="preserve"> I.S., </w:t>
      </w:r>
      <w:proofErr w:type="spellStart"/>
      <w:r w:rsidR="00663B05" w:rsidRPr="00663B05">
        <w:rPr>
          <w:rFonts w:ascii="Times New Roman" w:eastAsia="Times New Roman" w:hAnsi="Times New Roman" w:cs="Times New Roman"/>
          <w:sz w:val="20"/>
          <w:szCs w:val="20"/>
          <w:lang w:val="en-US"/>
        </w:rPr>
        <w:t>Kostyukova</w:t>
      </w:r>
      <w:proofErr w:type="spellEnd"/>
      <w:r w:rsidR="00663B05" w:rsidRPr="00663B05">
        <w:rPr>
          <w:rFonts w:ascii="Times New Roman" w:eastAsia="Times New Roman" w:hAnsi="Times New Roman" w:cs="Times New Roman"/>
          <w:sz w:val="20"/>
          <w:szCs w:val="20"/>
          <w:lang w:val="en-US"/>
        </w:rPr>
        <w:t xml:space="preserve"> </w:t>
      </w:r>
      <w:r w:rsidR="00653ECB" w:rsidRPr="00A53009">
        <w:rPr>
          <w:rFonts w:ascii="Times New Roman" w:eastAsia="Times New Roman" w:hAnsi="Times New Roman" w:cs="Times New Roman"/>
          <w:sz w:val="20"/>
          <w:szCs w:val="20"/>
          <w:lang w:val="en-US"/>
        </w:rPr>
        <w:t>(</w:t>
      </w:r>
      <w:r w:rsidR="00663B05" w:rsidRPr="00663B05">
        <w:rPr>
          <w:rFonts w:ascii="Times New Roman" w:eastAsia="Times New Roman" w:hAnsi="Times New Roman" w:cs="Times New Roman"/>
          <w:sz w:val="20"/>
          <w:szCs w:val="20"/>
          <w:lang w:val="en-US"/>
        </w:rPr>
        <w:t>2020</w:t>
      </w:r>
      <w:proofErr w:type="gramStart"/>
      <w:r w:rsidR="00653ECB" w:rsidRPr="00A53009">
        <w:rPr>
          <w:rFonts w:ascii="Times New Roman" w:eastAsia="Times New Roman" w:hAnsi="Times New Roman" w:cs="Times New Roman"/>
          <w:sz w:val="20"/>
          <w:szCs w:val="20"/>
          <w:lang w:val="en-US"/>
        </w:rPr>
        <w:t>)</w:t>
      </w:r>
      <w:r w:rsidR="00663B05" w:rsidRPr="00663B05">
        <w:rPr>
          <w:rFonts w:ascii="Times New Roman" w:eastAsia="Times New Roman" w:hAnsi="Times New Roman" w:cs="Times New Roman"/>
          <w:sz w:val="20"/>
          <w:szCs w:val="20"/>
          <w:lang w:val="en-US"/>
        </w:rPr>
        <w:t>.</w:t>
      </w:r>
      <w:r w:rsidR="00B82032">
        <w:rPr>
          <w:rFonts w:ascii="Times New Roman" w:eastAsia="Times New Roman" w:hAnsi="Times New Roman" w:cs="Times New Roman"/>
          <w:sz w:val="20"/>
          <w:szCs w:val="20"/>
          <w:lang w:val="en-US"/>
        </w:rPr>
        <w:t>[</w:t>
      </w:r>
      <w:proofErr w:type="gramEnd"/>
      <w:r w:rsidR="00B82032">
        <w:rPr>
          <w:rFonts w:ascii="Times New Roman" w:eastAsia="Times New Roman" w:hAnsi="Times New Roman" w:cs="Times New Roman"/>
          <w:sz w:val="20"/>
          <w:szCs w:val="20"/>
          <w:lang w:val="en-US"/>
        </w:rPr>
        <w:t>in Russian]</w:t>
      </w:r>
    </w:p>
    <w:p w14:paraId="54DC7EDE" w14:textId="4B300049" w:rsidR="00663B05" w:rsidRPr="0035448F" w:rsidRDefault="002117D0" w:rsidP="003F7CB1">
      <w:pPr>
        <w:spacing w:line="240" w:lineRule="auto"/>
        <w:ind w:firstLine="720"/>
        <w:jc w:val="both"/>
        <w:rPr>
          <w:rFonts w:ascii="Times New Roman" w:eastAsia="Times New Roman" w:hAnsi="Times New Roman" w:cs="Times New Roman"/>
          <w:sz w:val="20"/>
          <w:szCs w:val="20"/>
          <w:lang w:val="en-US"/>
        </w:rPr>
      </w:pPr>
      <w:r w:rsidRPr="002117D0">
        <w:rPr>
          <w:rFonts w:ascii="Times New Roman" w:eastAsia="Times New Roman" w:hAnsi="Times New Roman" w:cs="Times New Roman"/>
          <w:sz w:val="20"/>
          <w:szCs w:val="20"/>
          <w:lang w:val="en-US"/>
        </w:rPr>
        <w:t>2</w:t>
      </w:r>
      <w:r w:rsidR="00A53009" w:rsidRPr="00A53009">
        <w:rPr>
          <w:rFonts w:ascii="Times New Roman" w:eastAsia="Times New Roman" w:hAnsi="Times New Roman" w:cs="Times New Roman"/>
          <w:sz w:val="20"/>
          <w:szCs w:val="20"/>
          <w:lang w:val="en-US"/>
        </w:rPr>
        <w:t xml:space="preserve"> </w:t>
      </w:r>
      <w:r w:rsidR="00B82032" w:rsidRPr="00B82032">
        <w:rPr>
          <w:rFonts w:ascii="Times New Roman" w:eastAsia="Times New Roman" w:hAnsi="Times New Roman" w:cs="Times New Roman"/>
          <w:sz w:val="20"/>
          <w:szCs w:val="20"/>
          <w:lang w:val="en-US"/>
        </w:rPr>
        <w:t xml:space="preserve">VTB v </w:t>
      </w:r>
      <w:proofErr w:type="spellStart"/>
      <w:r w:rsidR="00B82032" w:rsidRPr="00B82032">
        <w:rPr>
          <w:rFonts w:ascii="Times New Roman" w:eastAsia="Times New Roman" w:hAnsi="Times New Roman" w:cs="Times New Roman"/>
          <w:sz w:val="20"/>
          <w:szCs w:val="20"/>
          <w:lang w:val="en-US"/>
        </w:rPr>
        <w:t>Kazahstane</w:t>
      </w:r>
      <w:proofErr w:type="spellEnd"/>
      <w:r w:rsidR="00B82032" w:rsidRPr="00B82032">
        <w:rPr>
          <w:rFonts w:ascii="Times New Roman" w:eastAsia="Times New Roman" w:hAnsi="Times New Roman" w:cs="Times New Roman"/>
          <w:sz w:val="20"/>
          <w:szCs w:val="20"/>
          <w:lang w:val="en-US"/>
        </w:rPr>
        <w:t xml:space="preserve"> </w:t>
      </w:r>
      <w:proofErr w:type="spellStart"/>
      <w:r w:rsidR="00B82032" w:rsidRPr="00B82032">
        <w:rPr>
          <w:rFonts w:ascii="Times New Roman" w:eastAsia="Times New Roman" w:hAnsi="Times New Roman" w:cs="Times New Roman"/>
          <w:sz w:val="20"/>
          <w:szCs w:val="20"/>
          <w:lang w:val="en-US"/>
        </w:rPr>
        <w:t>otklyuchen</w:t>
      </w:r>
      <w:proofErr w:type="spellEnd"/>
      <w:r w:rsidR="00B82032" w:rsidRPr="00B82032">
        <w:rPr>
          <w:rFonts w:ascii="Times New Roman" w:eastAsia="Times New Roman" w:hAnsi="Times New Roman" w:cs="Times New Roman"/>
          <w:sz w:val="20"/>
          <w:szCs w:val="20"/>
          <w:lang w:val="en-US"/>
        </w:rPr>
        <w:t xml:space="preserve"> </w:t>
      </w:r>
      <w:proofErr w:type="spellStart"/>
      <w:r w:rsidR="00B82032" w:rsidRPr="00B82032">
        <w:rPr>
          <w:rFonts w:ascii="Times New Roman" w:eastAsia="Times New Roman" w:hAnsi="Times New Roman" w:cs="Times New Roman"/>
          <w:sz w:val="20"/>
          <w:szCs w:val="20"/>
          <w:lang w:val="en-US"/>
        </w:rPr>
        <w:t>ot</w:t>
      </w:r>
      <w:proofErr w:type="spellEnd"/>
      <w:r w:rsidR="00B82032" w:rsidRPr="00B82032">
        <w:rPr>
          <w:rFonts w:ascii="Times New Roman" w:eastAsia="Times New Roman" w:hAnsi="Times New Roman" w:cs="Times New Roman"/>
          <w:sz w:val="20"/>
          <w:szCs w:val="20"/>
          <w:lang w:val="en-US"/>
        </w:rPr>
        <w:t xml:space="preserve"> Visa </w:t>
      </w:r>
      <w:r w:rsidR="00B82032">
        <w:rPr>
          <w:rFonts w:ascii="Times New Roman" w:eastAsia="Times New Roman" w:hAnsi="Times New Roman" w:cs="Times New Roman"/>
          <w:sz w:val="20"/>
          <w:szCs w:val="20"/>
          <w:lang w:val="en-US"/>
        </w:rPr>
        <w:t>[</w:t>
      </w:r>
      <w:r w:rsidRPr="002117D0">
        <w:rPr>
          <w:rFonts w:ascii="Times New Roman" w:eastAsia="Times New Roman" w:hAnsi="Times New Roman" w:cs="Times New Roman"/>
          <w:sz w:val="20"/>
          <w:szCs w:val="20"/>
          <w:lang w:val="en-US"/>
        </w:rPr>
        <w:t>VTB in Kazakhstan disconnected from Visa</w:t>
      </w:r>
      <w:proofErr w:type="gramStart"/>
      <w:r w:rsidR="00B82032">
        <w:rPr>
          <w:rFonts w:ascii="Times New Roman" w:eastAsia="Times New Roman" w:hAnsi="Times New Roman" w:cs="Times New Roman"/>
          <w:sz w:val="20"/>
          <w:szCs w:val="20"/>
          <w:lang w:val="en-US"/>
        </w:rPr>
        <w:t>]</w:t>
      </w:r>
      <w:r w:rsidRPr="002117D0">
        <w:rPr>
          <w:rFonts w:ascii="Times New Roman" w:eastAsia="Times New Roman" w:hAnsi="Times New Roman" w:cs="Times New Roman"/>
          <w:sz w:val="20"/>
          <w:szCs w:val="20"/>
          <w:lang w:val="en-US"/>
        </w:rPr>
        <w:t xml:space="preserve"> .</w:t>
      </w:r>
      <w:proofErr w:type="gramEnd"/>
      <w:r w:rsidRPr="002117D0">
        <w:rPr>
          <w:rFonts w:ascii="Times New Roman" w:eastAsia="Times New Roman" w:hAnsi="Times New Roman" w:cs="Times New Roman"/>
          <w:sz w:val="20"/>
          <w:szCs w:val="20"/>
          <w:lang w:val="en-US"/>
        </w:rPr>
        <w:t xml:space="preserve"> </w:t>
      </w:r>
      <w:r w:rsidR="0035448F" w:rsidRPr="00AC6E0E">
        <w:rPr>
          <w:rFonts w:ascii="Times New Roman" w:eastAsia="Times New Roman" w:hAnsi="Times New Roman" w:cs="Times New Roman"/>
          <w:sz w:val="20"/>
          <w:szCs w:val="20"/>
          <w:lang w:val="en-US"/>
        </w:rPr>
        <w:t>Retrieved from:</w:t>
      </w:r>
      <w:r w:rsidR="0035448F">
        <w:rPr>
          <w:rFonts w:ascii="Times New Roman" w:eastAsia="Times New Roman" w:hAnsi="Times New Roman" w:cs="Times New Roman"/>
          <w:sz w:val="20"/>
          <w:szCs w:val="20"/>
          <w:lang w:val="kk-KZ"/>
        </w:rPr>
        <w:t xml:space="preserve"> </w:t>
      </w:r>
      <w:r w:rsidR="00B82032" w:rsidRPr="00A53009">
        <w:rPr>
          <w:rFonts w:ascii="Times New Roman" w:eastAsia="Times New Roman" w:hAnsi="Times New Roman" w:cs="Times New Roman"/>
          <w:sz w:val="20"/>
          <w:szCs w:val="20"/>
          <w:lang w:val="en-US"/>
        </w:rPr>
        <w:t>https://kapital.kz/finance/103432/vtb-v-kazakhstane-otklyuchen-ot-visa.html</w:t>
      </w:r>
      <w:r w:rsidR="00B82032">
        <w:rPr>
          <w:rFonts w:ascii="Times New Roman" w:eastAsia="Times New Roman" w:hAnsi="Times New Roman" w:cs="Times New Roman"/>
          <w:sz w:val="20"/>
          <w:szCs w:val="20"/>
          <w:lang w:val="en-US"/>
        </w:rPr>
        <w:t xml:space="preserve"> [in Russian]</w:t>
      </w:r>
    </w:p>
    <w:p w14:paraId="29FBE9CF" w14:textId="725149C4" w:rsidR="00663B05" w:rsidRPr="00927B60" w:rsidRDefault="002117D0" w:rsidP="00B82032">
      <w:pPr>
        <w:spacing w:line="240" w:lineRule="auto"/>
        <w:ind w:firstLine="720"/>
        <w:jc w:val="both"/>
        <w:rPr>
          <w:rFonts w:ascii="Times New Roman" w:eastAsia="Times New Roman" w:hAnsi="Times New Roman" w:cs="Times New Roman"/>
          <w:sz w:val="20"/>
          <w:szCs w:val="20"/>
          <w:lang w:val="en-US"/>
        </w:rPr>
      </w:pPr>
      <w:r w:rsidRPr="002117D0">
        <w:rPr>
          <w:rFonts w:ascii="Times New Roman" w:eastAsia="Times New Roman" w:hAnsi="Times New Roman" w:cs="Times New Roman"/>
          <w:sz w:val="20"/>
          <w:szCs w:val="20"/>
          <w:lang w:val="en-US"/>
        </w:rPr>
        <w:t>3</w:t>
      </w:r>
      <w:r w:rsidR="00A53009" w:rsidRPr="00A53009">
        <w:rPr>
          <w:rFonts w:ascii="Times New Roman" w:eastAsia="Times New Roman" w:hAnsi="Times New Roman" w:cs="Times New Roman"/>
          <w:sz w:val="20"/>
          <w:szCs w:val="20"/>
          <w:lang w:val="en-US"/>
        </w:rPr>
        <w:t xml:space="preserve"> </w:t>
      </w:r>
      <w:r w:rsidR="00B82032" w:rsidRPr="00B82032">
        <w:rPr>
          <w:rFonts w:ascii="Times New Roman" w:eastAsia="Times New Roman" w:hAnsi="Times New Roman" w:cs="Times New Roman"/>
          <w:sz w:val="20"/>
          <w:szCs w:val="20"/>
          <w:lang w:val="en-US"/>
        </w:rPr>
        <w:t xml:space="preserve">Fix Price </w:t>
      </w:r>
      <w:proofErr w:type="spellStart"/>
      <w:r w:rsidR="00B82032" w:rsidRPr="00B82032">
        <w:rPr>
          <w:rFonts w:ascii="Times New Roman" w:eastAsia="Times New Roman" w:hAnsi="Times New Roman" w:cs="Times New Roman"/>
          <w:sz w:val="20"/>
          <w:szCs w:val="20"/>
          <w:lang w:val="en-US"/>
        </w:rPr>
        <w:t>i</w:t>
      </w:r>
      <w:proofErr w:type="spellEnd"/>
      <w:r w:rsidR="00B82032" w:rsidRPr="00B82032">
        <w:rPr>
          <w:rFonts w:ascii="Times New Roman" w:eastAsia="Times New Roman" w:hAnsi="Times New Roman" w:cs="Times New Roman"/>
          <w:sz w:val="20"/>
          <w:szCs w:val="20"/>
          <w:lang w:val="en-US"/>
        </w:rPr>
        <w:t xml:space="preserve"> New Yorker </w:t>
      </w:r>
      <w:proofErr w:type="spellStart"/>
      <w:r w:rsidR="00B82032" w:rsidRPr="00B82032">
        <w:rPr>
          <w:rFonts w:ascii="Times New Roman" w:eastAsia="Times New Roman" w:hAnsi="Times New Roman" w:cs="Times New Roman"/>
          <w:sz w:val="20"/>
          <w:szCs w:val="20"/>
          <w:lang w:val="en-US"/>
        </w:rPr>
        <w:t>grozyat</w:t>
      </w:r>
      <w:proofErr w:type="spellEnd"/>
      <w:r w:rsidR="00B82032" w:rsidRPr="00B82032">
        <w:rPr>
          <w:rFonts w:ascii="Times New Roman" w:eastAsia="Times New Roman" w:hAnsi="Times New Roman" w:cs="Times New Roman"/>
          <w:sz w:val="20"/>
          <w:szCs w:val="20"/>
          <w:lang w:val="en-US"/>
        </w:rPr>
        <w:t xml:space="preserve"> </w:t>
      </w:r>
      <w:proofErr w:type="spellStart"/>
      <w:r w:rsidR="00B82032" w:rsidRPr="00B82032">
        <w:rPr>
          <w:rFonts w:ascii="Times New Roman" w:eastAsia="Times New Roman" w:hAnsi="Times New Roman" w:cs="Times New Roman"/>
          <w:sz w:val="20"/>
          <w:szCs w:val="20"/>
          <w:lang w:val="en-US"/>
        </w:rPr>
        <w:t>shtrafy</w:t>
      </w:r>
      <w:proofErr w:type="spellEnd"/>
      <w:r w:rsidR="00B82032" w:rsidRPr="00B82032">
        <w:rPr>
          <w:rFonts w:ascii="Times New Roman" w:eastAsia="Times New Roman" w:hAnsi="Times New Roman" w:cs="Times New Roman"/>
          <w:sz w:val="20"/>
          <w:szCs w:val="20"/>
          <w:lang w:val="en-US"/>
        </w:rPr>
        <w:t xml:space="preserve"> za </w:t>
      </w:r>
      <w:proofErr w:type="spellStart"/>
      <w:r w:rsidR="00B82032" w:rsidRPr="00B82032">
        <w:rPr>
          <w:rFonts w:ascii="Times New Roman" w:eastAsia="Times New Roman" w:hAnsi="Times New Roman" w:cs="Times New Roman"/>
          <w:sz w:val="20"/>
          <w:szCs w:val="20"/>
          <w:lang w:val="en-US"/>
        </w:rPr>
        <w:t>otkaz</w:t>
      </w:r>
      <w:proofErr w:type="spellEnd"/>
      <w:r w:rsidR="00B82032" w:rsidRPr="00B82032">
        <w:rPr>
          <w:rFonts w:ascii="Times New Roman" w:eastAsia="Times New Roman" w:hAnsi="Times New Roman" w:cs="Times New Roman"/>
          <w:sz w:val="20"/>
          <w:szCs w:val="20"/>
          <w:lang w:val="en-US"/>
        </w:rPr>
        <w:t xml:space="preserve"> </w:t>
      </w:r>
      <w:proofErr w:type="spellStart"/>
      <w:r w:rsidR="00B82032" w:rsidRPr="00B82032">
        <w:rPr>
          <w:rFonts w:ascii="Times New Roman" w:eastAsia="Times New Roman" w:hAnsi="Times New Roman" w:cs="Times New Roman"/>
          <w:sz w:val="20"/>
          <w:szCs w:val="20"/>
          <w:lang w:val="en-US"/>
        </w:rPr>
        <w:t>prinimat</w:t>
      </w:r>
      <w:proofErr w:type="spellEnd"/>
      <w:r w:rsidR="00B82032" w:rsidRPr="00B82032">
        <w:rPr>
          <w:rFonts w:ascii="Times New Roman" w:eastAsia="Times New Roman" w:hAnsi="Times New Roman" w:cs="Times New Roman"/>
          <w:sz w:val="20"/>
          <w:szCs w:val="20"/>
          <w:lang w:val="en-US"/>
        </w:rPr>
        <w:t xml:space="preserve">' </w:t>
      </w:r>
      <w:proofErr w:type="spellStart"/>
      <w:r w:rsidR="00B82032" w:rsidRPr="00B82032">
        <w:rPr>
          <w:rFonts w:ascii="Times New Roman" w:eastAsia="Times New Roman" w:hAnsi="Times New Roman" w:cs="Times New Roman"/>
          <w:sz w:val="20"/>
          <w:szCs w:val="20"/>
          <w:lang w:val="en-US"/>
        </w:rPr>
        <w:t>oplatu</w:t>
      </w:r>
      <w:proofErr w:type="spellEnd"/>
      <w:r w:rsidR="00B82032" w:rsidRPr="00B82032">
        <w:rPr>
          <w:rFonts w:ascii="Times New Roman" w:eastAsia="Times New Roman" w:hAnsi="Times New Roman" w:cs="Times New Roman"/>
          <w:sz w:val="20"/>
          <w:szCs w:val="20"/>
          <w:lang w:val="en-US"/>
        </w:rPr>
        <w:t xml:space="preserve"> </w:t>
      </w:r>
      <w:proofErr w:type="spellStart"/>
      <w:r w:rsidR="00B82032" w:rsidRPr="00B82032">
        <w:rPr>
          <w:rFonts w:ascii="Times New Roman" w:eastAsia="Times New Roman" w:hAnsi="Times New Roman" w:cs="Times New Roman"/>
          <w:sz w:val="20"/>
          <w:szCs w:val="20"/>
          <w:lang w:val="en-US"/>
        </w:rPr>
        <w:t>kazahstanskimi</w:t>
      </w:r>
      <w:proofErr w:type="spellEnd"/>
      <w:r w:rsidR="00B82032" w:rsidRPr="00B82032">
        <w:rPr>
          <w:rFonts w:ascii="Times New Roman" w:eastAsia="Times New Roman" w:hAnsi="Times New Roman" w:cs="Times New Roman"/>
          <w:sz w:val="20"/>
          <w:szCs w:val="20"/>
          <w:lang w:val="en-US"/>
        </w:rPr>
        <w:t xml:space="preserve"> </w:t>
      </w:r>
      <w:proofErr w:type="spellStart"/>
      <w:r w:rsidR="00B82032" w:rsidRPr="00B82032">
        <w:rPr>
          <w:rFonts w:ascii="Times New Roman" w:eastAsia="Times New Roman" w:hAnsi="Times New Roman" w:cs="Times New Roman"/>
          <w:sz w:val="20"/>
          <w:szCs w:val="20"/>
          <w:lang w:val="en-US"/>
        </w:rPr>
        <w:t>kartami</w:t>
      </w:r>
      <w:proofErr w:type="spellEnd"/>
      <w:r w:rsidR="00B82032">
        <w:rPr>
          <w:rFonts w:ascii="Times New Roman" w:eastAsia="Times New Roman" w:hAnsi="Times New Roman" w:cs="Times New Roman"/>
          <w:sz w:val="20"/>
          <w:szCs w:val="20"/>
          <w:lang w:val="en-US"/>
        </w:rPr>
        <w:t xml:space="preserve"> [</w:t>
      </w:r>
      <w:r w:rsidR="00927B60" w:rsidRPr="00927B60">
        <w:rPr>
          <w:rFonts w:ascii="Times New Roman" w:eastAsia="Times New Roman" w:hAnsi="Times New Roman" w:cs="Times New Roman"/>
          <w:sz w:val="20"/>
          <w:szCs w:val="20"/>
          <w:lang w:val="en-US"/>
        </w:rPr>
        <w:t>Fix Price and New Yorker face fines for refusing to accept payments with Kazakhstani cards</w:t>
      </w:r>
      <w:r w:rsidR="00B82032">
        <w:rPr>
          <w:rFonts w:ascii="Times New Roman" w:eastAsia="Times New Roman" w:hAnsi="Times New Roman" w:cs="Times New Roman"/>
          <w:sz w:val="20"/>
          <w:szCs w:val="20"/>
          <w:lang w:val="en-US"/>
        </w:rPr>
        <w:t>]</w:t>
      </w:r>
      <w:r w:rsidR="00927B60" w:rsidRPr="00927B60">
        <w:rPr>
          <w:rFonts w:ascii="Times New Roman" w:eastAsia="Times New Roman" w:hAnsi="Times New Roman" w:cs="Times New Roman"/>
          <w:sz w:val="20"/>
          <w:szCs w:val="20"/>
          <w:lang w:val="en-US"/>
        </w:rPr>
        <w:t xml:space="preserve">. </w:t>
      </w:r>
      <w:r w:rsidR="00927B60" w:rsidRPr="00AC6E0E">
        <w:rPr>
          <w:rFonts w:ascii="Times New Roman" w:eastAsia="Times New Roman" w:hAnsi="Times New Roman" w:cs="Times New Roman"/>
          <w:sz w:val="20"/>
          <w:szCs w:val="20"/>
          <w:lang w:val="en-US"/>
        </w:rPr>
        <w:t>Retrieved from:</w:t>
      </w:r>
      <w:r w:rsidR="00927B60" w:rsidRPr="00AC6E0E">
        <w:rPr>
          <w:lang w:val="en-US"/>
        </w:rPr>
        <w:t xml:space="preserve"> </w:t>
      </w:r>
      <w:r w:rsidR="00B82032" w:rsidRPr="00A53009">
        <w:rPr>
          <w:rFonts w:ascii="Times New Roman" w:eastAsia="Times New Roman" w:hAnsi="Times New Roman" w:cs="Times New Roman"/>
          <w:sz w:val="20"/>
          <w:szCs w:val="20"/>
          <w:lang w:val="en-US"/>
        </w:rPr>
        <w:t>https://newtimes.kz/obshchestvo/147004-fix-price-i-new-yorker-grozyat-shtrafy-za-otkaz-prinyat-oplatu-kazahstanskim-kartami</w:t>
      </w:r>
      <w:r w:rsidR="00B82032">
        <w:rPr>
          <w:rFonts w:ascii="Times New Roman" w:eastAsia="Times New Roman" w:hAnsi="Times New Roman" w:cs="Times New Roman"/>
          <w:sz w:val="20"/>
          <w:szCs w:val="20"/>
          <w:lang w:val="en-US"/>
        </w:rPr>
        <w:t xml:space="preserve"> [in Russian]</w:t>
      </w:r>
    </w:p>
    <w:p w14:paraId="33DBD377" w14:textId="7C895B99" w:rsidR="00663B05" w:rsidRPr="00AC6E0E" w:rsidRDefault="002117D0" w:rsidP="003F7CB1">
      <w:pPr>
        <w:spacing w:line="240" w:lineRule="auto"/>
        <w:ind w:firstLine="72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4</w:t>
      </w:r>
      <w:r w:rsidR="00A53009">
        <w:rPr>
          <w:rFonts w:ascii="Times New Roman" w:eastAsia="Times New Roman" w:hAnsi="Times New Roman" w:cs="Times New Roman"/>
          <w:sz w:val="20"/>
          <w:szCs w:val="20"/>
          <w:lang w:val="kk-KZ"/>
        </w:rPr>
        <w:t xml:space="preserve"> </w:t>
      </w:r>
      <w:proofErr w:type="spellStart"/>
      <w:r w:rsidR="00C54CDE" w:rsidRPr="00C54CDE">
        <w:rPr>
          <w:rFonts w:ascii="Times New Roman" w:eastAsia="Times New Roman" w:hAnsi="Times New Roman" w:cs="Times New Roman"/>
          <w:sz w:val="20"/>
          <w:szCs w:val="20"/>
          <w:lang w:val="en-US"/>
        </w:rPr>
        <w:t>Halyk</w:t>
      </w:r>
      <w:proofErr w:type="spellEnd"/>
      <w:r w:rsidR="00C54CDE" w:rsidRPr="00C54CDE">
        <w:rPr>
          <w:rFonts w:ascii="Times New Roman" w:eastAsia="Times New Roman" w:hAnsi="Times New Roman" w:cs="Times New Roman"/>
          <w:sz w:val="20"/>
          <w:szCs w:val="20"/>
          <w:lang w:val="en-US"/>
        </w:rPr>
        <w:t xml:space="preserve"> Bank </w:t>
      </w:r>
      <w:proofErr w:type="spellStart"/>
      <w:r w:rsidR="00C54CDE" w:rsidRPr="00C54CDE">
        <w:rPr>
          <w:rFonts w:ascii="Times New Roman" w:eastAsia="Times New Roman" w:hAnsi="Times New Roman" w:cs="Times New Roman"/>
          <w:sz w:val="20"/>
          <w:szCs w:val="20"/>
          <w:lang w:val="en-US"/>
        </w:rPr>
        <w:t>vykupil</w:t>
      </w:r>
      <w:proofErr w:type="spellEnd"/>
      <w:r w:rsidR="00C54CDE" w:rsidRPr="00C54CDE">
        <w:rPr>
          <w:rFonts w:ascii="Times New Roman" w:eastAsia="Times New Roman" w:hAnsi="Times New Roman" w:cs="Times New Roman"/>
          <w:sz w:val="20"/>
          <w:szCs w:val="20"/>
          <w:lang w:val="en-US"/>
        </w:rPr>
        <w:t xml:space="preserve"> u «</w:t>
      </w:r>
      <w:proofErr w:type="spellStart"/>
      <w:r w:rsidR="00C54CDE" w:rsidRPr="00C54CDE">
        <w:rPr>
          <w:rFonts w:ascii="Times New Roman" w:eastAsia="Times New Roman" w:hAnsi="Times New Roman" w:cs="Times New Roman"/>
          <w:sz w:val="20"/>
          <w:szCs w:val="20"/>
          <w:lang w:val="en-US"/>
        </w:rPr>
        <w:t>dochki</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Sberbanka</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kredity</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na</w:t>
      </w:r>
      <w:proofErr w:type="spellEnd"/>
      <w:r w:rsidR="00C54CDE" w:rsidRPr="00C54CDE">
        <w:rPr>
          <w:rFonts w:ascii="Times New Roman" w:eastAsia="Times New Roman" w:hAnsi="Times New Roman" w:cs="Times New Roman"/>
          <w:sz w:val="20"/>
          <w:szCs w:val="20"/>
          <w:lang w:val="en-US"/>
        </w:rPr>
        <w:t xml:space="preserve"> 330 </w:t>
      </w:r>
      <w:proofErr w:type="spellStart"/>
      <w:r w:rsidR="00C54CDE" w:rsidRPr="00C54CDE">
        <w:rPr>
          <w:rFonts w:ascii="Times New Roman" w:eastAsia="Times New Roman" w:hAnsi="Times New Roman" w:cs="Times New Roman"/>
          <w:sz w:val="20"/>
          <w:szCs w:val="20"/>
          <w:lang w:val="en-US"/>
        </w:rPr>
        <w:t>mlrd</w:t>
      </w:r>
      <w:proofErr w:type="spellEnd"/>
      <w:r w:rsidR="00C54CDE" w:rsidRPr="00C54CDE">
        <w:rPr>
          <w:rFonts w:ascii="Times New Roman" w:eastAsia="Times New Roman" w:hAnsi="Times New Roman" w:cs="Times New Roman"/>
          <w:sz w:val="20"/>
          <w:szCs w:val="20"/>
          <w:lang w:val="en-US"/>
        </w:rPr>
        <w:t xml:space="preserve"> tenge</w:t>
      </w:r>
      <w:r w:rsidR="00663B05" w:rsidRPr="00663B05">
        <w:rPr>
          <w:lang w:val="en-US"/>
        </w:rPr>
        <w:t xml:space="preserve"> </w:t>
      </w:r>
      <w:r w:rsidR="00C54CDE">
        <w:rPr>
          <w:lang w:val="en-US"/>
        </w:rPr>
        <w:t>[</w:t>
      </w:r>
      <w:proofErr w:type="spellStart"/>
      <w:r w:rsidR="00663B05" w:rsidRPr="00663B05">
        <w:rPr>
          <w:rFonts w:ascii="Times New Roman" w:eastAsia="Times New Roman" w:hAnsi="Times New Roman" w:cs="Times New Roman"/>
          <w:sz w:val="20"/>
          <w:szCs w:val="20"/>
          <w:lang w:val="en-US"/>
        </w:rPr>
        <w:t>Halyk</w:t>
      </w:r>
      <w:proofErr w:type="spellEnd"/>
      <w:r w:rsidR="00663B05" w:rsidRPr="00663B05">
        <w:rPr>
          <w:rFonts w:ascii="Times New Roman" w:eastAsia="Times New Roman" w:hAnsi="Times New Roman" w:cs="Times New Roman"/>
          <w:sz w:val="20"/>
          <w:szCs w:val="20"/>
          <w:lang w:val="en-US"/>
        </w:rPr>
        <w:t xml:space="preserve"> Bank redeemed loans for 330 billion tenge from a subsidiary of Sberbank.</w:t>
      </w:r>
      <w:r w:rsidR="00C54CDE">
        <w:rPr>
          <w:rFonts w:ascii="Times New Roman" w:eastAsia="Times New Roman" w:hAnsi="Times New Roman" w:cs="Times New Roman"/>
          <w:sz w:val="20"/>
          <w:szCs w:val="20"/>
          <w:lang w:val="en-US"/>
        </w:rPr>
        <w:t>]</w:t>
      </w:r>
      <w:r w:rsidR="00663B05" w:rsidRPr="00663B05">
        <w:rPr>
          <w:rFonts w:ascii="Times New Roman" w:eastAsia="Times New Roman" w:hAnsi="Times New Roman" w:cs="Times New Roman"/>
          <w:sz w:val="20"/>
          <w:szCs w:val="20"/>
          <w:lang w:val="en-US"/>
        </w:rPr>
        <w:t xml:space="preserve"> </w:t>
      </w:r>
      <w:proofErr w:type="gramStart"/>
      <w:r w:rsidR="00AC6E0E" w:rsidRPr="00AC6E0E">
        <w:rPr>
          <w:rFonts w:ascii="Times New Roman" w:eastAsia="Times New Roman" w:hAnsi="Times New Roman" w:cs="Times New Roman"/>
          <w:sz w:val="20"/>
          <w:szCs w:val="20"/>
          <w:lang w:val="en-US"/>
        </w:rPr>
        <w:t>.</w:t>
      </w:r>
      <w:proofErr w:type="gramEnd"/>
      <w:r w:rsidR="00AC6E0E" w:rsidRPr="00AC6E0E">
        <w:rPr>
          <w:rFonts w:ascii="Times New Roman" w:eastAsia="Times New Roman" w:hAnsi="Times New Roman" w:cs="Times New Roman"/>
          <w:sz w:val="20"/>
          <w:szCs w:val="20"/>
          <w:lang w:val="en-US"/>
        </w:rPr>
        <w:t xml:space="preserve"> Retrieved from:</w:t>
      </w:r>
      <w:r w:rsidR="00663B05" w:rsidRPr="00AC6E0E">
        <w:rPr>
          <w:lang w:val="en-US"/>
        </w:rPr>
        <w:t xml:space="preserve"> </w:t>
      </w:r>
      <w:r w:rsidR="00C54CDE" w:rsidRPr="00A53009">
        <w:rPr>
          <w:rFonts w:ascii="Times New Roman" w:eastAsia="Times New Roman" w:hAnsi="Times New Roman" w:cs="Times New Roman"/>
          <w:sz w:val="20"/>
          <w:szCs w:val="20"/>
          <w:lang w:val="en-US"/>
        </w:rPr>
        <w:t>https://kapital.kz/finance/104570/halyk-bank-vykupil-u-dochki-sberbanka-kredity-na-330-mlrd-tenge.html</w:t>
      </w:r>
      <w:r w:rsidR="00C54CDE">
        <w:rPr>
          <w:rFonts w:ascii="Times New Roman" w:eastAsia="Times New Roman" w:hAnsi="Times New Roman" w:cs="Times New Roman"/>
          <w:sz w:val="20"/>
          <w:szCs w:val="20"/>
          <w:lang w:val="en-US"/>
        </w:rPr>
        <w:t xml:space="preserve"> [in Russian]</w:t>
      </w:r>
    </w:p>
    <w:p w14:paraId="134C588C" w14:textId="022E9D89" w:rsidR="00663B05" w:rsidRPr="004B4F9D" w:rsidRDefault="002117D0" w:rsidP="003F7CB1">
      <w:pPr>
        <w:spacing w:line="240" w:lineRule="auto"/>
        <w:ind w:firstLine="72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r w:rsidR="00A53009" w:rsidRPr="00A53009">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Sajt</w:t>
      </w:r>
      <w:proofErr w:type="spellEnd"/>
      <w:r w:rsidR="00C54CDE" w:rsidRPr="00C54CDE">
        <w:rPr>
          <w:rFonts w:ascii="Times New Roman" w:eastAsia="Times New Roman" w:hAnsi="Times New Roman" w:cs="Times New Roman"/>
          <w:sz w:val="20"/>
          <w:szCs w:val="20"/>
          <w:lang w:val="en-US"/>
        </w:rPr>
        <w:t xml:space="preserve"> DB AO «Sberbank»</w:t>
      </w:r>
      <w:r w:rsidR="00663B05" w:rsidRPr="00663B05">
        <w:rPr>
          <w:lang w:val="en-US"/>
        </w:rPr>
        <w:t xml:space="preserve"> </w:t>
      </w:r>
      <w:r w:rsidR="00C54CDE">
        <w:rPr>
          <w:lang w:val="en-US"/>
        </w:rPr>
        <w:t>[</w:t>
      </w:r>
      <w:r w:rsidR="004B4F9D">
        <w:rPr>
          <w:rFonts w:ascii="Times New Roman" w:eastAsia="Times New Roman" w:hAnsi="Times New Roman" w:cs="Times New Roman"/>
          <w:sz w:val="20"/>
          <w:szCs w:val="20"/>
          <w:lang w:val="en-US"/>
        </w:rPr>
        <w:t>Site</w:t>
      </w:r>
      <w:r w:rsidR="004B4F9D" w:rsidRPr="00AC6E0E">
        <w:rPr>
          <w:rFonts w:ascii="Times New Roman" w:eastAsia="Times New Roman" w:hAnsi="Times New Roman" w:cs="Times New Roman"/>
          <w:sz w:val="20"/>
          <w:szCs w:val="20"/>
          <w:lang w:val="en-US"/>
        </w:rPr>
        <w:t xml:space="preserve"> SB </w:t>
      </w:r>
      <w:r w:rsidR="004B4F9D">
        <w:rPr>
          <w:rFonts w:ascii="Times New Roman" w:eastAsia="Times New Roman" w:hAnsi="Times New Roman" w:cs="Times New Roman"/>
          <w:sz w:val="20"/>
          <w:szCs w:val="20"/>
          <w:lang w:val="en-US"/>
        </w:rPr>
        <w:t>JSC</w:t>
      </w:r>
      <w:r w:rsidR="004B4F9D" w:rsidRPr="00AC6E0E">
        <w:rPr>
          <w:rFonts w:ascii="Times New Roman" w:eastAsia="Times New Roman" w:hAnsi="Times New Roman" w:cs="Times New Roman"/>
          <w:sz w:val="20"/>
          <w:szCs w:val="20"/>
          <w:lang w:val="en-US"/>
        </w:rPr>
        <w:t xml:space="preserve"> «</w:t>
      </w:r>
      <w:r w:rsidR="004B4F9D">
        <w:rPr>
          <w:rFonts w:ascii="Times New Roman" w:eastAsia="Times New Roman" w:hAnsi="Times New Roman" w:cs="Times New Roman"/>
          <w:sz w:val="20"/>
          <w:szCs w:val="20"/>
          <w:lang w:val="en-US"/>
        </w:rPr>
        <w:t>Sberbank</w:t>
      </w:r>
      <w:r w:rsidR="004B4F9D" w:rsidRPr="00AC6E0E">
        <w:rPr>
          <w:rFonts w:ascii="Times New Roman" w:eastAsia="Times New Roman" w:hAnsi="Times New Roman" w:cs="Times New Roman"/>
          <w:sz w:val="20"/>
          <w:szCs w:val="20"/>
          <w:lang w:val="en-US"/>
        </w:rPr>
        <w:t>»</w:t>
      </w:r>
      <w:r w:rsidR="00C54CDE">
        <w:rPr>
          <w:rFonts w:ascii="Times New Roman" w:eastAsia="Times New Roman" w:hAnsi="Times New Roman" w:cs="Times New Roman"/>
          <w:sz w:val="20"/>
          <w:szCs w:val="20"/>
          <w:lang w:val="en-US"/>
        </w:rPr>
        <w:t>]</w:t>
      </w:r>
      <w:r w:rsidR="004B4F9D" w:rsidRPr="00AC6E0E">
        <w:rPr>
          <w:rFonts w:ascii="Times New Roman" w:eastAsia="Times New Roman" w:hAnsi="Times New Roman" w:cs="Times New Roman"/>
          <w:sz w:val="20"/>
          <w:szCs w:val="20"/>
          <w:lang w:val="en-US"/>
        </w:rPr>
        <w:t xml:space="preserve"> . Retrieved from: </w:t>
      </w:r>
      <w:r w:rsidR="004B4F9D" w:rsidRPr="004B4F9D">
        <w:rPr>
          <w:rFonts w:ascii="Times New Roman" w:eastAsia="Times New Roman" w:hAnsi="Times New Roman" w:cs="Times New Roman"/>
          <w:sz w:val="20"/>
          <w:szCs w:val="20"/>
          <w:lang w:val="en-US"/>
        </w:rPr>
        <w:t>https://www.sberbank.kz/ru/about/category/finansovye-pokazateli-i-otchety</w:t>
      </w:r>
      <w:r w:rsidR="004B4F9D">
        <w:rPr>
          <w:rFonts w:ascii="Times New Roman" w:eastAsia="Times New Roman" w:hAnsi="Times New Roman" w:cs="Times New Roman"/>
          <w:sz w:val="20"/>
          <w:szCs w:val="20"/>
          <w:lang w:val="kk-KZ"/>
        </w:rPr>
        <w:t xml:space="preserve"> </w:t>
      </w:r>
      <w:r w:rsidR="00C54CDE">
        <w:rPr>
          <w:rFonts w:ascii="Times New Roman" w:eastAsia="Times New Roman" w:hAnsi="Times New Roman" w:cs="Times New Roman"/>
          <w:sz w:val="20"/>
          <w:szCs w:val="20"/>
          <w:lang w:val="en-US"/>
        </w:rPr>
        <w:t>[in Russian]</w:t>
      </w:r>
    </w:p>
    <w:p w14:paraId="72ED9DF1" w14:textId="6056A962" w:rsidR="00663B05" w:rsidRPr="00AC6E0E" w:rsidRDefault="002117D0" w:rsidP="003F7CB1">
      <w:pPr>
        <w:spacing w:line="240" w:lineRule="auto"/>
        <w:ind w:firstLine="72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kk-KZ"/>
        </w:rPr>
        <w:t>6</w:t>
      </w:r>
      <w:r w:rsidR="00A53009">
        <w:rPr>
          <w:rFonts w:ascii="Times New Roman" w:eastAsia="Times New Roman" w:hAnsi="Times New Roman" w:cs="Times New Roman"/>
          <w:sz w:val="20"/>
          <w:szCs w:val="20"/>
          <w:lang w:val="kk-KZ"/>
        </w:rPr>
        <w:t xml:space="preserve"> </w:t>
      </w:r>
      <w:proofErr w:type="spellStart"/>
      <w:r w:rsidR="00C54CDE" w:rsidRPr="00C54CDE">
        <w:rPr>
          <w:rFonts w:ascii="Times New Roman" w:eastAsia="Times New Roman" w:hAnsi="Times New Roman" w:cs="Times New Roman"/>
          <w:sz w:val="20"/>
          <w:szCs w:val="20"/>
          <w:lang w:val="en-US"/>
        </w:rPr>
        <w:t>Iz</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Al'fa</w:t>
      </w:r>
      <w:proofErr w:type="spellEnd"/>
      <w:r w:rsidR="00C54CDE" w:rsidRPr="00C54CDE">
        <w:rPr>
          <w:rFonts w:ascii="Times New Roman" w:eastAsia="Times New Roman" w:hAnsi="Times New Roman" w:cs="Times New Roman"/>
          <w:sz w:val="20"/>
          <w:szCs w:val="20"/>
          <w:lang w:val="en-US"/>
        </w:rPr>
        <w:t xml:space="preserve">-Banka, VTB </w:t>
      </w:r>
      <w:proofErr w:type="spellStart"/>
      <w:r w:rsidR="00C54CDE" w:rsidRPr="00C54CDE">
        <w:rPr>
          <w:rFonts w:ascii="Times New Roman" w:eastAsia="Times New Roman" w:hAnsi="Times New Roman" w:cs="Times New Roman"/>
          <w:sz w:val="20"/>
          <w:szCs w:val="20"/>
          <w:lang w:val="en-US"/>
        </w:rPr>
        <w:t>i</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Sbera</w:t>
      </w:r>
      <w:proofErr w:type="spellEnd"/>
      <w:r w:rsidR="00C54CDE" w:rsidRPr="00C54CDE">
        <w:rPr>
          <w:rFonts w:ascii="Times New Roman" w:eastAsia="Times New Roman" w:hAnsi="Times New Roman" w:cs="Times New Roman"/>
          <w:sz w:val="20"/>
          <w:szCs w:val="20"/>
          <w:lang w:val="en-US"/>
        </w:rPr>
        <w:t xml:space="preserve"> v RK </w:t>
      </w:r>
      <w:proofErr w:type="spellStart"/>
      <w:r w:rsidR="00C54CDE" w:rsidRPr="00C54CDE">
        <w:rPr>
          <w:rFonts w:ascii="Times New Roman" w:eastAsia="Times New Roman" w:hAnsi="Times New Roman" w:cs="Times New Roman"/>
          <w:sz w:val="20"/>
          <w:szCs w:val="20"/>
          <w:lang w:val="en-US"/>
        </w:rPr>
        <w:t>biznes</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vyvel</w:t>
      </w:r>
      <w:proofErr w:type="spellEnd"/>
      <w:r w:rsidR="00C54CDE" w:rsidRPr="00C54CDE">
        <w:rPr>
          <w:rFonts w:ascii="Times New Roman" w:eastAsia="Times New Roman" w:hAnsi="Times New Roman" w:cs="Times New Roman"/>
          <w:sz w:val="20"/>
          <w:szCs w:val="20"/>
          <w:lang w:val="en-US"/>
        </w:rPr>
        <w:t xml:space="preserve"> 1,5 </w:t>
      </w:r>
      <w:proofErr w:type="spellStart"/>
      <w:r w:rsidR="00C54CDE" w:rsidRPr="00C54CDE">
        <w:rPr>
          <w:rFonts w:ascii="Times New Roman" w:eastAsia="Times New Roman" w:hAnsi="Times New Roman" w:cs="Times New Roman"/>
          <w:sz w:val="20"/>
          <w:szCs w:val="20"/>
          <w:lang w:val="en-US"/>
        </w:rPr>
        <w:t>trln</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tg</w:t>
      </w:r>
      <w:proofErr w:type="spellEnd"/>
      <w:r w:rsidR="00C54CDE" w:rsidRPr="00C54CDE">
        <w:rPr>
          <w:rFonts w:ascii="Times New Roman" w:eastAsia="Times New Roman" w:hAnsi="Times New Roman" w:cs="Times New Roman"/>
          <w:sz w:val="20"/>
          <w:szCs w:val="20"/>
          <w:lang w:val="en-US"/>
        </w:rPr>
        <w:t xml:space="preserve"> </w:t>
      </w:r>
      <w:r w:rsidR="00C54CDE">
        <w:rPr>
          <w:rFonts w:ascii="Times New Roman" w:eastAsia="Times New Roman" w:hAnsi="Times New Roman" w:cs="Times New Roman"/>
          <w:sz w:val="20"/>
          <w:szCs w:val="20"/>
          <w:lang w:val="en-US"/>
        </w:rPr>
        <w:t>[</w:t>
      </w:r>
      <w:r w:rsidR="004B4F9D">
        <w:rPr>
          <w:rFonts w:ascii="Times New Roman" w:eastAsia="Times New Roman" w:hAnsi="Times New Roman" w:cs="Times New Roman"/>
          <w:sz w:val="20"/>
          <w:szCs w:val="20"/>
          <w:lang w:val="en-US"/>
        </w:rPr>
        <w:t>In</w:t>
      </w:r>
      <w:r w:rsidR="004B4F9D" w:rsidRPr="00663B05">
        <w:rPr>
          <w:rFonts w:ascii="Times New Roman" w:eastAsia="Times New Roman" w:hAnsi="Times New Roman" w:cs="Times New Roman"/>
          <w:sz w:val="20"/>
          <w:szCs w:val="20"/>
          <w:lang w:val="en-US"/>
        </w:rPr>
        <w:t xml:space="preserve"> Kazakhstan Business withdrew 1.5 trillion tenge from Alfa-Bank, VTB and Sberbank</w:t>
      </w:r>
      <w:r w:rsidR="004B4F9D" w:rsidRPr="00663B05">
        <w:rPr>
          <w:lang w:val="en-US"/>
        </w:rPr>
        <w:t>.</w:t>
      </w:r>
      <w:r w:rsidR="00C54CDE">
        <w:rPr>
          <w:lang w:val="en-US"/>
        </w:rPr>
        <w:t>]</w:t>
      </w:r>
      <w:r w:rsidR="004B4F9D" w:rsidRPr="00663B05">
        <w:rPr>
          <w:rFonts w:ascii="Times New Roman" w:eastAsia="Times New Roman" w:hAnsi="Times New Roman" w:cs="Times New Roman"/>
          <w:sz w:val="20"/>
          <w:szCs w:val="20"/>
          <w:lang w:val="en-US"/>
        </w:rPr>
        <w:t xml:space="preserve"> </w:t>
      </w:r>
      <w:proofErr w:type="gramStart"/>
      <w:r w:rsidR="004B4F9D" w:rsidRPr="00AC6E0E">
        <w:rPr>
          <w:rFonts w:ascii="Times New Roman" w:eastAsia="Times New Roman" w:hAnsi="Times New Roman" w:cs="Times New Roman"/>
          <w:sz w:val="20"/>
          <w:szCs w:val="20"/>
          <w:lang w:val="en-US"/>
        </w:rPr>
        <w:t>.</w:t>
      </w:r>
      <w:proofErr w:type="gramEnd"/>
      <w:r w:rsidR="004B4F9D" w:rsidRPr="00AC6E0E">
        <w:rPr>
          <w:rFonts w:ascii="Times New Roman" w:eastAsia="Times New Roman" w:hAnsi="Times New Roman" w:cs="Times New Roman"/>
          <w:sz w:val="20"/>
          <w:szCs w:val="20"/>
          <w:lang w:val="en-US"/>
        </w:rPr>
        <w:t xml:space="preserve"> Retrieved from:</w:t>
      </w:r>
      <w:r w:rsidR="004B4F9D" w:rsidRPr="00AC6E0E">
        <w:rPr>
          <w:lang w:val="en-US"/>
        </w:rPr>
        <w:t xml:space="preserve"> </w:t>
      </w:r>
      <w:r w:rsidR="00C54CDE" w:rsidRPr="00A53009">
        <w:rPr>
          <w:rFonts w:ascii="Times New Roman" w:eastAsia="Times New Roman" w:hAnsi="Times New Roman" w:cs="Times New Roman"/>
          <w:sz w:val="20"/>
          <w:szCs w:val="20"/>
          <w:lang w:val="en-US"/>
        </w:rPr>
        <w:t>https://bizmedia.kz/2022/05/01/alfa-bank-vtb-i-sber-v-rk-biznes-vyvel-15/</w:t>
      </w:r>
      <w:r w:rsidR="00C54CDE">
        <w:rPr>
          <w:rFonts w:ascii="Times New Roman" w:eastAsia="Times New Roman" w:hAnsi="Times New Roman" w:cs="Times New Roman"/>
          <w:sz w:val="20"/>
          <w:szCs w:val="20"/>
          <w:lang w:val="en-US"/>
        </w:rPr>
        <w:t xml:space="preserve"> [in Russian]</w:t>
      </w:r>
    </w:p>
    <w:p w14:paraId="203682BE" w14:textId="4701FEE9" w:rsidR="004B4F9D" w:rsidRDefault="002117D0" w:rsidP="004B4F9D">
      <w:pPr>
        <w:spacing w:line="240" w:lineRule="auto"/>
        <w:ind w:firstLine="720"/>
        <w:jc w:val="both"/>
        <w:rPr>
          <w:rFonts w:ascii="Times New Roman" w:eastAsia="Times New Roman" w:hAnsi="Times New Roman" w:cs="Times New Roman"/>
          <w:sz w:val="20"/>
          <w:szCs w:val="20"/>
          <w:lang w:val="en-US"/>
        </w:rPr>
      </w:pPr>
      <w:r w:rsidRPr="004B4F9D">
        <w:rPr>
          <w:rFonts w:ascii="Times New Roman" w:eastAsia="Times New Roman" w:hAnsi="Times New Roman" w:cs="Times New Roman"/>
          <w:sz w:val="20"/>
          <w:szCs w:val="20"/>
          <w:lang w:val="en-US"/>
        </w:rPr>
        <w:t>7</w:t>
      </w:r>
      <w:r w:rsidR="00A53009" w:rsidRPr="00A53009">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Sajt</w:t>
      </w:r>
      <w:proofErr w:type="spellEnd"/>
      <w:r w:rsidR="00C54CDE" w:rsidRPr="00C54CDE">
        <w:rPr>
          <w:rFonts w:ascii="Times New Roman" w:eastAsia="Times New Roman" w:hAnsi="Times New Roman" w:cs="Times New Roman"/>
          <w:sz w:val="20"/>
          <w:szCs w:val="20"/>
          <w:lang w:val="en-US"/>
        </w:rPr>
        <w:t xml:space="preserve"> AO «Bank </w:t>
      </w:r>
      <w:proofErr w:type="spellStart"/>
      <w:r w:rsidR="00C54CDE" w:rsidRPr="00C54CDE">
        <w:rPr>
          <w:rFonts w:ascii="Times New Roman" w:eastAsia="Times New Roman" w:hAnsi="Times New Roman" w:cs="Times New Roman"/>
          <w:sz w:val="20"/>
          <w:szCs w:val="20"/>
          <w:lang w:val="en-US"/>
        </w:rPr>
        <w:t>CentrKredit</w:t>
      </w:r>
      <w:proofErr w:type="spellEnd"/>
      <w:r w:rsidR="00C54CDE" w:rsidRPr="00C54CDE">
        <w:rPr>
          <w:rFonts w:ascii="Times New Roman" w:eastAsia="Times New Roman" w:hAnsi="Times New Roman" w:cs="Times New Roman"/>
          <w:sz w:val="20"/>
          <w:szCs w:val="20"/>
          <w:lang w:val="en-US"/>
        </w:rPr>
        <w:t>»</w:t>
      </w:r>
      <w:r w:rsidR="00C54CDE">
        <w:rPr>
          <w:rFonts w:ascii="Times New Roman" w:eastAsia="Times New Roman" w:hAnsi="Times New Roman" w:cs="Times New Roman"/>
          <w:sz w:val="20"/>
          <w:szCs w:val="20"/>
          <w:lang w:val="en-US"/>
        </w:rPr>
        <w:t xml:space="preserve"> [</w:t>
      </w:r>
      <w:r w:rsidR="004B4F9D">
        <w:rPr>
          <w:rFonts w:ascii="Times New Roman" w:eastAsia="Times New Roman" w:hAnsi="Times New Roman" w:cs="Times New Roman"/>
          <w:sz w:val="20"/>
          <w:szCs w:val="20"/>
          <w:lang w:val="en-US"/>
        </w:rPr>
        <w:t>Site</w:t>
      </w:r>
      <w:r w:rsidR="004B4F9D" w:rsidRPr="00AC6E0E">
        <w:rPr>
          <w:rFonts w:ascii="Times New Roman" w:eastAsia="Times New Roman" w:hAnsi="Times New Roman" w:cs="Times New Roman"/>
          <w:sz w:val="20"/>
          <w:szCs w:val="20"/>
          <w:lang w:val="en-US"/>
        </w:rPr>
        <w:t xml:space="preserve"> JSC «Bank Center </w:t>
      </w:r>
      <w:proofErr w:type="spellStart"/>
      <w:r w:rsidR="004B4F9D" w:rsidRPr="00AC6E0E">
        <w:rPr>
          <w:rFonts w:ascii="Times New Roman" w:eastAsia="Times New Roman" w:hAnsi="Times New Roman" w:cs="Times New Roman"/>
          <w:sz w:val="20"/>
          <w:szCs w:val="20"/>
          <w:lang w:val="en-US"/>
        </w:rPr>
        <w:t>Credi</w:t>
      </w:r>
      <w:proofErr w:type="spellEnd"/>
      <w:r w:rsidR="004B4F9D" w:rsidRPr="00AC6E0E">
        <w:rPr>
          <w:rFonts w:ascii="Times New Roman" w:eastAsia="Times New Roman" w:hAnsi="Times New Roman" w:cs="Times New Roman"/>
          <w:sz w:val="20"/>
          <w:szCs w:val="20"/>
          <w:lang w:val="en-US"/>
        </w:rPr>
        <w:t>»</w:t>
      </w:r>
      <w:r w:rsidR="00C54CDE">
        <w:rPr>
          <w:rFonts w:ascii="Times New Roman" w:eastAsia="Times New Roman" w:hAnsi="Times New Roman" w:cs="Times New Roman"/>
          <w:sz w:val="20"/>
          <w:szCs w:val="20"/>
          <w:lang w:val="en-US"/>
        </w:rPr>
        <w:t>]</w:t>
      </w:r>
      <w:r w:rsidR="004B4F9D" w:rsidRPr="00AC6E0E">
        <w:rPr>
          <w:rFonts w:ascii="Times New Roman" w:eastAsia="Times New Roman" w:hAnsi="Times New Roman" w:cs="Times New Roman"/>
          <w:sz w:val="20"/>
          <w:szCs w:val="20"/>
          <w:lang w:val="en-US"/>
        </w:rPr>
        <w:t>. Retrieved from: https://bcc.kz/news/1-1-bank-tsentrkredit-zakryl-sdelku-po-priobreteniyu-alfa-bank-kazakhstan/</w:t>
      </w:r>
      <w:r w:rsidR="00C54CDE">
        <w:rPr>
          <w:rFonts w:ascii="Times New Roman" w:eastAsia="Times New Roman" w:hAnsi="Times New Roman" w:cs="Times New Roman"/>
          <w:sz w:val="20"/>
          <w:szCs w:val="20"/>
          <w:lang w:val="en-US"/>
        </w:rPr>
        <w:t xml:space="preserve"> [in Russian] </w:t>
      </w:r>
    </w:p>
    <w:p w14:paraId="184B132A" w14:textId="65F59D8F" w:rsidR="00301680" w:rsidRPr="00301680" w:rsidRDefault="00301680" w:rsidP="00301680">
      <w:pPr>
        <w:spacing w:line="240" w:lineRule="auto"/>
        <w:ind w:firstLine="720"/>
        <w:jc w:val="both"/>
        <w:rPr>
          <w:rFonts w:ascii="Times New Roman" w:eastAsia="Times New Roman" w:hAnsi="Times New Roman" w:cs="Times New Roman"/>
          <w:sz w:val="20"/>
          <w:szCs w:val="20"/>
          <w:lang w:val="en-US"/>
        </w:rPr>
      </w:pPr>
      <w:r w:rsidRPr="00301680">
        <w:rPr>
          <w:rFonts w:ascii="Times New Roman" w:eastAsia="Times New Roman" w:hAnsi="Times New Roman" w:cs="Times New Roman"/>
          <w:sz w:val="20"/>
          <w:szCs w:val="20"/>
          <w:lang w:val="en-US"/>
        </w:rPr>
        <w:t>8</w:t>
      </w:r>
      <w:r w:rsidR="00A53009" w:rsidRPr="00A53009">
        <w:rPr>
          <w:rFonts w:ascii="Times New Roman" w:eastAsia="Times New Roman" w:hAnsi="Times New Roman" w:cs="Times New Roman"/>
          <w:sz w:val="20"/>
          <w:szCs w:val="20"/>
          <w:lang w:val="en-US"/>
        </w:rPr>
        <w:t xml:space="preserve"> </w:t>
      </w:r>
      <w:r w:rsidR="00C54CDE" w:rsidRPr="00C54CDE">
        <w:rPr>
          <w:rFonts w:ascii="Times New Roman" w:eastAsia="Times New Roman" w:hAnsi="Times New Roman" w:cs="Times New Roman"/>
          <w:sz w:val="20"/>
          <w:szCs w:val="20"/>
          <w:lang w:val="en-US"/>
        </w:rPr>
        <w:t xml:space="preserve">Smirnova A.A., </w:t>
      </w:r>
      <w:proofErr w:type="spellStart"/>
      <w:r w:rsidR="00C54CDE" w:rsidRPr="00C54CDE">
        <w:rPr>
          <w:rFonts w:ascii="Times New Roman" w:eastAsia="Times New Roman" w:hAnsi="Times New Roman" w:cs="Times New Roman"/>
          <w:sz w:val="20"/>
          <w:szCs w:val="20"/>
          <w:lang w:val="en-US"/>
        </w:rPr>
        <w:t>Nikolaeva</w:t>
      </w:r>
      <w:proofErr w:type="spellEnd"/>
      <w:r w:rsidR="00C54CDE" w:rsidRPr="00C54CDE">
        <w:rPr>
          <w:rFonts w:ascii="Times New Roman" w:eastAsia="Times New Roman" w:hAnsi="Times New Roman" w:cs="Times New Roman"/>
          <w:sz w:val="20"/>
          <w:szCs w:val="20"/>
          <w:lang w:val="en-US"/>
        </w:rPr>
        <w:t xml:space="preserve"> T.N. </w:t>
      </w:r>
      <w:proofErr w:type="spellStart"/>
      <w:r w:rsidR="00C54CDE" w:rsidRPr="00C54CDE">
        <w:rPr>
          <w:rFonts w:ascii="Times New Roman" w:eastAsia="Times New Roman" w:hAnsi="Times New Roman" w:cs="Times New Roman"/>
          <w:sz w:val="20"/>
          <w:szCs w:val="20"/>
          <w:lang w:val="en-US"/>
        </w:rPr>
        <w:t>Sbornik</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Bankovskoe</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kreditovanie</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deyatel'nosti</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malogo</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i</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srednego</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biznesa</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tendencii</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i</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perspektivy</w:t>
      </w:r>
      <w:proofErr w:type="spellEnd"/>
      <w:r w:rsidR="00C54CDE" w:rsidRPr="00C54CDE">
        <w:rPr>
          <w:rFonts w:ascii="Times New Roman" w:eastAsia="Times New Roman" w:hAnsi="Times New Roman" w:cs="Times New Roman"/>
          <w:sz w:val="20"/>
          <w:szCs w:val="20"/>
          <w:lang w:val="en-US"/>
        </w:rPr>
        <w:t xml:space="preserve"> v </w:t>
      </w:r>
      <w:proofErr w:type="spellStart"/>
      <w:r w:rsidR="00C54CDE" w:rsidRPr="00C54CDE">
        <w:rPr>
          <w:rFonts w:ascii="Times New Roman" w:eastAsia="Times New Roman" w:hAnsi="Times New Roman" w:cs="Times New Roman"/>
          <w:sz w:val="20"/>
          <w:szCs w:val="20"/>
          <w:lang w:val="en-US"/>
        </w:rPr>
        <w:t>Rossii</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i</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Germanii</w:t>
      </w:r>
      <w:proofErr w:type="spellEnd"/>
      <w:r w:rsidR="00C54CDE" w:rsidRPr="00C54CDE">
        <w:rPr>
          <w:rFonts w:ascii="Times New Roman" w:eastAsia="Times New Roman" w:hAnsi="Times New Roman" w:cs="Times New Roman"/>
          <w:sz w:val="20"/>
          <w:szCs w:val="20"/>
          <w:lang w:val="en-US"/>
        </w:rPr>
        <w:t xml:space="preserve"> // </w:t>
      </w:r>
      <w:proofErr w:type="spellStart"/>
      <w:r w:rsidR="00C54CDE" w:rsidRPr="00C54CDE">
        <w:rPr>
          <w:rFonts w:ascii="Times New Roman" w:eastAsia="Times New Roman" w:hAnsi="Times New Roman" w:cs="Times New Roman"/>
          <w:sz w:val="20"/>
          <w:szCs w:val="20"/>
          <w:lang w:val="en-US"/>
        </w:rPr>
        <w:t>Sbornik</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statej</w:t>
      </w:r>
      <w:proofErr w:type="spellEnd"/>
      <w:r w:rsidR="00C54CDE" w:rsidRPr="00C54CDE">
        <w:rPr>
          <w:rFonts w:ascii="Times New Roman" w:eastAsia="Times New Roman" w:hAnsi="Times New Roman" w:cs="Times New Roman"/>
          <w:sz w:val="20"/>
          <w:szCs w:val="20"/>
          <w:lang w:val="en-US"/>
        </w:rPr>
        <w:t xml:space="preserve"> VIII </w:t>
      </w:r>
      <w:proofErr w:type="spellStart"/>
      <w:r w:rsidR="00C54CDE" w:rsidRPr="00C54CDE">
        <w:rPr>
          <w:rFonts w:ascii="Times New Roman" w:eastAsia="Times New Roman" w:hAnsi="Times New Roman" w:cs="Times New Roman"/>
          <w:sz w:val="20"/>
          <w:szCs w:val="20"/>
          <w:lang w:val="en-US"/>
        </w:rPr>
        <w:t>Mezhvuzovskaya</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mezhdisciplinarnaya</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lastRenderedPageBreak/>
        <w:t>konferenciya</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prepodavatelej</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i</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studentov</w:t>
      </w:r>
      <w:proofErr w:type="spellEnd"/>
      <w:r w:rsidR="00C54CDE" w:rsidRPr="00C54CDE">
        <w:rPr>
          <w:rFonts w:ascii="Times New Roman" w:eastAsia="Times New Roman" w:hAnsi="Times New Roman" w:cs="Times New Roman"/>
          <w:sz w:val="20"/>
          <w:szCs w:val="20"/>
          <w:lang w:val="en-US"/>
        </w:rPr>
        <w:t>. 2020. S. 199-206.</w:t>
      </w:r>
      <w:r w:rsidR="00C54CDE">
        <w:rPr>
          <w:rFonts w:ascii="Times New Roman" w:eastAsia="Times New Roman" w:hAnsi="Times New Roman" w:cs="Times New Roman"/>
          <w:sz w:val="20"/>
          <w:szCs w:val="20"/>
          <w:lang w:val="en-US"/>
        </w:rPr>
        <w:t xml:space="preserve"> [</w:t>
      </w:r>
      <w:r w:rsidRPr="00301680">
        <w:rPr>
          <w:rFonts w:ascii="Times New Roman" w:eastAsia="Times New Roman" w:hAnsi="Times New Roman" w:cs="Times New Roman"/>
          <w:sz w:val="20"/>
          <w:szCs w:val="20"/>
          <w:lang w:val="en-US"/>
        </w:rPr>
        <w:t xml:space="preserve">Bank lending to small and medium-sized businesses: prospects and prospects in Russia and Germany. Smirnova A.A., </w:t>
      </w:r>
      <w:proofErr w:type="spellStart"/>
      <w:r w:rsidRPr="00301680">
        <w:rPr>
          <w:rFonts w:ascii="Times New Roman" w:eastAsia="Times New Roman" w:hAnsi="Times New Roman" w:cs="Times New Roman"/>
          <w:sz w:val="20"/>
          <w:szCs w:val="20"/>
          <w:lang w:val="en-US"/>
        </w:rPr>
        <w:t>Nikolaeva</w:t>
      </w:r>
      <w:proofErr w:type="spellEnd"/>
      <w:r w:rsidRPr="00301680">
        <w:rPr>
          <w:rFonts w:ascii="Times New Roman" w:eastAsia="Times New Roman" w:hAnsi="Times New Roman" w:cs="Times New Roman"/>
          <w:sz w:val="20"/>
          <w:szCs w:val="20"/>
          <w:lang w:val="en-US"/>
        </w:rPr>
        <w:t xml:space="preserve"> T.N. 2020. S. 199-206. In the collection: Theory and practice of Germanists: state and prospects. Collection of articles VIII Interuniversity Interdisciplinary Conference of Teachers and Students. 2020. S. 199-206.</w:t>
      </w:r>
      <w:r w:rsidR="00C54CDE">
        <w:rPr>
          <w:rFonts w:ascii="Times New Roman" w:eastAsia="Times New Roman" w:hAnsi="Times New Roman" w:cs="Times New Roman"/>
          <w:sz w:val="20"/>
          <w:szCs w:val="20"/>
          <w:lang w:val="en-US"/>
        </w:rPr>
        <w:t>]</w:t>
      </w:r>
      <w:r w:rsidR="00C54CDE" w:rsidRPr="00C54CDE">
        <w:rPr>
          <w:rFonts w:ascii="Times New Roman" w:eastAsia="Times New Roman" w:hAnsi="Times New Roman" w:cs="Times New Roman"/>
          <w:sz w:val="20"/>
          <w:szCs w:val="20"/>
          <w:lang w:val="en-US"/>
        </w:rPr>
        <w:t xml:space="preserve"> </w:t>
      </w:r>
      <w:r w:rsidR="00C54CDE">
        <w:rPr>
          <w:rFonts w:ascii="Times New Roman" w:eastAsia="Times New Roman" w:hAnsi="Times New Roman" w:cs="Times New Roman"/>
          <w:sz w:val="20"/>
          <w:szCs w:val="20"/>
          <w:lang w:val="en-US"/>
        </w:rPr>
        <w:t>[in Russian]</w:t>
      </w:r>
    </w:p>
    <w:p w14:paraId="132AE43D" w14:textId="35F63712" w:rsidR="00301680" w:rsidRPr="00301680" w:rsidRDefault="00301680" w:rsidP="00301680">
      <w:pPr>
        <w:spacing w:line="240" w:lineRule="auto"/>
        <w:ind w:firstLine="720"/>
        <w:jc w:val="both"/>
        <w:rPr>
          <w:rFonts w:ascii="Times New Roman" w:eastAsia="Times New Roman" w:hAnsi="Times New Roman" w:cs="Times New Roman"/>
          <w:sz w:val="20"/>
          <w:szCs w:val="20"/>
          <w:lang w:val="en-US"/>
        </w:rPr>
      </w:pPr>
      <w:r w:rsidRPr="00301680">
        <w:rPr>
          <w:rFonts w:ascii="Times New Roman" w:eastAsia="Times New Roman" w:hAnsi="Times New Roman" w:cs="Times New Roman"/>
          <w:sz w:val="20"/>
          <w:szCs w:val="20"/>
          <w:lang w:val="en-US"/>
        </w:rPr>
        <w:t>9</w:t>
      </w:r>
      <w:r w:rsidR="00A53009" w:rsidRPr="00A53009">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Borisova</w:t>
      </w:r>
      <w:proofErr w:type="spellEnd"/>
      <w:r w:rsidR="00C54CDE" w:rsidRPr="00C54CDE">
        <w:rPr>
          <w:rFonts w:ascii="Times New Roman" w:eastAsia="Times New Roman" w:hAnsi="Times New Roman" w:cs="Times New Roman"/>
          <w:sz w:val="20"/>
          <w:szCs w:val="20"/>
          <w:lang w:val="en-US"/>
        </w:rPr>
        <w:t xml:space="preserve"> O.V. </w:t>
      </w:r>
      <w:proofErr w:type="spellStart"/>
      <w:r w:rsidR="00C54CDE" w:rsidRPr="00C54CDE">
        <w:rPr>
          <w:rFonts w:ascii="Times New Roman" w:eastAsia="Times New Roman" w:hAnsi="Times New Roman" w:cs="Times New Roman"/>
          <w:sz w:val="20"/>
          <w:szCs w:val="20"/>
          <w:lang w:val="en-US"/>
        </w:rPr>
        <w:t>Al'ternativnoe</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onlajn</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finansirovanie</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malogo</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i</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srednego</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biznesa</w:t>
      </w:r>
      <w:proofErr w:type="spellEnd"/>
      <w:r w:rsidR="00C54CDE" w:rsidRPr="00C54CDE">
        <w:rPr>
          <w:rFonts w:ascii="Times New Roman" w:eastAsia="Times New Roman" w:hAnsi="Times New Roman" w:cs="Times New Roman"/>
          <w:sz w:val="20"/>
          <w:szCs w:val="20"/>
          <w:lang w:val="en-US"/>
        </w:rPr>
        <w:t xml:space="preserve"> s </w:t>
      </w:r>
      <w:proofErr w:type="spellStart"/>
      <w:r w:rsidR="00C54CDE" w:rsidRPr="00C54CDE">
        <w:rPr>
          <w:rFonts w:ascii="Times New Roman" w:eastAsia="Times New Roman" w:hAnsi="Times New Roman" w:cs="Times New Roman"/>
          <w:sz w:val="20"/>
          <w:szCs w:val="20"/>
          <w:lang w:val="en-US"/>
        </w:rPr>
        <w:t>ispol'zovaniem</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razlichnyh</w:t>
      </w:r>
      <w:proofErr w:type="spellEnd"/>
      <w:r w:rsidR="00C54CDE" w:rsidRPr="00C54CDE">
        <w:rPr>
          <w:rFonts w:ascii="Times New Roman" w:eastAsia="Times New Roman" w:hAnsi="Times New Roman" w:cs="Times New Roman"/>
          <w:sz w:val="20"/>
          <w:szCs w:val="20"/>
          <w:lang w:val="en-US"/>
        </w:rPr>
        <w:t xml:space="preserve"> </w:t>
      </w:r>
      <w:proofErr w:type="spellStart"/>
      <w:r w:rsidR="00C54CDE" w:rsidRPr="00C54CDE">
        <w:rPr>
          <w:rFonts w:ascii="Times New Roman" w:eastAsia="Times New Roman" w:hAnsi="Times New Roman" w:cs="Times New Roman"/>
          <w:sz w:val="20"/>
          <w:szCs w:val="20"/>
          <w:lang w:val="en-US"/>
        </w:rPr>
        <w:t>modelej</w:t>
      </w:r>
      <w:proofErr w:type="spellEnd"/>
      <w:r w:rsidR="00C54CDE" w:rsidRPr="00C54CDE">
        <w:rPr>
          <w:rFonts w:ascii="Times New Roman" w:eastAsia="Times New Roman" w:hAnsi="Times New Roman" w:cs="Times New Roman"/>
          <w:sz w:val="20"/>
          <w:szCs w:val="20"/>
          <w:lang w:val="en-US"/>
        </w:rPr>
        <w:t xml:space="preserve"> P2P-kreditovaniya // </w:t>
      </w:r>
      <w:proofErr w:type="spellStart"/>
      <w:r w:rsidR="00C54CDE" w:rsidRPr="00C54CDE">
        <w:rPr>
          <w:rFonts w:ascii="Times New Roman" w:eastAsia="Times New Roman" w:hAnsi="Times New Roman" w:cs="Times New Roman"/>
          <w:sz w:val="20"/>
          <w:szCs w:val="20"/>
          <w:lang w:val="en-US"/>
        </w:rPr>
        <w:t>Samoupravlenie</w:t>
      </w:r>
      <w:proofErr w:type="spellEnd"/>
      <w:r w:rsidR="00C54CDE" w:rsidRPr="00C54CDE">
        <w:rPr>
          <w:rFonts w:ascii="Times New Roman" w:eastAsia="Times New Roman" w:hAnsi="Times New Roman" w:cs="Times New Roman"/>
          <w:sz w:val="20"/>
          <w:szCs w:val="20"/>
          <w:lang w:val="en-US"/>
        </w:rPr>
        <w:t>. – 2021. № 1 (123). S. 165-169.</w:t>
      </w:r>
      <w:r w:rsidR="00C54CDE">
        <w:rPr>
          <w:rFonts w:ascii="Times New Roman" w:eastAsia="Times New Roman" w:hAnsi="Times New Roman" w:cs="Times New Roman"/>
          <w:sz w:val="20"/>
          <w:szCs w:val="20"/>
          <w:lang w:val="en-US"/>
        </w:rPr>
        <w:t xml:space="preserve"> </w:t>
      </w:r>
      <w:r w:rsidR="006244FB">
        <w:rPr>
          <w:rFonts w:ascii="Times New Roman" w:eastAsia="Times New Roman" w:hAnsi="Times New Roman" w:cs="Times New Roman"/>
          <w:sz w:val="20"/>
          <w:szCs w:val="20"/>
          <w:lang w:val="en-US"/>
        </w:rPr>
        <w:t>[</w:t>
      </w:r>
      <w:r w:rsidRPr="00301680">
        <w:rPr>
          <w:rFonts w:ascii="Times New Roman" w:eastAsia="Times New Roman" w:hAnsi="Times New Roman" w:cs="Times New Roman"/>
          <w:sz w:val="20"/>
          <w:szCs w:val="20"/>
          <w:lang w:val="en-US"/>
        </w:rPr>
        <w:t xml:space="preserve">Alternative online financing for small and medium businesses using various P2P lending models. </w:t>
      </w:r>
      <w:proofErr w:type="spellStart"/>
      <w:r w:rsidRPr="00301680">
        <w:rPr>
          <w:rFonts w:ascii="Times New Roman" w:eastAsia="Times New Roman" w:hAnsi="Times New Roman" w:cs="Times New Roman"/>
          <w:sz w:val="20"/>
          <w:szCs w:val="20"/>
          <w:lang w:val="en-US"/>
        </w:rPr>
        <w:t>Borisova</w:t>
      </w:r>
      <w:proofErr w:type="spellEnd"/>
      <w:r w:rsidRPr="00301680">
        <w:rPr>
          <w:rFonts w:ascii="Times New Roman" w:eastAsia="Times New Roman" w:hAnsi="Times New Roman" w:cs="Times New Roman"/>
          <w:sz w:val="20"/>
          <w:szCs w:val="20"/>
          <w:lang w:val="en-US"/>
        </w:rPr>
        <w:t xml:space="preserve"> O.V. 2021. No. 1 (123). pp. 165-169. </w:t>
      </w:r>
      <w:r w:rsidR="00704192" w:rsidRPr="00301680">
        <w:rPr>
          <w:rFonts w:ascii="Times New Roman" w:eastAsia="Times New Roman" w:hAnsi="Times New Roman" w:cs="Times New Roman"/>
          <w:sz w:val="20"/>
          <w:szCs w:val="20"/>
          <w:lang w:val="en-US"/>
        </w:rPr>
        <w:t>journal: Self-management</w:t>
      </w:r>
      <w:r w:rsidRPr="00301680">
        <w:rPr>
          <w:rFonts w:ascii="Times New Roman" w:eastAsia="Times New Roman" w:hAnsi="Times New Roman" w:cs="Times New Roman"/>
          <w:sz w:val="20"/>
          <w:szCs w:val="20"/>
          <w:lang w:val="en-US"/>
        </w:rPr>
        <w:t>, Number: 1 (123), year: 2021, pages: 165-169.</w:t>
      </w:r>
      <w:r w:rsidR="006244FB">
        <w:rPr>
          <w:rFonts w:ascii="Times New Roman" w:eastAsia="Times New Roman" w:hAnsi="Times New Roman" w:cs="Times New Roman"/>
          <w:sz w:val="20"/>
          <w:szCs w:val="20"/>
          <w:lang w:val="en-US"/>
        </w:rPr>
        <w:t>] [in Russian]</w:t>
      </w:r>
    </w:p>
    <w:p w14:paraId="3DF9575F" w14:textId="0C72D7F5" w:rsidR="002117D0" w:rsidRPr="00301680" w:rsidRDefault="00301680" w:rsidP="00301680">
      <w:pPr>
        <w:spacing w:line="240" w:lineRule="auto"/>
        <w:ind w:firstLine="720"/>
        <w:jc w:val="both"/>
        <w:rPr>
          <w:rFonts w:ascii="Times New Roman" w:eastAsia="Times New Roman" w:hAnsi="Times New Roman" w:cs="Times New Roman"/>
          <w:sz w:val="20"/>
          <w:szCs w:val="20"/>
          <w:lang w:val="en-US"/>
        </w:rPr>
      </w:pPr>
      <w:r w:rsidRPr="00301680">
        <w:rPr>
          <w:rFonts w:ascii="Times New Roman" w:eastAsia="Times New Roman" w:hAnsi="Times New Roman" w:cs="Times New Roman"/>
          <w:sz w:val="20"/>
          <w:szCs w:val="20"/>
          <w:lang w:val="en-US"/>
        </w:rPr>
        <w:t>10</w:t>
      </w:r>
      <w:r w:rsidR="00A53009" w:rsidRPr="00A53009">
        <w:rPr>
          <w:rFonts w:ascii="Times New Roman" w:eastAsia="Times New Roman" w:hAnsi="Times New Roman" w:cs="Times New Roman"/>
          <w:sz w:val="20"/>
          <w:szCs w:val="20"/>
          <w:lang w:val="en-US"/>
        </w:rPr>
        <w:t xml:space="preserve"> </w:t>
      </w:r>
      <w:proofErr w:type="spellStart"/>
      <w:r w:rsidR="006244FB" w:rsidRPr="006244FB">
        <w:rPr>
          <w:rFonts w:ascii="Times New Roman" w:eastAsia="Times New Roman" w:hAnsi="Times New Roman" w:cs="Times New Roman"/>
          <w:sz w:val="20"/>
          <w:szCs w:val="20"/>
          <w:lang w:val="en-US"/>
        </w:rPr>
        <w:t>Kurbanova</w:t>
      </w:r>
      <w:proofErr w:type="spellEnd"/>
      <w:r w:rsidR="006244FB" w:rsidRPr="006244FB">
        <w:rPr>
          <w:rFonts w:ascii="Times New Roman" w:eastAsia="Times New Roman" w:hAnsi="Times New Roman" w:cs="Times New Roman"/>
          <w:sz w:val="20"/>
          <w:szCs w:val="20"/>
          <w:lang w:val="en-US"/>
        </w:rPr>
        <w:t xml:space="preserve"> CH.R., </w:t>
      </w:r>
      <w:proofErr w:type="spellStart"/>
      <w:r w:rsidR="006244FB" w:rsidRPr="006244FB">
        <w:rPr>
          <w:rFonts w:ascii="Times New Roman" w:eastAsia="Times New Roman" w:hAnsi="Times New Roman" w:cs="Times New Roman"/>
          <w:sz w:val="20"/>
          <w:szCs w:val="20"/>
          <w:lang w:val="en-US"/>
        </w:rPr>
        <w:t>Kazimagomedova</w:t>
      </w:r>
      <w:proofErr w:type="spellEnd"/>
      <w:r w:rsidR="006244FB" w:rsidRPr="006244FB">
        <w:rPr>
          <w:rFonts w:ascii="Times New Roman" w:eastAsia="Times New Roman" w:hAnsi="Times New Roman" w:cs="Times New Roman"/>
          <w:sz w:val="20"/>
          <w:szCs w:val="20"/>
          <w:lang w:val="en-US"/>
        </w:rPr>
        <w:t xml:space="preserve"> Z.A. </w:t>
      </w:r>
      <w:proofErr w:type="spellStart"/>
      <w:r w:rsidR="006244FB" w:rsidRPr="006244FB">
        <w:rPr>
          <w:rFonts w:ascii="Times New Roman" w:eastAsia="Times New Roman" w:hAnsi="Times New Roman" w:cs="Times New Roman"/>
          <w:sz w:val="20"/>
          <w:szCs w:val="20"/>
          <w:lang w:val="en-US"/>
        </w:rPr>
        <w:t>Problemy</w:t>
      </w:r>
      <w:proofErr w:type="spellEnd"/>
      <w:r w:rsidR="006244FB" w:rsidRPr="006244FB">
        <w:rPr>
          <w:rFonts w:ascii="Times New Roman" w:eastAsia="Times New Roman" w:hAnsi="Times New Roman" w:cs="Times New Roman"/>
          <w:sz w:val="20"/>
          <w:szCs w:val="20"/>
          <w:lang w:val="en-US"/>
        </w:rPr>
        <w:t xml:space="preserve"> </w:t>
      </w:r>
      <w:proofErr w:type="spellStart"/>
      <w:r w:rsidR="006244FB" w:rsidRPr="006244FB">
        <w:rPr>
          <w:rFonts w:ascii="Times New Roman" w:eastAsia="Times New Roman" w:hAnsi="Times New Roman" w:cs="Times New Roman"/>
          <w:sz w:val="20"/>
          <w:szCs w:val="20"/>
          <w:lang w:val="en-US"/>
        </w:rPr>
        <w:t>i</w:t>
      </w:r>
      <w:proofErr w:type="spellEnd"/>
      <w:r w:rsidR="006244FB" w:rsidRPr="006244FB">
        <w:rPr>
          <w:rFonts w:ascii="Times New Roman" w:eastAsia="Times New Roman" w:hAnsi="Times New Roman" w:cs="Times New Roman"/>
          <w:sz w:val="20"/>
          <w:szCs w:val="20"/>
          <w:lang w:val="en-US"/>
        </w:rPr>
        <w:t xml:space="preserve"> </w:t>
      </w:r>
      <w:proofErr w:type="spellStart"/>
      <w:r w:rsidR="006244FB" w:rsidRPr="006244FB">
        <w:rPr>
          <w:rFonts w:ascii="Times New Roman" w:eastAsia="Times New Roman" w:hAnsi="Times New Roman" w:cs="Times New Roman"/>
          <w:sz w:val="20"/>
          <w:szCs w:val="20"/>
          <w:lang w:val="en-US"/>
        </w:rPr>
        <w:t>perspektivy</w:t>
      </w:r>
      <w:proofErr w:type="spellEnd"/>
      <w:r w:rsidR="006244FB" w:rsidRPr="006244FB">
        <w:rPr>
          <w:rFonts w:ascii="Times New Roman" w:eastAsia="Times New Roman" w:hAnsi="Times New Roman" w:cs="Times New Roman"/>
          <w:sz w:val="20"/>
          <w:szCs w:val="20"/>
          <w:lang w:val="en-US"/>
        </w:rPr>
        <w:t xml:space="preserve"> </w:t>
      </w:r>
      <w:proofErr w:type="spellStart"/>
      <w:r w:rsidR="006244FB" w:rsidRPr="006244FB">
        <w:rPr>
          <w:rFonts w:ascii="Times New Roman" w:eastAsia="Times New Roman" w:hAnsi="Times New Roman" w:cs="Times New Roman"/>
          <w:sz w:val="20"/>
          <w:szCs w:val="20"/>
          <w:lang w:val="en-US"/>
        </w:rPr>
        <w:t>razvitiya</w:t>
      </w:r>
      <w:proofErr w:type="spellEnd"/>
      <w:r w:rsidR="006244FB" w:rsidRPr="006244FB">
        <w:rPr>
          <w:rFonts w:ascii="Times New Roman" w:eastAsia="Times New Roman" w:hAnsi="Times New Roman" w:cs="Times New Roman"/>
          <w:sz w:val="20"/>
          <w:szCs w:val="20"/>
          <w:lang w:val="en-US"/>
        </w:rPr>
        <w:t xml:space="preserve"> </w:t>
      </w:r>
      <w:proofErr w:type="spellStart"/>
      <w:r w:rsidR="006244FB" w:rsidRPr="006244FB">
        <w:rPr>
          <w:rFonts w:ascii="Times New Roman" w:eastAsia="Times New Roman" w:hAnsi="Times New Roman" w:cs="Times New Roman"/>
          <w:sz w:val="20"/>
          <w:szCs w:val="20"/>
          <w:lang w:val="en-US"/>
        </w:rPr>
        <w:t>kreditovaniya</w:t>
      </w:r>
      <w:proofErr w:type="spellEnd"/>
      <w:r w:rsidR="006244FB" w:rsidRPr="006244FB">
        <w:rPr>
          <w:rFonts w:ascii="Times New Roman" w:eastAsia="Times New Roman" w:hAnsi="Times New Roman" w:cs="Times New Roman"/>
          <w:sz w:val="20"/>
          <w:szCs w:val="20"/>
          <w:lang w:val="en-US"/>
        </w:rPr>
        <w:t xml:space="preserve"> </w:t>
      </w:r>
      <w:proofErr w:type="spellStart"/>
      <w:r w:rsidR="006244FB" w:rsidRPr="006244FB">
        <w:rPr>
          <w:rFonts w:ascii="Times New Roman" w:eastAsia="Times New Roman" w:hAnsi="Times New Roman" w:cs="Times New Roman"/>
          <w:sz w:val="20"/>
          <w:szCs w:val="20"/>
          <w:lang w:val="en-US"/>
        </w:rPr>
        <w:t>malogo</w:t>
      </w:r>
      <w:proofErr w:type="spellEnd"/>
      <w:r w:rsidR="006244FB" w:rsidRPr="006244FB">
        <w:rPr>
          <w:rFonts w:ascii="Times New Roman" w:eastAsia="Times New Roman" w:hAnsi="Times New Roman" w:cs="Times New Roman"/>
          <w:sz w:val="20"/>
          <w:szCs w:val="20"/>
          <w:lang w:val="en-US"/>
        </w:rPr>
        <w:t xml:space="preserve"> </w:t>
      </w:r>
      <w:proofErr w:type="spellStart"/>
      <w:r w:rsidR="006244FB" w:rsidRPr="006244FB">
        <w:rPr>
          <w:rFonts w:ascii="Times New Roman" w:eastAsia="Times New Roman" w:hAnsi="Times New Roman" w:cs="Times New Roman"/>
          <w:sz w:val="20"/>
          <w:szCs w:val="20"/>
          <w:lang w:val="en-US"/>
        </w:rPr>
        <w:t>biznesa</w:t>
      </w:r>
      <w:proofErr w:type="spellEnd"/>
      <w:r w:rsidR="006244FB" w:rsidRPr="006244FB">
        <w:rPr>
          <w:rFonts w:ascii="Times New Roman" w:eastAsia="Times New Roman" w:hAnsi="Times New Roman" w:cs="Times New Roman"/>
          <w:sz w:val="20"/>
          <w:szCs w:val="20"/>
          <w:lang w:val="en-US"/>
        </w:rPr>
        <w:t xml:space="preserve"> v </w:t>
      </w:r>
      <w:proofErr w:type="spellStart"/>
      <w:r w:rsidR="006244FB" w:rsidRPr="006244FB">
        <w:rPr>
          <w:rFonts w:ascii="Times New Roman" w:eastAsia="Times New Roman" w:hAnsi="Times New Roman" w:cs="Times New Roman"/>
          <w:sz w:val="20"/>
          <w:szCs w:val="20"/>
          <w:lang w:val="en-US"/>
        </w:rPr>
        <w:t>Rossii</w:t>
      </w:r>
      <w:proofErr w:type="spellEnd"/>
      <w:r w:rsidR="006244FB" w:rsidRPr="006244FB">
        <w:rPr>
          <w:rFonts w:ascii="Times New Roman" w:eastAsia="Times New Roman" w:hAnsi="Times New Roman" w:cs="Times New Roman"/>
          <w:sz w:val="20"/>
          <w:szCs w:val="20"/>
          <w:lang w:val="en-US"/>
        </w:rPr>
        <w:t xml:space="preserve"> //</w:t>
      </w:r>
      <w:proofErr w:type="spellStart"/>
      <w:r w:rsidR="006244FB" w:rsidRPr="006244FB">
        <w:rPr>
          <w:rFonts w:ascii="Times New Roman" w:eastAsia="Times New Roman" w:hAnsi="Times New Roman" w:cs="Times New Roman"/>
          <w:sz w:val="20"/>
          <w:szCs w:val="20"/>
          <w:lang w:val="en-US"/>
        </w:rPr>
        <w:t>Studencheskij</w:t>
      </w:r>
      <w:proofErr w:type="spellEnd"/>
      <w:r w:rsidR="006244FB" w:rsidRPr="006244FB">
        <w:rPr>
          <w:rFonts w:ascii="Times New Roman" w:eastAsia="Times New Roman" w:hAnsi="Times New Roman" w:cs="Times New Roman"/>
          <w:sz w:val="20"/>
          <w:szCs w:val="20"/>
          <w:lang w:val="en-US"/>
        </w:rPr>
        <w:t xml:space="preserve"> forum, 2020. № 16-2 (109). S. 11-13.</w:t>
      </w:r>
      <w:r w:rsidR="006244FB">
        <w:rPr>
          <w:rFonts w:ascii="Times New Roman" w:eastAsia="Times New Roman" w:hAnsi="Times New Roman" w:cs="Times New Roman"/>
          <w:sz w:val="20"/>
          <w:szCs w:val="20"/>
          <w:lang w:val="en-US"/>
        </w:rPr>
        <w:t xml:space="preserve"> [</w:t>
      </w:r>
      <w:r w:rsidRPr="00301680">
        <w:rPr>
          <w:rFonts w:ascii="Times New Roman" w:eastAsia="Times New Roman" w:hAnsi="Times New Roman" w:cs="Times New Roman"/>
          <w:sz w:val="20"/>
          <w:szCs w:val="20"/>
          <w:lang w:val="en-US"/>
        </w:rPr>
        <w:t xml:space="preserve">Problems and prospects for the development of small business lending in Russia </w:t>
      </w:r>
      <w:proofErr w:type="spellStart"/>
      <w:r w:rsidRPr="00301680">
        <w:rPr>
          <w:rFonts w:ascii="Times New Roman" w:eastAsia="Times New Roman" w:hAnsi="Times New Roman" w:cs="Times New Roman"/>
          <w:sz w:val="20"/>
          <w:szCs w:val="20"/>
          <w:lang w:val="en-US"/>
        </w:rPr>
        <w:t>Kurbanova</w:t>
      </w:r>
      <w:proofErr w:type="spellEnd"/>
      <w:r w:rsidRPr="00301680">
        <w:rPr>
          <w:rFonts w:ascii="Times New Roman" w:eastAsia="Times New Roman" w:hAnsi="Times New Roman" w:cs="Times New Roman"/>
          <w:sz w:val="20"/>
          <w:szCs w:val="20"/>
          <w:lang w:val="en-US"/>
        </w:rPr>
        <w:t xml:space="preserve"> </w:t>
      </w:r>
      <w:proofErr w:type="spellStart"/>
      <w:r w:rsidRPr="00301680">
        <w:rPr>
          <w:rFonts w:ascii="Times New Roman" w:eastAsia="Times New Roman" w:hAnsi="Times New Roman" w:cs="Times New Roman"/>
          <w:sz w:val="20"/>
          <w:szCs w:val="20"/>
          <w:lang w:val="en-US"/>
        </w:rPr>
        <w:t>Ch.R</w:t>
      </w:r>
      <w:proofErr w:type="spellEnd"/>
      <w:r w:rsidRPr="00301680">
        <w:rPr>
          <w:rFonts w:ascii="Times New Roman" w:eastAsia="Times New Roman" w:hAnsi="Times New Roman" w:cs="Times New Roman"/>
          <w:sz w:val="20"/>
          <w:szCs w:val="20"/>
          <w:lang w:val="en-US"/>
        </w:rPr>
        <w:t xml:space="preserve">., </w:t>
      </w:r>
      <w:proofErr w:type="spellStart"/>
      <w:r w:rsidRPr="00301680">
        <w:rPr>
          <w:rFonts w:ascii="Times New Roman" w:eastAsia="Times New Roman" w:hAnsi="Times New Roman" w:cs="Times New Roman"/>
          <w:sz w:val="20"/>
          <w:szCs w:val="20"/>
          <w:lang w:val="en-US"/>
        </w:rPr>
        <w:t>Kazimagomedova</w:t>
      </w:r>
      <w:proofErr w:type="spellEnd"/>
      <w:r w:rsidRPr="00301680">
        <w:rPr>
          <w:rFonts w:ascii="Times New Roman" w:eastAsia="Times New Roman" w:hAnsi="Times New Roman" w:cs="Times New Roman"/>
          <w:sz w:val="20"/>
          <w:szCs w:val="20"/>
          <w:lang w:val="en-US"/>
        </w:rPr>
        <w:t xml:space="preserve"> Z.A. 2020. No. 16-2 (109). pp. 11-13. </w:t>
      </w:r>
      <w:r w:rsidR="00704192" w:rsidRPr="00301680">
        <w:rPr>
          <w:rFonts w:ascii="Times New Roman" w:eastAsia="Times New Roman" w:hAnsi="Times New Roman" w:cs="Times New Roman"/>
          <w:sz w:val="20"/>
          <w:szCs w:val="20"/>
          <w:lang w:val="en-US"/>
        </w:rPr>
        <w:t xml:space="preserve">journal: Student forum </w:t>
      </w:r>
      <w:r w:rsidRPr="00301680">
        <w:rPr>
          <w:rFonts w:ascii="Times New Roman" w:eastAsia="Times New Roman" w:hAnsi="Times New Roman" w:cs="Times New Roman"/>
          <w:sz w:val="20"/>
          <w:szCs w:val="20"/>
          <w:lang w:val="en-US"/>
        </w:rPr>
        <w:t>Founders: Limited Liability Company "International Center for Science and Education", Type: journal article - scientific article, Number: 16-2 (109</w:t>
      </w:r>
      <w:proofErr w:type="gramStart"/>
      <w:r w:rsidRPr="00301680">
        <w:rPr>
          <w:rFonts w:ascii="Times New Roman" w:eastAsia="Times New Roman" w:hAnsi="Times New Roman" w:cs="Times New Roman"/>
          <w:sz w:val="20"/>
          <w:szCs w:val="20"/>
          <w:lang w:val="en-US"/>
        </w:rPr>
        <w:t>) ,</w:t>
      </w:r>
      <w:proofErr w:type="gramEnd"/>
      <w:r w:rsidRPr="00301680">
        <w:rPr>
          <w:rFonts w:ascii="Times New Roman" w:eastAsia="Times New Roman" w:hAnsi="Times New Roman" w:cs="Times New Roman"/>
          <w:sz w:val="20"/>
          <w:szCs w:val="20"/>
          <w:lang w:val="en-US"/>
        </w:rPr>
        <w:t xml:space="preserve"> year: 2020 , pages: 11-13.</w:t>
      </w:r>
      <w:r w:rsidR="006244FB">
        <w:rPr>
          <w:rFonts w:ascii="Times New Roman" w:eastAsia="Times New Roman" w:hAnsi="Times New Roman" w:cs="Times New Roman"/>
          <w:sz w:val="20"/>
          <w:szCs w:val="20"/>
          <w:lang w:val="en-US"/>
        </w:rPr>
        <w:t>] [in Russian]</w:t>
      </w:r>
    </w:p>
    <w:p w14:paraId="389D81D2" w14:textId="77777777" w:rsidR="00EF34D0" w:rsidRDefault="00EF34D0" w:rsidP="008813FE">
      <w:pPr>
        <w:spacing w:line="240" w:lineRule="auto"/>
        <w:ind w:firstLine="720"/>
        <w:jc w:val="center"/>
        <w:rPr>
          <w:rFonts w:ascii="Times New Roman" w:eastAsia="Times New Roman" w:hAnsi="Times New Roman" w:cs="Times New Roman"/>
          <w:b/>
          <w:bCs/>
          <w:sz w:val="20"/>
          <w:szCs w:val="20"/>
          <w:lang w:val="kk-KZ"/>
        </w:rPr>
      </w:pPr>
    </w:p>
    <w:p w14:paraId="6AC736E3" w14:textId="1F5D1144" w:rsidR="00A93AAE" w:rsidRPr="00DE7496" w:rsidRDefault="00113CCC" w:rsidP="008813FE">
      <w:pPr>
        <w:spacing w:line="240" w:lineRule="auto"/>
        <w:ind w:firstLine="720"/>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kk-KZ"/>
        </w:rPr>
        <w:t>Е</w:t>
      </w:r>
      <w:r w:rsidRPr="00DE7496">
        <w:rPr>
          <w:rFonts w:ascii="Times New Roman" w:eastAsia="Times New Roman" w:hAnsi="Times New Roman" w:cs="Times New Roman"/>
          <w:b/>
          <w:bCs/>
          <w:sz w:val="20"/>
          <w:szCs w:val="20"/>
          <w:lang w:val="en-US"/>
        </w:rPr>
        <w:t>.</w:t>
      </w:r>
      <w:r>
        <w:rPr>
          <w:rFonts w:ascii="Times New Roman" w:eastAsia="Times New Roman" w:hAnsi="Times New Roman" w:cs="Times New Roman"/>
          <w:b/>
          <w:bCs/>
          <w:sz w:val="20"/>
          <w:szCs w:val="20"/>
          <w:lang w:val="ru-RU"/>
        </w:rPr>
        <w:t>Ж</w:t>
      </w:r>
      <w:r w:rsidRPr="00DE7496">
        <w:rPr>
          <w:rFonts w:ascii="Times New Roman" w:eastAsia="Times New Roman" w:hAnsi="Times New Roman" w:cs="Times New Roman"/>
          <w:b/>
          <w:bCs/>
          <w:sz w:val="20"/>
          <w:szCs w:val="20"/>
          <w:lang w:val="en-US"/>
        </w:rPr>
        <w:t>.</w:t>
      </w:r>
      <w:r>
        <w:rPr>
          <w:rFonts w:ascii="Times New Roman" w:eastAsia="Times New Roman" w:hAnsi="Times New Roman" w:cs="Times New Roman"/>
          <w:b/>
          <w:bCs/>
          <w:sz w:val="20"/>
          <w:szCs w:val="20"/>
          <w:lang w:val="kk-KZ"/>
        </w:rPr>
        <w:t>Сәбит</w:t>
      </w:r>
      <w:r w:rsidR="00A53009">
        <w:rPr>
          <w:rFonts w:ascii="Times New Roman" w:eastAsia="Times New Roman" w:hAnsi="Times New Roman" w:cs="Times New Roman"/>
          <w:b/>
          <w:bCs/>
          <w:sz w:val="20"/>
          <w:szCs w:val="20"/>
          <w:lang w:val="ru-RU"/>
        </w:rPr>
        <w:t>,</w:t>
      </w:r>
      <w:r w:rsidRPr="00DE7496">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b/>
          <w:bCs/>
          <w:sz w:val="20"/>
          <w:szCs w:val="20"/>
          <w:lang w:val="ru-RU"/>
        </w:rPr>
        <w:t>Л</w:t>
      </w:r>
      <w:r w:rsidRPr="00DE7496">
        <w:rPr>
          <w:rFonts w:ascii="Times New Roman" w:eastAsia="Times New Roman" w:hAnsi="Times New Roman" w:cs="Times New Roman"/>
          <w:b/>
          <w:bCs/>
          <w:sz w:val="20"/>
          <w:szCs w:val="20"/>
          <w:lang w:val="en-US"/>
        </w:rPr>
        <w:t>.</w:t>
      </w:r>
      <w:r>
        <w:rPr>
          <w:rFonts w:ascii="Times New Roman" w:eastAsia="Times New Roman" w:hAnsi="Times New Roman" w:cs="Times New Roman"/>
          <w:b/>
          <w:bCs/>
          <w:sz w:val="20"/>
          <w:szCs w:val="20"/>
          <w:lang w:val="ru-RU"/>
        </w:rPr>
        <w:t>М</w:t>
      </w:r>
      <w:r w:rsidRPr="00DE7496">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b/>
          <w:bCs/>
          <w:sz w:val="20"/>
          <w:szCs w:val="20"/>
          <w:lang w:val="ru-RU"/>
        </w:rPr>
        <w:t>Давиденко</w:t>
      </w:r>
    </w:p>
    <w:p w14:paraId="5A69A41D" w14:textId="52B53193" w:rsidR="002D55A3" w:rsidRPr="00A53009" w:rsidRDefault="002D55A3" w:rsidP="002D55A3">
      <w:pPr>
        <w:spacing w:line="240" w:lineRule="auto"/>
        <w:ind w:firstLine="720"/>
        <w:jc w:val="center"/>
        <w:rPr>
          <w:rFonts w:ascii="Times New Roman" w:eastAsia="Times New Roman" w:hAnsi="Times New Roman" w:cs="Times New Roman"/>
          <w:bCs/>
          <w:sz w:val="20"/>
          <w:szCs w:val="20"/>
          <w:lang w:val="ru-RU"/>
        </w:rPr>
      </w:pPr>
      <w:proofErr w:type="spellStart"/>
      <w:r w:rsidRPr="002D55A3">
        <w:rPr>
          <w:rFonts w:ascii="Times New Roman" w:eastAsia="Times New Roman" w:hAnsi="Times New Roman" w:cs="Times New Roman"/>
          <w:sz w:val="20"/>
          <w:szCs w:val="20"/>
          <w:lang w:val="ru-RU"/>
        </w:rPr>
        <w:t>Инновациялық</w:t>
      </w:r>
      <w:proofErr w:type="spellEnd"/>
      <w:r w:rsidRPr="00A53009">
        <w:rPr>
          <w:rFonts w:ascii="Times New Roman" w:eastAsia="Times New Roman" w:hAnsi="Times New Roman" w:cs="Times New Roman"/>
          <w:sz w:val="20"/>
          <w:szCs w:val="20"/>
          <w:lang w:val="ru-RU"/>
        </w:rPr>
        <w:t xml:space="preserve"> </w:t>
      </w:r>
      <w:proofErr w:type="spellStart"/>
      <w:r w:rsidRPr="002D55A3">
        <w:rPr>
          <w:rFonts w:ascii="Times New Roman" w:eastAsia="Times New Roman" w:hAnsi="Times New Roman" w:cs="Times New Roman"/>
          <w:sz w:val="20"/>
          <w:szCs w:val="20"/>
          <w:lang w:val="ru-RU"/>
        </w:rPr>
        <w:t>Еуразия</w:t>
      </w:r>
      <w:proofErr w:type="spellEnd"/>
      <w:r w:rsidRPr="00A53009">
        <w:rPr>
          <w:rFonts w:ascii="Times New Roman" w:eastAsia="Times New Roman" w:hAnsi="Times New Roman" w:cs="Times New Roman"/>
          <w:sz w:val="20"/>
          <w:szCs w:val="20"/>
          <w:lang w:val="ru-RU"/>
        </w:rPr>
        <w:t xml:space="preserve"> </w:t>
      </w:r>
      <w:proofErr w:type="spellStart"/>
      <w:r w:rsidRPr="002D55A3">
        <w:rPr>
          <w:rFonts w:ascii="Times New Roman" w:eastAsia="Times New Roman" w:hAnsi="Times New Roman" w:cs="Times New Roman"/>
          <w:sz w:val="20"/>
          <w:szCs w:val="20"/>
          <w:lang w:val="ru-RU"/>
        </w:rPr>
        <w:t>университеті</w:t>
      </w:r>
      <w:proofErr w:type="spellEnd"/>
      <w:r w:rsidRPr="00A53009">
        <w:rPr>
          <w:rFonts w:ascii="Times New Roman" w:eastAsia="Times New Roman" w:hAnsi="Times New Roman" w:cs="Times New Roman"/>
          <w:bCs/>
          <w:sz w:val="20"/>
          <w:szCs w:val="20"/>
          <w:lang w:val="ru-RU"/>
        </w:rPr>
        <w:t xml:space="preserve"> </w:t>
      </w:r>
      <w:proofErr w:type="spellStart"/>
      <w:r w:rsidR="00653ECB">
        <w:rPr>
          <w:rFonts w:ascii="Times New Roman" w:eastAsia="Times New Roman" w:hAnsi="Times New Roman" w:cs="Times New Roman"/>
          <w:bCs/>
          <w:sz w:val="20"/>
          <w:szCs w:val="20"/>
          <w:lang w:val="ru-RU"/>
        </w:rPr>
        <w:t>Қазақстан</w:t>
      </w:r>
      <w:proofErr w:type="spellEnd"/>
    </w:p>
    <w:p w14:paraId="55E53D87" w14:textId="77777777" w:rsidR="00E120B6" w:rsidRPr="00A53009" w:rsidRDefault="00E120B6" w:rsidP="002D55A3">
      <w:pPr>
        <w:spacing w:line="240" w:lineRule="auto"/>
        <w:ind w:firstLine="720"/>
        <w:jc w:val="center"/>
        <w:rPr>
          <w:rFonts w:ascii="Times New Roman" w:eastAsia="Times New Roman" w:hAnsi="Times New Roman" w:cs="Times New Roman"/>
          <w:bCs/>
          <w:sz w:val="20"/>
          <w:szCs w:val="20"/>
          <w:lang w:val="ru-RU"/>
        </w:rPr>
      </w:pPr>
    </w:p>
    <w:p w14:paraId="3BE75158" w14:textId="567647EC" w:rsidR="00E120B6" w:rsidRDefault="00E120B6" w:rsidP="00E120B6">
      <w:pPr>
        <w:spacing w:line="240" w:lineRule="auto"/>
        <w:ind w:firstLine="720"/>
        <w:jc w:val="center"/>
        <w:rPr>
          <w:rFonts w:ascii="Times New Roman" w:eastAsia="Times New Roman" w:hAnsi="Times New Roman" w:cs="Times New Roman"/>
          <w:b/>
          <w:bCs/>
          <w:sz w:val="20"/>
          <w:szCs w:val="20"/>
          <w:lang w:val="ru-RU"/>
        </w:rPr>
      </w:pPr>
      <w:r w:rsidRPr="002D55A3">
        <w:rPr>
          <w:rFonts w:ascii="Times New Roman" w:eastAsia="Times New Roman" w:hAnsi="Times New Roman" w:cs="Times New Roman"/>
          <w:b/>
          <w:bCs/>
          <w:sz w:val="20"/>
          <w:szCs w:val="20"/>
          <w:lang w:val="ru-RU"/>
        </w:rPr>
        <w:t xml:space="preserve">Банк </w:t>
      </w:r>
      <w:proofErr w:type="spellStart"/>
      <w:r w:rsidRPr="002D55A3">
        <w:rPr>
          <w:rFonts w:ascii="Times New Roman" w:eastAsia="Times New Roman" w:hAnsi="Times New Roman" w:cs="Times New Roman"/>
          <w:b/>
          <w:bCs/>
          <w:sz w:val="20"/>
          <w:szCs w:val="20"/>
          <w:lang w:val="ru-RU"/>
        </w:rPr>
        <w:t>секторындағы</w:t>
      </w:r>
      <w:proofErr w:type="spellEnd"/>
      <w:r w:rsidRPr="002D55A3">
        <w:rPr>
          <w:rFonts w:ascii="Times New Roman" w:eastAsia="Times New Roman" w:hAnsi="Times New Roman" w:cs="Times New Roman"/>
          <w:b/>
          <w:bCs/>
          <w:sz w:val="20"/>
          <w:szCs w:val="20"/>
          <w:lang w:val="ru-RU"/>
        </w:rPr>
        <w:t xml:space="preserve"> </w:t>
      </w:r>
      <w:proofErr w:type="spellStart"/>
      <w:r w:rsidRPr="002D55A3">
        <w:rPr>
          <w:rFonts w:ascii="Times New Roman" w:eastAsia="Times New Roman" w:hAnsi="Times New Roman" w:cs="Times New Roman"/>
          <w:b/>
          <w:bCs/>
          <w:sz w:val="20"/>
          <w:szCs w:val="20"/>
          <w:lang w:val="ru-RU"/>
        </w:rPr>
        <w:t>санкциялық</w:t>
      </w:r>
      <w:proofErr w:type="spellEnd"/>
      <w:r w:rsidRPr="002D55A3">
        <w:rPr>
          <w:rFonts w:ascii="Times New Roman" w:eastAsia="Times New Roman" w:hAnsi="Times New Roman" w:cs="Times New Roman"/>
          <w:b/>
          <w:bCs/>
          <w:sz w:val="20"/>
          <w:szCs w:val="20"/>
          <w:lang w:val="ru-RU"/>
        </w:rPr>
        <w:t xml:space="preserve"> </w:t>
      </w:r>
      <w:proofErr w:type="spellStart"/>
      <w:r w:rsidRPr="002D55A3">
        <w:rPr>
          <w:rFonts w:ascii="Times New Roman" w:eastAsia="Times New Roman" w:hAnsi="Times New Roman" w:cs="Times New Roman"/>
          <w:b/>
          <w:bCs/>
          <w:sz w:val="20"/>
          <w:szCs w:val="20"/>
          <w:lang w:val="ru-RU"/>
        </w:rPr>
        <w:t>шектеулер</w:t>
      </w:r>
      <w:proofErr w:type="spellEnd"/>
      <w:r w:rsidRPr="002D55A3">
        <w:rPr>
          <w:rFonts w:ascii="Times New Roman" w:eastAsia="Times New Roman" w:hAnsi="Times New Roman" w:cs="Times New Roman"/>
          <w:b/>
          <w:bCs/>
          <w:sz w:val="20"/>
          <w:szCs w:val="20"/>
          <w:lang w:val="ru-RU"/>
        </w:rPr>
        <w:t xml:space="preserve">: </w:t>
      </w:r>
      <w:proofErr w:type="spellStart"/>
      <w:r w:rsidRPr="002D55A3">
        <w:rPr>
          <w:rFonts w:ascii="Times New Roman" w:eastAsia="Times New Roman" w:hAnsi="Times New Roman" w:cs="Times New Roman"/>
          <w:b/>
          <w:bCs/>
          <w:sz w:val="20"/>
          <w:szCs w:val="20"/>
          <w:lang w:val="ru-RU"/>
        </w:rPr>
        <w:t>проблемалар</w:t>
      </w:r>
      <w:proofErr w:type="spellEnd"/>
      <w:r w:rsidRPr="002D55A3">
        <w:rPr>
          <w:rFonts w:ascii="Times New Roman" w:eastAsia="Times New Roman" w:hAnsi="Times New Roman" w:cs="Times New Roman"/>
          <w:b/>
          <w:bCs/>
          <w:sz w:val="20"/>
          <w:szCs w:val="20"/>
          <w:lang w:val="ru-RU"/>
        </w:rPr>
        <w:t xml:space="preserve">, </w:t>
      </w:r>
      <w:proofErr w:type="spellStart"/>
      <w:r w:rsidRPr="002D55A3">
        <w:rPr>
          <w:rFonts w:ascii="Times New Roman" w:eastAsia="Times New Roman" w:hAnsi="Times New Roman" w:cs="Times New Roman"/>
          <w:b/>
          <w:bCs/>
          <w:sz w:val="20"/>
          <w:szCs w:val="20"/>
          <w:lang w:val="ru-RU"/>
        </w:rPr>
        <w:t>шешу</w:t>
      </w:r>
      <w:proofErr w:type="spellEnd"/>
      <w:r w:rsidRPr="002D55A3">
        <w:rPr>
          <w:rFonts w:ascii="Times New Roman" w:eastAsia="Times New Roman" w:hAnsi="Times New Roman" w:cs="Times New Roman"/>
          <w:b/>
          <w:bCs/>
          <w:sz w:val="20"/>
          <w:szCs w:val="20"/>
          <w:lang w:val="ru-RU"/>
        </w:rPr>
        <w:t xml:space="preserve"> </w:t>
      </w:r>
      <w:proofErr w:type="spellStart"/>
      <w:r w:rsidRPr="002D55A3">
        <w:rPr>
          <w:rFonts w:ascii="Times New Roman" w:eastAsia="Times New Roman" w:hAnsi="Times New Roman" w:cs="Times New Roman"/>
          <w:b/>
          <w:bCs/>
          <w:sz w:val="20"/>
          <w:szCs w:val="20"/>
          <w:lang w:val="ru-RU"/>
        </w:rPr>
        <w:t>жолдары</w:t>
      </w:r>
      <w:proofErr w:type="spellEnd"/>
    </w:p>
    <w:p w14:paraId="0D578C69" w14:textId="77777777" w:rsidR="00E120B6" w:rsidRPr="00E120B6" w:rsidRDefault="00E120B6" w:rsidP="00E120B6">
      <w:pPr>
        <w:spacing w:line="240" w:lineRule="auto"/>
        <w:ind w:firstLine="720"/>
        <w:jc w:val="both"/>
        <w:rPr>
          <w:rFonts w:ascii="Times New Roman" w:hAnsi="Times New Roman"/>
          <w:i/>
          <w:sz w:val="20"/>
          <w:szCs w:val="20"/>
          <w:lang w:val="kk-KZ"/>
        </w:rPr>
      </w:pPr>
      <w:r w:rsidRPr="00E120B6">
        <w:rPr>
          <w:rFonts w:ascii="Times New Roman" w:hAnsi="Times New Roman"/>
          <w:i/>
          <w:sz w:val="20"/>
          <w:szCs w:val="20"/>
          <w:lang w:val="kk-KZ"/>
        </w:rPr>
        <w:t>Негізгі проблема:</w:t>
      </w:r>
      <w:r w:rsidRPr="00E120B6">
        <w:rPr>
          <w:lang w:val="kk-KZ"/>
        </w:rPr>
        <w:t xml:space="preserve"> </w:t>
      </w:r>
      <w:r w:rsidRPr="00E120B6">
        <w:rPr>
          <w:rFonts w:ascii="Times New Roman" w:hAnsi="Times New Roman"/>
          <w:i/>
          <w:sz w:val="20"/>
          <w:szCs w:val="20"/>
          <w:lang w:val="kk-KZ"/>
        </w:rPr>
        <w:t>Қаржы институттарының қызметі ел экономикасының тиімді жұмыс істеуін анықтайды, өйткені шаруашылық жүргізуші субъектілер мен мемлекеттік құрылымдарды бір-бірімен байланыстыратын банктер. Санкцияларды шектеу мәселелерін ел ішіндегі және одан тысқары байланысты институттар арасындағы өзара іс-қимылдың нақты, жақсы үйлестірілген алгоритмінің арқасында теңестіруге болады. Бүгінгі таңда ресейлік банктерге қарсы Ресейге қарсы санкциялардың әсері қазақстандық еншілес банктер Сбербанк, Банк ВТБ және Альфа-Банктің жұмысы үшін үлкен маңызға ие. Нәтижесінде бұл банктердегі кассалық есеп айырысу қызметтері жүйесі зардап шекті, POS-терминалдар толыққанды жұмысын тоқтатты, адамдар жаппай басқа банктердегі қызметтерге ауысып, ақша аудара бастады. Банк секторында нарықты қайта бөлу орын алды, нәтижесінде Альфа-Банкті ЦентрКредит Банк сатып алды, ал Сбербанктің несие портфелінің бір бөлігін Халық Банкі сатып алды.</w:t>
      </w:r>
    </w:p>
    <w:p w14:paraId="72B2604C" w14:textId="77777777" w:rsidR="00E120B6" w:rsidRPr="00E120B6" w:rsidRDefault="00E120B6" w:rsidP="00E120B6">
      <w:pPr>
        <w:spacing w:line="240" w:lineRule="auto"/>
        <w:ind w:firstLine="720"/>
        <w:jc w:val="both"/>
        <w:rPr>
          <w:rFonts w:ascii="Times New Roman" w:hAnsi="Times New Roman"/>
          <w:i/>
          <w:sz w:val="20"/>
          <w:szCs w:val="20"/>
          <w:lang w:val="kk-KZ"/>
        </w:rPr>
      </w:pPr>
      <w:r>
        <w:rPr>
          <w:rFonts w:ascii="Times New Roman" w:hAnsi="Times New Roman"/>
          <w:i/>
          <w:sz w:val="20"/>
          <w:szCs w:val="20"/>
          <w:lang w:val="kk-KZ"/>
        </w:rPr>
        <w:t>Мақсаты</w:t>
      </w:r>
      <w:r w:rsidRPr="00E120B6">
        <w:rPr>
          <w:rFonts w:ascii="Times New Roman" w:hAnsi="Times New Roman"/>
          <w:i/>
          <w:sz w:val="20"/>
          <w:szCs w:val="20"/>
          <w:lang w:val="kk-KZ"/>
        </w:rPr>
        <w:t>:</w:t>
      </w:r>
      <w:r w:rsidRPr="00E120B6">
        <w:rPr>
          <w:lang w:val="kk-KZ"/>
        </w:rPr>
        <w:t xml:space="preserve"> </w:t>
      </w:r>
      <w:r w:rsidRPr="00E120B6">
        <w:rPr>
          <w:rFonts w:ascii="Times New Roman" w:hAnsi="Times New Roman"/>
          <w:i/>
          <w:sz w:val="20"/>
          <w:szCs w:val="20"/>
          <w:lang w:val="kk-KZ"/>
        </w:rPr>
        <w:t>Ресейлік банктерге қарсы санкциялардың Қазақстан Республикасының аумағындағы әсерін зерттеу, банк нарығындағы жағдайды, ресейлік банктерге, жеке және заңды тұлғаларға тигізетін теріс салдарын талдау.</w:t>
      </w:r>
    </w:p>
    <w:p w14:paraId="402540BD" w14:textId="77777777" w:rsidR="00E120B6" w:rsidRPr="00E120B6" w:rsidRDefault="00E120B6" w:rsidP="00E120B6">
      <w:pPr>
        <w:spacing w:line="240" w:lineRule="auto"/>
        <w:ind w:firstLine="720"/>
        <w:jc w:val="both"/>
        <w:rPr>
          <w:rFonts w:ascii="Times New Roman" w:hAnsi="Times New Roman"/>
          <w:i/>
          <w:sz w:val="20"/>
          <w:szCs w:val="20"/>
          <w:lang w:val="kk-KZ"/>
        </w:rPr>
      </w:pPr>
      <w:r>
        <w:rPr>
          <w:rFonts w:ascii="Times New Roman" w:hAnsi="Times New Roman"/>
          <w:i/>
          <w:sz w:val="20"/>
          <w:szCs w:val="20"/>
          <w:lang w:val="kk-KZ"/>
        </w:rPr>
        <w:t>Әдістері</w:t>
      </w:r>
      <w:r w:rsidRPr="00E120B6">
        <w:rPr>
          <w:rFonts w:ascii="Times New Roman" w:hAnsi="Times New Roman"/>
          <w:i/>
          <w:sz w:val="20"/>
          <w:szCs w:val="20"/>
          <w:lang w:val="kk-KZ"/>
        </w:rPr>
        <w:t>:</w:t>
      </w:r>
      <w:r w:rsidRPr="00E120B6">
        <w:rPr>
          <w:lang w:val="kk-KZ"/>
        </w:rPr>
        <w:t xml:space="preserve"> </w:t>
      </w:r>
      <w:r w:rsidRPr="00E120B6">
        <w:rPr>
          <w:rFonts w:ascii="Times New Roman" w:hAnsi="Times New Roman"/>
          <w:i/>
          <w:sz w:val="20"/>
          <w:szCs w:val="20"/>
          <w:lang w:val="kk-KZ"/>
        </w:rPr>
        <w:t>Мақаланы дайындау және ондағы зерттелген мәселені негіздеу кезінде талдау, сарапшыларға шолу, жаңалықтар ресурстары, салыстыру, сипаттау, жалпылау, негіздеу және т.б әдістер қолданылды.«Ресей Жинақ банкі» АҚ ЕБ 2022 жылғы сәуірдегі қаржылық есеп беруі. , акционерлік қоғамның негізгі көрсеткіштері, нормативтік-анықтамалық материалдар, банк нарығының ағымдағы жағдайының материалдары, статистикалық деректер және зерттеу тұрғысынан қызығушылық тудыратын басқа да материалдар.</w:t>
      </w:r>
    </w:p>
    <w:p w14:paraId="703179AF" w14:textId="77777777" w:rsidR="00E120B6" w:rsidRDefault="00E120B6" w:rsidP="00E120B6">
      <w:pPr>
        <w:spacing w:line="240" w:lineRule="auto"/>
        <w:ind w:firstLine="720"/>
        <w:jc w:val="both"/>
        <w:rPr>
          <w:rFonts w:ascii="Times New Roman" w:hAnsi="Times New Roman"/>
          <w:i/>
          <w:sz w:val="20"/>
          <w:szCs w:val="20"/>
          <w:lang w:val="kk-KZ"/>
        </w:rPr>
      </w:pPr>
      <w:r w:rsidRPr="00E120B6">
        <w:rPr>
          <w:rFonts w:ascii="Times New Roman" w:hAnsi="Times New Roman"/>
          <w:i/>
          <w:sz w:val="20"/>
          <w:szCs w:val="20"/>
          <w:lang w:val="kk-KZ"/>
        </w:rPr>
        <w:t>Нәтижелері және олардың маңыздылығ</w:t>
      </w:r>
      <w:r>
        <w:rPr>
          <w:rFonts w:ascii="Times New Roman" w:hAnsi="Times New Roman"/>
          <w:i/>
          <w:sz w:val="20"/>
          <w:szCs w:val="20"/>
          <w:lang w:val="kk-KZ"/>
        </w:rPr>
        <w:t>ы:</w:t>
      </w:r>
      <w:r w:rsidRPr="00E120B6">
        <w:rPr>
          <w:lang w:val="kk-KZ"/>
        </w:rPr>
        <w:t xml:space="preserve"> </w:t>
      </w:r>
      <w:r w:rsidRPr="00E120B6">
        <w:rPr>
          <w:rFonts w:ascii="Times New Roman" w:hAnsi="Times New Roman"/>
          <w:i/>
          <w:sz w:val="20"/>
          <w:szCs w:val="20"/>
          <w:lang w:val="kk-KZ"/>
        </w:rPr>
        <w:t>мақала ресейлік банктердің жұмыс істеуіне әсер еткен негізгі оқиғаларды, бұған қандай факторлар әсер еткенін және ресейлік банктердің SWIFT төлем жүйесінен ажыратылуына не әкелгенін қарастырады.</w:t>
      </w:r>
    </w:p>
    <w:p w14:paraId="35162569" w14:textId="0D8A374C" w:rsidR="00E120B6" w:rsidRPr="00E120B6" w:rsidRDefault="00E120B6" w:rsidP="00E120B6">
      <w:pPr>
        <w:spacing w:line="240" w:lineRule="auto"/>
        <w:ind w:firstLine="720"/>
        <w:jc w:val="both"/>
        <w:rPr>
          <w:rFonts w:ascii="Times New Roman" w:hAnsi="Times New Roman"/>
          <w:i/>
          <w:sz w:val="20"/>
          <w:szCs w:val="20"/>
          <w:lang w:val="kk-KZ"/>
        </w:rPr>
      </w:pPr>
      <w:r w:rsidRPr="00E120B6">
        <w:rPr>
          <w:rFonts w:ascii="Times New Roman" w:hAnsi="Times New Roman"/>
          <w:i/>
          <w:sz w:val="20"/>
          <w:szCs w:val="20"/>
          <w:lang w:val="kk-KZ"/>
        </w:rPr>
        <w:t>Түйінсөздер:</w:t>
      </w:r>
      <w:r w:rsidRPr="00E120B6">
        <w:rPr>
          <w:lang w:val="kk-KZ"/>
        </w:rPr>
        <w:t xml:space="preserve"> </w:t>
      </w:r>
      <w:r w:rsidRPr="00E120B6">
        <w:rPr>
          <w:rFonts w:ascii="Times New Roman" w:hAnsi="Times New Roman"/>
          <w:i/>
          <w:sz w:val="20"/>
          <w:szCs w:val="20"/>
          <w:lang w:val="kk-KZ"/>
        </w:rPr>
        <w:t>экономика, банк ісі, несие беру, депозиттер, дағдарысқа қарсы банктік менеджмент, қаржылық есеп беру</w:t>
      </w:r>
      <w:r w:rsidR="00EF34D0">
        <w:rPr>
          <w:rFonts w:ascii="Times New Roman" w:hAnsi="Times New Roman"/>
          <w:i/>
          <w:sz w:val="20"/>
          <w:szCs w:val="20"/>
          <w:lang w:val="kk-KZ"/>
        </w:rPr>
        <w:t>.</w:t>
      </w:r>
    </w:p>
    <w:p w14:paraId="2A5102FD" w14:textId="77777777" w:rsidR="00E120B6" w:rsidRPr="00E120B6" w:rsidRDefault="00E120B6" w:rsidP="002D55A3">
      <w:pPr>
        <w:spacing w:line="240" w:lineRule="auto"/>
        <w:ind w:firstLine="720"/>
        <w:jc w:val="center"/>
        <w:rPr>
          <w:rFonts w:ascii="Times New Roman" w:eastAsia="Times New Roman" w:hAnsi="Times New Roman" w:cs="Times New Roman"/>
          <w:bCs/>
          <w:sz w:val="20"/>
          <w:szCs w:val="20"/>
          <w:lang w:val="kk-KZ"/>
        </w:rPr>
      </w:pPr>
    </w:p>
    <w:p w14:paraId="446D240C" w14:textId="575B9C10" w:rsidR="00113CCC" w:rsidRPr="00E120B6" w:rsidRDefault="00113CCC" w:rsidP="008813FE">
      <w:pPr>
        <w:spacing w:line="240" w:lineRule="auto"/>
        <w:ind w:firstLine="720"/>
        <w:jc w:val="center"/>
        <w:rPr>
          <w:rFonts w:ascii="Times New Roman" w:eastAsia="Times New Roman" w:hAnsi="Times New Roman" w:cs="Times New Roman"/>
          <w:sz w:val="20"/>
          <w:szCs w:val="20"/>
          <w:lang w:val="kk-KZ"/>
        </w:rPr>
      </w:pPr>
    </w:p>
    <w:p w14:paraId="0CED1A3E" w14:textId="0CAB9BD7" w:rsidR="008813FE" w:rsidRPr="00DE7496" w:rsidRDefault="008813FE" w:rsidP="008813FE">
      <w:pPr>
        <w:spacing w:line="240" w:lineRule="auto"/>
        <w:ind w:firstLine="720"/>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ru-RU"/>
        </w:rPr>
        <w:t>Е</w:t>
      </w:r>
      <w:r w:rsidRPr="00DE7496">
        <w:rPr>
          <w:rFonts w:ascii="Times New Roman" w:eastAsia="Times New Roman" w:hAnsi="Times New Roman" w:cs="Times New Roman"/>
          <w:b/>
          <w:bCs/>
          <w:sz w:val="20"/>
          <w:szCs w:val="20"/>
          <w:lang w:val="en-US"/>
        </w:rPr>
        <w:t xml:space="preserve">. </w:t>
      </w:r>
      <w:proofErr w:type="spellStart"/>
      <w:r w:rsidRPr="008813FE">
        <w:rPr>
          <w:rFonts w:ascii="Times New Roman" w:eastAsia="Times New Roman" w:hAnsi="Times New Roman" w:cs="Times New Roman"/>
          <w:b/>
          <w:bCs/>
          <w:sz w:val="20"/>
          <w:szCs w:val="20"/>
          <w:lang w:val="en-US"/>
        </w:rPr>
        <w:t>Sabit</w:t>
      </w:r>
      <w:proofErr w:type="spellEnd"/>
      <w:r w:rsidRPr="00DE7496">
        <w:rPr>
          <w:rFonts w:ascii="Times New Roman" w:eastAsia="Times New Roman" w:hAnsi="Times New Roman" w:cs="Times New Roman"/>
          <w:b/>
          <w:bCs/>
          <w:sz w:val="20"/>
          <w:szCs w:val="20"/>
          <w:lang w:val="en-US"/>
        </w:rPr>
        <w:t xml:space="preserve">, </w:t>
      </w:r>
      <w:r w:rsidRPr="008813FE">
        <w:rPr>
          <w:rFonts w:ascii="Times New Roman" w:eastAsia="Times New Roman" w:hAnsi="Times New Roman" w:cs="Times New Roman"/>
          <w:b/>
          <w:bCs/>
          <w:sz w:val="20"/>
          <w:szCs w:val="20"/>
          <w:lang w:val="en-US"/>
        </w:rPr>
        <w:t>L</w:t>
      </w:r>
      <w:r w:rsidRPr="00DE7496">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Davidenko</w:t>
      </w:r>
      <w:proofErr w:type="spellEnd"/>
    </w:p>
    <w:p w14:paraId="7F14734B" w14:textId="388B9656" w:rsidR="008813FE" w:rsidRPr="008813FE" w:rsidRDefault="008813FE" w:rsidP="008813FE">
      <w:pPr>
        <w:spacing w:line="240" w:lineRule="auto"/>
        <w:ind w:firstLine="720"/>
        <w:jc w:val="center"/>
        <w:rPr>
          <w:rFonts w:ascii="Times New Roman" w:eastAsia="Times New Roman" w:hAnsi="Times New Roman" w:cs="Times New Roman"/>
          <w:b/>
          <w:bCs/>
          <w:sz w:val="20"/>
          <w:szCs w:val="20"/>
          <w:lang w:val="en-US"/>
        </w:rPr>
      </w:pPr>
      <w:r w:rsidRPr="00D42AC3">
        <w:rPr>
          <w:rFonts w:ascii="Times New Roman" w:hAnsi="Times New Roman"/>
          <w:sz w:val="20"/>
          <w:szCs w:val="20"/>
          <w:lang w:val="fr-FR"/>
        </w:rPr>
        <w:t>Innovative University of Eurasia, Kazakhstan</w:t>
      </w:r>
    </w:p>
    <w:p w14:paraId="779198B3" w14:textId="77777777" w:rsidR="00A93AAE" w:rsidRPr="0012125C" w:rsidRDefault="00A93AAE" w:rsidP="008813FE">
      <w:pPr>
        <w:spacing w:line="240" w:lineRule="auto"/>
        <w:ind w:firstLine="720"/>
        <w:jc w:val="center"/>
        <w:rPr>
          <w:rFonts w:ascii="Times New Roman" w:eastAsia="Times New Roman" w:hAnsi="Times New Roman" w:cs="Times New Roman"/>
          <w:b/>
          <w:bCs/>
          <w:sz w:val="20"/>
          <w:szCs w:val="20"/>
          <w:lang w:val="en-US"/>
        </w:rPr>
      </w:pPr>
    </w:p>
    <w:p w14:paraId="5F52E259" w14:textId="57D9101C" w:rsidR="008813FE" w:rsidRDefault="008813FE" w:rsidP="008813FE">
      <w:pPr>
        <w:spacing w:line="240" w:lineRule="auto"/>
        <w:ind w:firstLine="720"/>
        <w:jc w:val="center"/>
        <w:rPr>
          <w:rFonts w:ascii="Times New Roman" w:eastAsia="Times New Roman" w:hAnsi="Times New Roman" w:cs="Times New Roman"/>
          <w:b/>
          <w:bCs/>
          <w:sz w:val="20"/>
          <w:szCs w:val="20"/>
          <w:lang w:val="en-US"/>
        </w:rPr>
      </w:pPr>
      <w:r w:rsidRPr="008813FE">
        <w:rPr>
          <w:rFonts w:ascii="Times New Roman" w:eastAsia="Times New Roman" w:hAnsi="Times New Roman" w:cs="Times New Roman"/>
          <w:b/>
          <w:bCs/>
          <w:sz w:val="20"/>
          <w:szCs w:val="20"/>
          <w:lang w:val="en-US"/>
        </w:rPr>
        <w:t>Sanction restrictions in the banking sector: problems, solutions</w:t>
      </w:r>
    </w:p>
    <w:p w14:paraId="2D3E8CC4" w14:textId="77777777" w:rsidR="0012125C" w:rsidRPr="0012125C" w:rsidRDefault="0012125C" w:rsidP="0012125C">
      <w:pPr>
        <w:spacing w:line="240" w:lineRule="auto"/>
        <w:ind w:firstLine="720"/>
        <w:rPr>
          <w:rFonts w:ascii="Times New Roman" w:eastAsia="Times New Roman" w:hAnsi="Times New Roman" w:cs="Times New Roman"/>
          <w:sz w:val="20"/>
          <w:szCs w:val="20"/>
          <w:lang w:val="en-US"/>
        </w:rPr>
      </w:pPr>
      <w:r w:rsidRPr="0012125C">
        <w:rPr>
          <w:rFonts w:ascii="Times New Roman" w:eastAsia="Times New Roman" w:hAnsi="Times New Roman" w:cs="Times New Roman"/>
          <w:i/>
          <w:iCs/>
          <w:sz w:val="20"/>
          <w:szCs w:val="20"/>
          <w:lang w:val="en-US"/>
        </w:rPr>
        <w:t>Main problem</w:t>
      </w:r>
      <w:r w:rsidRPr="0012125C">
        <w:rPr>
          <w:rFonts w:ascii="Times New Roman" w:eastAsia="Times New Roman" w:hAnsi="Times New Roman" w:cs="Times New Roman"/>
          <w:sz w:val="20"/>
          <w:szCs w:val="20"/>
          <w:lang w:val="en-US"/>
        </w:rPr>
        <w:t xml:space="preserve">: Research institutions discover patterns in the economies of countries, since it is banks that discover patterns, discover chains among themselves. The problems of sanctions restrictions can be leveled thanks to a well-coordinated algorithm of interaction between closed territories inside and outside the country. Today, the impact of anti-Russian rallies in Russian banks is of great importance for the work of the Kazakhstani subsidiary banks Sberbank, VTB Bank and Alfa-Bank. As a result, a system of cash settlement services emerged in these banks, POS-terminals began to appear in full, they began to massively switch to services in other banks and transfer funds. In banking, there was a redistribution of the market, as a result of which Alfa-Bank was bought out by </w:t>
      </w:r>
      <w:proofErr w:type="spellStart"/>
      <w:r w:rsidRPr="0012125C">
        <w:rPr>
          <w:rFonts w:ascii="Times New Roman" w:eastAsia="Times New Roman" w:hAnsi="Times New Roman" w:cs="Times New Roman"/>
          <w:sz w:val="20"/>
          <w:szCs w:val="20"/>
          <w:lang w:val="en-US"/>
        </w:rPr>
        <w:t>CenterCredit</w:t>
      </w:r>
      <w:proofErr w:type="spellEnd"/>
      <w:r w:rsidRPr="0012125C">
        <w:rPr>
          <w:rFonts w:ascii="Times New Roman" w:eastAsia="Times New Roman" w:hAnsi="Times New Roman" w:cs="Times New Roman"/>
          <w:sz w:val="20"/>
          <w:szCs w:val="20"/>
          <w:lang w:val="en-US"/>
        </w:rPr>
        <w:t xml:space="preserve"> Bank, and a part of Sberbank's loan portfolio was bought out by </w:t>
      </w:r>
      <w:proofErr w:type="spellStart"/>
      <w:r w:rsidRPr="0012125C">
        <w:rPr>
          <w:rFonts w:ascii="Times New Roman" w:eastAsia="Times New Roman" w:hAnsi="Times New Roman" w:cs="Times New Roman"/>
          <w:sz w:val="20"/>
          <w:szCs w:val="20"/>
          <w:lang w:val="en-US"/>
        </w:rPr>
        <w:t>Halyk</w:t>
      </w:r>
      <w:proofErr w:type="spellEnd"/>
      <w:r w:rsidRPr="0012125C">
        <w:rPr>
          <w:rFonts w:ascii="Times New Roman" w:eastAsia="Times New Roman" w:hAnsi="Times New Roman" w:cs="Times New Roman"/>
          <w:sz w:val="20"/>
          <w:szCs w:val="20"/>
          <w:lang w:val="en-US"/>
        </w:rPr>
        <w:t xml:space="preserve"> Bank.</w:t>
      </w:r>
    </w:p>
    <w:p w14:paraId="53AB04DB" w14:textId="77777777" w:rsidR="0012125C" w:rsidRPr="0012125C" w:rsidRDefault="0012125C" w:rsidP="0012125C">
      <w:pPr>
        <w:spacing w:line="240" w:lineRule="auto"/>
        <w:ind w:firstLine="720"/>
        <w:rPr>
          <w:rFonts w:ascii="Times New Roman" w:eastAsia="Times New Roman" w:hAnsi="Times New Roman" w:cs="Times New Roman"/>
          <w:sz w:val="20"/>
          <w:szCs w:val="20"/>
          <w:lang w:val="en-US"/>
        </w:rPr>
      </w:pPr>
      <w:r w:rsidRPr="0012125C">
        <w:rPr>
          <w:rFonts w:ascii="Times New Roman" w:eastAsia="Times New Roman" w:hAnsi="Times New Roman" w:cs="Times New Roman"/>
          <w:i/>
          <w:iCs/>
          <w:sz w:val="20"/>
          <w:szCs w:val="20"/>
          <w:lang w:val="en-US"/>
        </w:rPr>
        <w:lastRenderedPageBreak/>
        <w:t>Purpose</w:t>
      </w:r>
      <w:r w:rsidRPr="0012125C">
        <w:rPr>
          <w:rFonts w:ascii="Times New Roman" w:eastAsia="Times New Roman" w:hAnsi="Times New Roman" w:cs="Times New Roman"/>
          <w:sz w:val="20"/>
          <w:szCs w:val="20"/>
          <w:lang w:val="en-US"/>
        </w:rPr>
        <w:t>: To study the impact of the situation with regard to the Russian Federation on the territory of the Republic of Kazakhstan, to analyze banks in the banking market, the negative consequences for Russian, individuals and legal entities.</w:t>
      </w:r>
    </w:p>
    <w:p w14:paraId="62E6349A" w14:textId="77777777" w:rsidR="0012125C" w:rsidRPr="0012125C" w:rsidRDefault="0012125C" w:rsidP="0012125C">
      <w:pPr>
        <w:spacing w:line="240" w:lineRule="auto"/>
        <w:ind w:firstLine="720"/>
        <w:rPr>
          <w:rFonts w:ascii="Times New Roman" w:eastAsia="Times New Roman" w:hAnsi="Times New Roman" w:cs="Times New Roman"/>
          <w:sz w:val="20"/>
          <w:szCs w:val="20"/>
          <w:lang w:val="en-US"/>
        </w:rPr>
      </w:pPr>
      <w:r w:rsidRPr="0012125C">
        <w:rPr>
          <w:rFonts w:ascii="Times New Roman" w:eastAsia="Times New Roman" w:hAnsi="Times New Roman" w:cs="Times New Roman"/>
          <w:i/>
          <w:iCs/>
          <w:sz w:val="20"/>
          <w:szCs w:val="20"/>
          <w:lang w:val="en-US"/>
        </w:rPr>
        <w:t>Methods</w:t>
      </w:r>
      <w:r w:rsidRPr="0012125C">
        <w:rPr>
          <w:rFonts w:ascii="Times New Roman" w:eastAsia="Times New Roman" w:hAnsi="Times New Roman" w:cs="Times New Roman"/>
          <w:sz w:val="20"/>
          <w:szCs w:val="20"/>
          <w:lang w:val="en-US"/>
        </w:rPr>
        <w:t>. The sources of information for conducting an analytical study will be the financial report of SB Sberbank of Russia JSC as of April 2022, key indicators of the joint-stock company, regulatory and reference materials, materials on the current state of the banking market, statistical data and other materials of interest from the point of view of vision study of vision.</w:t>
      </w:r>
    </w:p>
    <w:p w14:paraId="347CD921" w14:textId="75BD64FD" w:rsidR="0012125C" w:rsidRPr="0012125C" w:rsidRDefault="0012125C" w:rsidP="0012125C">
      <w:pPr>
        <w:spacing w:line="240" w:lineRule="auto"/>
        <w:ind w:firstLine="720"/>
        <w:rPr>
          <w:rFonts w:ascii="Times New Roman" w:eastAsia="Times New Roman" w:hAnsi="Times New Roman" w:cs="Times New Roman"/>
          <w:sz w:val="20"/>
          <w:szCs w:val="20"/>
          <w:lang w:val="en-US"/>
        </w:rPr>
      </w:pPr>
      <w:r w:rsidRPr="0012125C">
        <w:rPr>
          <w:rFonts w:ascii="Times New Roman" w:eastAsia="Times New Roman" w:hAnsi="Times New Roman" w:cs="Times New Roman"/>
          <w:i/>
          <w:iCs/>
          <w:sz w:val="20"/>
          <w:szCs w:val="20"/>
          <w:lang w:val="en-US"/>
        </w:rPr>
        <w:t>Results and their</w:t>
      </w:r>
      <w:r w:rsidRPr="0012125C">
        <w:rPr>
          <w:rFonts w:ascii="Times New Roman" w:eastAsia="Times New Roman" w:hAnsi="Times New Roman" w:cs="Times New Roman"/>
          <w:sz w:val="20"/>
          <w:szCs w:val="20"/>
          <w:lang w:val="en-US"/>
        </w:rPr>
        <w:t xml:space="preserve"> </w:t>
      </w:r>
      <w:r w:rsidRPr="00B10C93">
        <w:rPr>
          <w:rFonts w:ascii="Times New Roman" w:eastAsia="Times New Roman" w:hAnsi="Times New Roman" w:cs="Times New Roman"/>
          <w:i/>
          <w:iCs/>
          <w:sz w:val="20"/>
          <w:szCs w:val="20"/>
          <w:lang w:val="en-US"/>
        </w:rPr>
        <w:t>significance</w:t>
      </w:r>
      <w:r w:rsidRPr="0012125C">
        <w:rPr>
          <w:rFonts w:ascii="Times New Roman" w:eastAsia="Times New Roman" w:hAnsi="Times New Roman" w:cs="Times New Roman"/>
          <w:sz w:val="20"/>
          <w:szCs w:val="20"/>
          <w:lang w:val="en-US"/>
        </w:rPr>
        <w:t>: the article will consider the main events that influenced the observed in Russian banks, what factors are happening and what the disconnection of Russian banks from the SWIFT payment system leads to.</w:t>
      </w:r>
    </w:p>
    <w:p w14:paraId="3D4BE9CC" w14:textId="7DD843E1" w:rsidR="0012125C" w:rsidRDefault="0012125C" w:rsidP="0012125C">
      <w:pPr>
        <w:spacing w:line="240" w:lineRule="auto"/>
        <w:ind w:firstLine="720"/>
        <w:rPr>
          <w:rFonts w:ascii="Times New Roman" w:eastAsia="Times New Roman" w:hAnsi="Times New Roman" w:cs="Times New Roman"/>
          <w:sz w:val="20"/>
          <w:szCs w:val="20"/>
          <w:lang w:val="en-US"/>
        </w:rPr>
      </w:pPr>
      <w:r w:rsidRPr="0012125C">
        <w:rPr>
          <w:rFonts w:ascii="Times New Roman" w:eastAsia="Times New Roman" w:hAnsi="Times New Roman" w:cs="Times New Roman"/>
          <w:i/>
          <w:iCs/>
          <w:sz w:val="20"/>
          <w:szCs w:val="20"/>
          <w:lang w:val="en-US"/>
        </w:rPr>
        <w:t>Key words</w:t>
      </w:r>
      <w:r w:rsidRPr="0012125C">
        <w:rPr>
          <w:rFonts w:ascii="Times New Roman" w:eastAsia="Times New Roman" w:hAnsi="Times New Roman" w:cs="Times New Roman"/>
          <w:sz w:val="20"/>
          <w:szCs w:val="20"/>
          <w:lang w:val="en-US"/>
        </w:rPr>
        <w:t>: economics, banking, lending, deposits, anti-crisis banking management, financial reporting.</w:t>
      </w:r>
    </w:p>
    <w:p w14:paraId="6425C625" w14:textId="77777777" w:rsidR="008813FE" w:rsidRPr="00B10C93" w:rsidRDefault="008813FE" w:rsidP="008813FE">
      <w:pPr>
        <w:spacing w:line="240" w:lineRule="auto"/>
        <w:ind w:firstLine="720"/>
        <w:jc w:val="both"/>
        <w:rPr>
          <w:rFonts w:ascii="Times New Roman" w:eastAsia="Times New Roman" w:hAnsi="Times New Roman" w:cs="Times New Roman"/>
          <w:sz w:val="20"/>
          <w:szCs w:val="20"/>
          <w:lang w:val="en-US"/>
        </w:rPr>
      </w:pPr>
    </w:p>
    <w:p w14:paraId="0EB4B410" w14:textId="217C544B" w:rsidR="004D0103" w:rsidRPr="00CB7540" w:rsidRDefault="004D0103" w:rsidP="00CB7540">
      <w:pPr>
        <w:spacing w:line="240" w:lineRule="auto"/>
        <w:ind w:firstLine="709"/>
        <w:jc w:val="both"/>
        <w:rPr>
          <w:rFonts w:ascii="Times New Roman" w:hAnsi="Times New Roman"/>
          <w:b/>
          <w:sz w:val="20"/>
          <w:szCs w:val="20"/>
        </w:rPr>
      </w:pPr>
      <w:r w:rsidRPr="00AF4732">
        <w:rPr>
          <w:rFonts w:ascii="Times New Roman" w:hAnsi="Times New Roman"/>
          <w:b/>
          <w:sz w:val="20"/>
          <w:szCs w:val="20"/>
        </w:rPr>
        <w:t>Сведения</w:t>
      </w:r>
      <w:r w:rsidRPr="00CB7540">
        <w:rPr>
          <w:rFonts w:ascii="Times New Roman" w:hAnsi="Times New Roman"/>
          <w:b/>
          <w:sz w:val="20"/>
          <w:szCs w:val="20"/>
        </w:rPr>
        <w:t xml:space="preserve"> </w:t>
      </w:r>
      <w:r w:rsidRPr="00AF4732">
        <w:rPr>
          <w:rFonts w:ascii="Times New Roman" w:hAnsi="Times New Roman"/>
          <w:b/>
          <w:sz w:val="20"/>
          <w:szCs w:val="20"/>
        </w:rPr>
        <w:t>об</w:t>
      </w:r>
      <w:r w:rsidRPr="00CB7540">
        <w:rPr>
          <w:rFonts w:ascii="Times New Roman" w:hAnsi="Times New Roman"/>
          <w:b/>
          <w:sz w:val="20"/>
          <w:szCs w:val="20"/>
        </w:rPr>
        <w:t xml:space="preserve"> </w:t>
      </w:r>
      <w:r w:rsidRPr="00AF4732">
        <w:rPr>
          <w:rFonts w:ascii="Times New Roman" w:hAnsi="Times New Roman"/>
          <w:b/>
          <w:sz w:val="20"/>
          <w:szCs w:val="20"/>
        </w:rPr>
        <w:t>авторах</w:t>
      </w:r>
      <w:r w:rsidRPr="00CB7540">
        <w:rPr>
          <w:rFonts w:ascii="Times New Roman" w:hAnsi="Times New Roman"/>
          <w:b/>
          <w:sz w:val="20"/>
          <w:szCs w:val="20"/>
        </w:rPr>
        <w:t xml:space="preserve">: </w:t>
      </w:r>
    </w:p>
    <w:p w14:paraId="39BA8DAC" w14:textId="5EFEF555" w:rsidR="00301680" w:rsidRPr="00704192" w:rsidRDefault="00704192" w:rsidP="00CB7540">
      <w:pPr>
        <w:spacing w:line="240" w:lineRule="auto"/>
        <w:ind w:firstLine="709"/>
        <w:jc w:val="both"/>
        <w:rPr>
          <w:rFonts w:ascii="Times New Roman" w:hAnsi="Times New Roman"/>
          <w:bCs/>
          <w:sz w:val="20"/>
          <w:szCs w:val="20"/>
          <w:lang w:val="en-US"/>
        </w:rPr>
      </w:pPr>
      <w:proofErr w:type="spellStart"/>
      <w:r w:rsidRPr="00CB7540">
        <w:rPr>
          <w:rFonts w:ascii="Times New Roman" w:hAnsi="Times New Roman"/>
          <w:b/>
          <w:sz w:val="20"/>
          <w:szCs w:val="20"/>
        </w:rPr>
        <w:t>Сәбит</w:t>
      </w:r>
      <w:proofErr w:type="spellEnd"/>
      <w:r w:rsidRPr="00CB7540">
        <w:rPr>
          <w:rFonts w:ascii="Times New Roman" w:hAnsi="Times New Roman"/>
          <w:b/>
          <w:sz w:val="20"/>
          <w:szCs w:val="20"/>
        </w:rPr>
        <w:t xml:space="preserve"> Е.Ж</w:t>
      </w:r>
      <w:r>
        <w:rPr>
          <w:rFonts w:ascii="Times New Roman" w:hAnsi="Times New Roman"/>
          <w:bCs/>
          <w:sz w:val="20"/>
          <w:szCs w:val="20"/>
          <w:lang w:val="ru-RU"/>
        </w:rPr>
        <w:t>.</w:t>
      </w:r>
      <w:r w:rsidRPr="00704192">
        <w:rPr>
          <w:rFonts w:ascii="Times New Roman" w:hAnsi="Times New Roman"/>
          <w:bCs/>
          <w:sz w:val="20"/>
          <w:szCs w:val="20"/>
          <w:lang w:val="ru-RU"/>
        </w:rPr>
        <w:t xml:space="preserve"> – 7</w:t>
      </w:r>
      <w:r w:rsidRPr="00704192">
        <w:rPr>
          <w:rFonts w:ascii="Times New Roman" w:hAnsi="Times New Roman"/>
          <w:bCs/>
          <w:sz w:val="20"/>
          <w:szCs w:val="20"/>
          <w:lang w:val="en-US"/>
        </w:rPr>
        <w:t>M</w:t>
      </w:r>
      <w:r w:rsidRPr="00704192">
        <w:rPr>
          <w:rFonts w:ascii="Times New Roman" w:hAnsi="Times New Roman"/>
          <w:bCs/>
          <w:sz w:val="20"/>
          <w:szCs w:val="20"/>
          <w:lang w:val="ru-RU"/>
        </w:rPr>
        <w:t xml:space="preserve">04101 «Экономика» </w:t>
      </w:r>
      <w:proofErr w:type="spellStart"/>
      <w:r w:rsidRPr="00704192">
        <w:rPr>
          <w:rFonts w:ascii="Times New Roman" w:hAnsi="Times New Roman"/>
          <w:bCs/>
          <w:sz w:val="20"/>
          <w:szCs w:val="20"/>
          <w:lang w:val="ru-RU"/>
        </w:rPr>
        <w:t>мамандығы</w:t>
      </w:r>
      <w:proofErr w:type="spellEnd"/>
      <w:r w:rsidRPr="00704192">
        <w:rPr>
          <w:rFonts w:ascii="Times New Roman" w:hAnsi="Times New Roman"/>
          <w:bCs/>
          <w:sz w:val="20"/>
          <w:szCs w:val="20"/>
          <w:lang w:val="ru-RU"/>
        </w:rPr>
        <w:t xml:space="preserve"> </w:t>
      </w:r>
      <w:proofErr w:type="spellStart"/>
      <w:r w:rsidRPr="00704192">
        <w:rPr>
          <w:rFonts w:ascii="Times New Roman" w:hAnsi="Times New Roman"/>
          <w:bCs/>
          <w:sz w:val="20"/>
          <w:szCs w:val="20"/>
          <w:lang w:val="ru-RU"/>
        </w:rPr>
        <w:t>бойынша</w:t>
      </w:r>
      <w:proofErr w:type="spellEnd"/>
      <w:r w:rsidRPr="00704192">
        <w:rPr>
          <w:rFonts w:ascii="Times New Roman" w:hAnsi="Times New Roman"/>
          <w:bCs/>
          <w:sz w:val="20"/>
          <w:szCs w:val="20"/>
          <w:lang w:val="ru-RU"/>
        </w:rPr>
        <w:t xml:space="preserve"> 2 курс Эк20(м)-202 </w:t>
      </w:r>
      <w:proofErr w:type="spellStart"/>
      <w:r w:rsidRPr="00704192">
        <w:rPr>
          <w:rFonts w:ascii="Times New Roman" w:hAnsi="Times New Roman"/>
          <w:bCs/>
          <w:sz w:val="20"/>
          <w:szCs w:val="20"/>
          <w:lang w:val="ru-RU"/>
        </w:rPr>
        <w:t>тобының</w:t>
      </w:r>
      <w:proofErr w:type="spellEnd"/>
      <w:r w:rsidRPr="00704192">
        <w:rPr>
          <w:rFonts w:ascii="Times New Roman" w:hAnsi="Times New Roman"/>
          <w:bCs/>
          <w:sz w:val="20"/>
          <w:szCs w:val="20"/>
          <w:lang w:val="ru-RU"/>
        </w:rPr>
        <w:t xml:space="preserve"> магистранты, </w:t>
      </w:r>
      <w:proofErr w:type="spellStart"/>
      <w:r w:rsidRPr="00704192">
        <w:rPr>
          <w:rFonts w:ascii="Times New Roman" w:hAnsi="Times New Roman"/>
          <w:bCs/>
          <w:sz w:val="20"/>
          <w:szCs w:val="20"/>
          <w:lang w:val="ru-RU"/>
        </w:rPr>
        <w:t>Инновациялық</w:t>
      </w:r>
      <w:proofErr w:type="spellEnd"/>
      <w:r w:rsidRPr="00704192">
        <w:rPr>
          <w:rFonts w:ascii="Times New Roman" w:hAnsi="Times New Roman"/>
          <w:bCs/>
          <w:sz w:val="20"/>
          <w:szCs w:val="20"/>
          <w:lang w:val="ru-RU"/>
        </w:rPr>
        <w:t xml:space="preserve"> </w:t>
      </w:r>
      <w:proofErr w:type="spellStart"/>
      <w:r w:rsidRPr="00704192">
        <w:rPr>
          <w:rFonts w:ascii="Times New Roman" w:hAnsi="Times New Roman"/>
          <w:bCs/>
          <w:sz w:val="20"/>
          <w:szCs w:val="20"/>
          <w:lang w:val="ru-RU"/>
        </w:rPr>
        <w:t>Еуразия</w:t>
      </w:r>
      <w:proofErr w:type="spellEnd"/>
      <w:r w:rsidRPr="00704192">
        <w:rPr>
          <w:rFonts w:ascii="Times New Roman" w:hAnsi="Times New Roman"/>
          <w:bCs/>
          <w:sz w:val="20"/>
          <w:szCs w:val="20"/>
          <w:lang w:val="ru-RU"/>
        </w:rPr>
        <w:t xml:space="preserve"> университет, Павлодар қ., </w:t>
      </w:r>
      <w:proofErr w:type="spellStart"/>
      <w:r w:rsidRPr="00704192">
        <w:rPr>
          <w:rFonts w:ascii="Times New Roman" w:hAnsi="Times New Roman"/>
          <w:bCs/>
          <w:sz w:val="20"/>
          <w:szCs w:val="20"/>
          <w:lang w:val="ru-RU"/>
        </w:rPr>
        <w:t>Қазақстан</w:t>
      </w:r>
      <w:proofErr w:type="spellEnd"/>
      <w:r w:rsidRPr="00704192">
        <w:rPr>
          <w:rFonts w:ascii="Times New Roman" w:hAnsi="Times New Roman"/>
          <w:bCs/>
          <w:sz w:val="20"/>
          <w:szCs w:val="20"/>
          <w:lang w:val="ru-RU"/>
        </w:rPr>
        <w:t xml:space="preserve"> </w:t>
      </w:r>
      <w:proofErr w:type="spellStart"/>
      <w:r w:rsidRPr="00704192">
        <w:rPr>
          <w:rFonts w:ascii="Times New Roman" w:hAnsi="Times New Roman"/>
          <w:bCs/>
          <w:sz w:val="20"/>
          <w:szCs w:val="20"/>
          <w:lang w:val="ru-RU"/>
        </w:rPr>
        <w:t>Республикасы</w:t>
      </w:r>
      <w:proofErr w:type="spellEnd"/>
      <w:r w:rsidRPr="00704192">
        <w:rPr>
          <w:rFonts w:ascii="Times New Roman" w:hAnsi="Times New Roman"/>
          <w:bCs/>
          <w:sz w:val="20"/>
          <w:szCs w:val="20"/>
          <w:lang w:val="ru-RU"/>
        </w:rPr>
        <w:t xml:space="preserve">. </w:t>
      </w:r>
      <w:proofErr w:type="spellStart"/>
      <w:r>
        <w:rPr>
          <w:rFonts w:ascii="Times New Roman" w:hAnsi="Times New Roman"/>
          <w:bCs/>
          <w:sz w:val="20"/>
          <w:szCs w:val="20"/>
          <w:lang w:val="ru-RU"/>
        </w:rPr>
        <w:t>Сәбит</w:t>
      </w:r>
      <w:proofErr w:type="spellEnd"/>
      <w:r>
        <w:rPr>
          <w:rFonts w:ascii="Times New Roman" w:hAnsi="Times New Roman"/>
          <w:bCs/>
          <w:sz w:val="20"/>
          <w:szCs w:val="20"/>
          <w:lang w:val="ru-RU"/>
        </w:rPr>
        <w:t xml:space="preserve"> Е.Ж.</w:t>
      </w:r>
      <w:r w:rsidRPr="00704192">
        <w:rPr>
          <w:rFonts w:ascii="Times New Roman" w:hAnsi="Times New Roman"/>
          <w:bCs/>
          <w:sz w:val="20"/>
          <w:szCs w:val="20"/>
          <w:lang w:val="ru-RU"/>
        </w:rPr>
        <w:t xml:space="preserve"> – магистрант 2 курса специальности 7</w:t>
      </w:r>
      <w:r w:rsidRPr="00704192">
        <w:rPr>
          <w:rFonts w:ascii="Times New Roman" w:hAnsi="Times New Roman"/>
          <w:bCs/>
          <w:sz w:val="20"/>
          <w:szCs w:val="20"/>
          <w:lang w:val="en-US"/>
        </w:rPr>
        <w:t>M</w:t>
      </w:r>
      <w:r w:rsidRPr="00704192">
        <w:rPr>
          <w:rFonts w:ascii="Times New Roman" w:hAnsi="Times New Roman"/>
          <w:bCs/>
          <w:sz w:val="20"/>
          <w:szCs w:val="20"/>
          <w:lang w:val="ru-RU"/>
        </w:rPr>
        <w:t xml:space="preserve">04101 «Экономика» группы Эк20(м)-202, Инновационный Евразийский университет, г. Павлодар, Республика Казахстан. </w:t>
      </w:r>
      <w:proofErr w:type="spellStart"/>
      <w:r>
        <w:rPr>
          <w:rFonts w:ascii="Times New Roman" w:hAnsi="Times New Roman"/>
          <w:bCs/>
          <w:sz w:val="20"/>
          <w:szCs w:val="20"/>
          <w:lang w:val="en-US"/>
        </w:rPr>
        <w:t>Sabit</w:t>
      </w:r>
      <w:proofErr w:type="spellEnd"/>
      <w:r>
        <w:rPr>
          <w:rFonts w:ascii="Times New Roman" w:hAnsi="Times New Roman"/>
          <w:bCs/>
          <w:sz w:val="20"/>
          <w:szCs w:val="20"/>
          <w:lang w:val="en-US"/>
        </w:rPr>
        <w:t xml:space="preserve"> E.J.</w:t>
      </w:r>
      <w:r w:rsidRPr="00704192">
        <w:rPr>
          <w:rFonts w:ascii="Times New Roman" w:hAnsi="Times New Roman"/>
          <w:bCs/>
          <w:sz w:val="20"/>
          <w:szCs w:val="20"/>
          <w:lang w:val="en-US"/>
        </w:rPr>
        <w:t xml:space="preserve"> - 2-year undergraduate student of the specialty 7M04101 «Economics» group Ek20 (m) -202, Innovative University of Eurasia, Pavlodar с., Kazakhstan Republic. E-mail: </w:t>
      </w:r>
      <w:r>
        <w:rPr>
          <w:rFonts w:ascii="Times New Roman" w:hAnsi="Times New Roman"/>
          <w:bCs/>
          <w:sz w:val="20"/>
          <w:szCs w:val="20"/>
          <w:lang w:val="en-US"/>
        </w:rPr>
        <w:t>eldossabit2014@gmail.com</w:t>
      </w:r>
      <w:r w:rsidRPr="00704192">
        <w:rPr>
          <w:rFonts w:ascii="Times New Roman" w:hAnsi="Times New Roman"/>
          <w:bCs/>
          <w:sz w:val="20"/>
          <w:szCs w:val="20"/>
          <w:lang w:val="en-US"/>
        </w:rPr>
        <w:t>.</w:t>
      </w:r>
    </w:p>
    <w:p w14:paraId="456C7B1E" w14:textId="77777777" w:rsidR="004D0103" w:rsidRPr="00E510F2" w:rsidRDefault="004D0103" w:rsidP="004D0103">
      <w:pPr>
        <w:spacing w:line="240" w:lineRule="auto"/>
        <w:ind w:firstLine="709"/>
        <w:jc w:val="both"/>
        <w:rPr>
          <w:rFonts w:ascii="Times New Roman" w:hAnsi="Times New Roman"/>
          <w:sz w:val="20"/>
          <w:szCs w:val="20"/>
        </w:rPr>
      </w:pPr>
      <w:r w:rsidRPr="00E510F2">
        <w:rPr>
          <w:rFonts w:ascii="Times New Roman" w:hAnsi="Times New Roman"/>
          <w:b/>
          <w:sz w:val="20"/>
          <w:szCs w:val="20"/>
        </w:rPr>
        <w:t>Давиденко</w:t>
      </w:r>
      <w:r w:rsidRPr="004D0103">
        <w:rPr>
          <w:rFonts w:ascii="Times New Roman" w:hAnsi="Times New Roman"/>
          <w:b/>
          <w:sz w:val="20"/>
          <w:szCs w:val="20"/>
          <w:lang w:val="en-US"/>
        </w:rPr>
        <w:t xml:space="preserve"> </w:t>
      </w:r>
      <w:r w:rsidRPr="00E510F2">
        <w:rPr>
          <w:rFonts w:ascii="Times New Roman" w:hAnsi="Times New Roman"/>
          <w:b/>
          <w:sz w:val="20"/>
          <w:szCs w:val="20"/>
        </w:rPr>
        <w:t>Л</w:t>
      </w:r>
      <w:r w:rsidRPr="004D0103">
        <w:rPr>
          <w:rFonts w:ascii="Times New Roman" w:hAnsi="Times New Roman"/>
          <w:b/>
          <w:sz w:val="20"/>
          <w:szCs w:val="20"/>
          <w:lang w:val="en-US"/>
        </w:rPr>
        <w:t>.</w:t>
      </w:r>
      <w:r w:rsidRPr="00E510F2">
        <w:rPr>
          <w:rFonts w:ascii="Times New Roman" w:hAnsi="Times New Roman"/>
          <w:b/>
          <w:sz w:val="20"/>
          <w:szCs w:val="20"/>
        </w:rPr>
        <w:t>М</w:t>
      </w:r>
      <w:r w:rsidRPr="004D0103">
        <w:rPr>
          <w:rFonts w:ascii="Times New Roman" w:hAnsi="Times New Roman"/>
          <w:b/>
          <w:sz w:val="20"/>
          <w:szCs w:val="20"/>
          <w:lang w:val="en-US"/>
        </w:rPr>
        <w:t xml:space="preserve">. </w:t>
      </w:r>
      <w:r w:rsidRPr="004D0103">
        <w:rPr>
          <w:rFonts w:ascii="Times New Roman" w:hAnsi="Times New Roman"/>
          <w:sz w:val="20"/>
          <w:szCs w:val="20"/>
          <w:lang w:val="en-US"/>
        </w:rPr>
        <w:t xml:space="preserve">– </w:t>
      </w:r>
      <w:r w:rsidRPr="00E510F2">
        <w:rPr>
          <w:rFonts w:ascii="Times New Roman" w:hAnsi="Times New Roman"/>
          <w:sz w:val="20"/>
          <w:szCs w:val="20"/>
        </w:rPr>
        <w:t>экономика</w:t>
      </w:r>
      <w:r w:rsidRPr="004D0103">
        <w:rPr>
          <w:rFonts w:ascii="Times New Roman" w:hAnsi="Times New Roman"/>
          <w:sz w:val="20"/>
          <w:szCs w:val="20"/>
          <w:lang w:val="en-US"/>
        </w:rPr>
        <w:t xml:space="preserve"> </w:t>
      </w:r>
      <w:proofErr w:type="spellStart"/>
      <w:r w:rsidRPr="00E510F2">
        <w:rPr>
          <w:rFonts w:ascii="Times New Roman" w:hAnsi="Times New Roman"/>
          <w:sz w:val="20"/>
          <w:szCs w:val="20"/>
        </w:rPr>
        <w:t>ғылымдарының</w:t>
      </w:r>
      <w:proofErr w:type="spellEnd"/>
      <w:r w:rsidRPr="004D0103">
        <w:rPr>
          <w:rFonts w:ascii="Times New Roman" w:hAnsi="Times New Roman"/>
          <w:sz w:val="20"/>
          <w:szCs w:val="20"/>
          <w:lang w:val="en-US"/>
        </w:rPr>
        <w:t xml:space="preserve"> </w:t>
      </w:r>
      <w:r w:rsidRPr="00E510F2">
        <w:rPr>
          <w:rFonts w:ascii="Times New Roman" w:hAnsi="Times New Roman"/>
          <w:sz w:val="20"/>
          <w:szCs w:val="20"/>
        </w:rPr>
        <w:t>кандидаты</w:t>
      </w:r>
      <w:r w:rsidRPr="004D0103">
        <w:rPr>
          <w:rFonts w:ascii="Times New Roman" w:hAnsi="Times New Roman"/>
          <w:sz w:val="20"/>
          <w:szCs w:val="20"/>
          <w:lang w:val="en-US"/>
        </w:rPr>
        <w:t xml:space="preserve">, PhD, </w:t>
      </w:r>
      <w:proofErr w:type="spellStart"/>
      <w:r w:rsidRPr="00E510F2">
        <w:rPr>
          <w:rFonts w:ascii="Times New Roman" w:hAnsi="Times New Roman"/>
          <w:sz w:val="20"/>
          <w:szCs w:val="20"/>
        </w:rPr>
        <w:t>Инновациялық</w:t>
      </w:r>
      <w:proofErr w:type="spellEnd"/>
      <w:r w:rsidRPr="004D0103">
        <w:rPr>
          <w:rFonts w:ascii="Times New Roman" w:hAnsi="Times New Roman"/>
          <w:sz w:val="20"/>
          <w:szCs w:val="20"/>
          <w:lang w:val="en-US"/>
        </w:rPr>
        <w:t xml:space="preserve"> </w:t>
      </w:r>
      <w:proofErr w:type="spellStart"/>
      <w:r w:rsidRPr="00E510F2">
        <w:rPr>
          <w:rFonts w:ascii="Times New Roman" w:hAnsi="Times New Roman"/>
          <w:sz w:val="20"/>
          <w:szCs w:val="20"/>
        </w:rPr>
        <w:t>Еуразия</w:t>
      </w:r>
      <w:proofErr w:type="spellEnd"/>
      <w:r w:rsidRPr="004D0103">
        <w:rPr>
          <w:rFonts w:ascii="Times New Roman" w:hAnsi="Times New Roman"/>
          <w:sz w:val="20"/>
          <w:szCs w:val="20"/>
          <w:lang w:val="en-US"/>
        </w:rPr>
        <w:t xml:space="preserve"> </w:t>
      </w:r>
      <w:proofErr w:type="spellStart"/>
      <w:r w:rsidRPr="00E510F2">
        <w:rPr>
          <w:rFonts w:ascii="Times New Roman" w:hAnsi="Times New Roman"/>
          <w:sz w:val="20"/>
          <w:szCs w:val="20"/>
        </w:rPr>
        <w:t>университетінің</w:t>
      </w:r>
      <w:proofErr w:type="spellEnd"/>
      <w:r w:rsidRPr="004D0103">
        <w:rPr>
          <w:rFonts w:ascii="Times New Roman" w:hAnsi="Times New Roman"/>
          <w:sz w:val="20"/>
          <w:szCs w:val="20"/>
          <w:lang w:val="en-US"/>
        </w:rPr>
        <w:t xml:space="preserve"> </w:t>
      </w:r>
      <w:proofErr w:type="spellStart"/>
      <w:r w:rsidRPr="00E510F2">
        <w:rPr>
          <w:rFonts w:ascii="Times New Roman" w:hAnsi="Times New Roman"/>
          <w:sz w:val="20"/>
          <w:szCs w:val="20"/>
        </w:rPr>
        <w:t>доценті</w:t>
      </w:r>
      <w:proofErr w:type="spellEnd"/>
      <w:r w:rsidRPr="004D0103">
        <w:rPr>
          <w:rFonts w:ascii="Times New Roman" w:hAnsi="Times New Roman"/>
          <w:sz w:val="20"/>
          <w:szCs w:val="20"/>
          <w:lang w:val="en-US"/>
        </w:rPr>
        <w:t xml:space="preserve">, </w:t>
      </w:r>
      <w:r w:rsidRPr="00E510F2">
        <w:rPr>
          <w:rFonts w:ascii="Times New Roman" w:hAnsi="Times New Roman"/>
          <w:sz w:val="20"/>
          <w:szCs w:val="20"/>
        </w:rPr>
        <w:t>Павлодар</w:t>
      </w:r>
      <w:r w:rsidRPr="004D0103">
        <w:rPr>
          <w:rFonts w:ascii="Times New Roman" w:hAnsi="Times New Roman"/>
          <w:sz w:val="20"/>
          <w:szCs w:val="20"/>
          <w:lang w:val="en-US"/>
        </w:rPr>
        <w:t xml:space="preserve"> </w:t>
      </w:r>
      <w:r w:rsidRPr="00E510F2">
        <w:rPr>
          <w:rFonts w:ascii="Times New Roman" w:hAnsi="Times New Roman"/>
          <w:sz w:val="20"/>
          <w:szCs w:val="20"/>
        </w:rPr>
        <w:t>қ</w:t>
      </w:r>
      <w:r w:rsidRPr="004D0103">
        <w:rPr>
          <w:rFonts w:ascii="Times New Roman" w:hAnsi="Times New Roman"/>
          <w:sz w:val="20"/>
          <w:szCs w:val="20"/>
          <w:lang w:val="en-US"/>
        </w:rPr>
        <w:t xml:space="preserve">., </w:t>
      </w:r>
      <w:proofErr w:type="spellStart"/>
      <w:r w:rsidRPr="00E510F2">
        <w:rPr>
          <w:rFonts w:ascii="Times New Roman" w:hAnsi="Times New Roman"/>
          <w:sz w:val="20"/>
          <w:szCs w:val="20"/>
        </w:rPr>
        <w:t>Қазақстан</w:t>
      </w:r>
      <w:proofErr w:type="spellEnd"/>
      <w:r w:rsidRPr="004D0103">
        <w:rPr>
          <w:rFonts w:ascii="Times New Roman" w:hAnsi="Times New Roman"/>
          <w:sz w:val="20"/>
          <w:szCs w:val="20"/>
          <w:lang w:val="en-US"/>
        </w:rPr>
        <w:t xml:space="preserve"> </w:t>
      </w:r>
      <w:proofErr w:type="spellStart"/>
      <w:r w:rsidRPr="00E510F2">
        <w:rPr>
          <w:rFonts w:ascii="Times New Roman" w:hAnsi="Times New Roman"/>
          <w:sz w:val="20"/>
          <w:szCs w:val="20"/>
        </w:rPr>
        <w:t>Республикасы</w:t>
      </w:r>
      <w:proofErr w:type="spellEnd"/>
      <w:r w:rsidRPr="004D0103">
        <w:rPr>
          <w:rFonts w:ascii="Times New Roman" w:hAnsi="Times New Roman"/>
          <w:sz w:val="20"/>
          <w:szCs w:val="20"/>
          <w:lang w:val="en-US"/>
        </w:rPr>
        <w:t xml:space="preserve">. </w:t>
      </w:r>
      <w:r w:rsidRPr="00E510F2">
        <w:rPr>
          <w:rFonts w:ascii="Times New Roman" w:hAnsi="Times New Roman"/>
          <w:b/>
          <w:sz w:val="20"/>
          <w:szCs w:val="20"/>
        </w:rPr>
        <w:t xml:space="preserve">Давиденко Л.М. </w:t>
      </w:r>
      <w:r w:rsidRPr="00E510F2">
        <w:rPr>
          <w:rFonts w:ascii="Times New Roman" w:hAnsi="Times New Roman"/>
          <w:sz w:val="20"/>
          <w:szCs w:val="20"/>
        </w:rPr>
        <w:t>- кандидат экономических наук</w:t>
      </w:r>
      <w:r>
        <w:rPr>
          <w:rFonts w:ascii="Times New Roman" w:hAnsi="Times New Roman"/>
          <w:sz w:val="20"/>
          <w:szCs w:val="20"/>
        </w:rPr>
        <w:t>,</w:t>
      </w:r>
      <w:r w:rsidRPr="00E510F2">
        <w:rPr>
          <w:rFonts w:ascii="Times New Roman" w:hAnsi="Times New Roman"/>
          <w:sz w:val="20"/>
          <w:szCs w:val="20"/>
        </w:rPr>
        <w:t xml:space="preserve"> PhD, </w:t>
      </w:r>
      <w:r>
        <w:rPr>
          <w:rFonts w:ascii="Times New Roman" w:hAnsi="Times New Roman"/>
          <w:sz w:val="20"/>
          <w:szCs w:val="20"/>
        </w:rPr>
        <w:t>доцент</w:t>
      </w:r>
      <w:r w:rsidRPr="00E510F2">
        <w:rPr>
          <w:rFonts w:ascii="Times New Roman" w:hAnsi="Times New Roman"/>
          <w:sz w:val="20"/>
          <w:szCs w:val="20"/>
        </w:rPr>
        <w:t xml:space="preserve"> Инновационного Евразийского университета, г. Павлодар, Республика Казахстан. </w:t>
      </w:r>
      <w:proofErr w:type="spellStart"/>
      <w:r w:rsidRPr="00E510F2">
        <w:rPr>
          <w:rFonts w:ascii="Times New Roman" w:hAnsi="Times New Roman"/>
          <w:b/>
          <w:bCs/>
          <w:sz w:val="20"/>
          <w:szCs w:val="20"/>
          <w:lang w:val="en-US"/>
        </w:rPr>
        <w:t>Davidenko</w:t>
      </w:r>
      <w:proofErr w:type="spellEnd"/>
      <w:r w:rsidRPr="00E510F2">
        <w:rPr>
          <w:rFonts w:ascii="Times New Roman" w:hAnsi="Times New Roman"/>
          <w:b/>
          <w:bCs/>
          <w:sz w:val="20"/>
          <w:szCs w:val="20"/>
          <w:lang w:val="en-US"/>
        </w:rPr>
        <w:t xml:space="preserve">, L. </w:t>
      </w:r>
      <w:r w:rsidRPr="00E510F2">
        <w:rPr>
          <w:rFonts w:ascii="Times New Roman" w:hAnsi="Times New Roman"/>
          <w:sz w:val="20"/>
          <w:szCs w:val="20"/>
          <w:lang w:val="en-US"/>
        </w:rPr>
        <w:t xml:space="preserve">- candidate of Economic Sciences, PhD, associate professor of Innovative University of Eurasia, Pavlodar </w:t>
      </w:r>
      <w:r w:rsidRPr="00E510F2">
        <w:rPr>
          <w:rFonts w:ascii="Times New Roman" w:hAnsi="Times New Roman"/>
          <w:sz w:val="20"/>
          <w:szCs w:val="20"/>
        </w:rPr>
        <w:t>с</w:t>
      </w:r>
      <w:r w:rsidRPr="00E510F2">
        <w:rPr>
          <w:rFonts w:ascii="Times New Roman" w:hAnsi="Times New Roman"/>
          <w:sz w:val="20"/>
          <w:szCs w:val="20"/>
          <w:lang w:val="en-US"/>
        </w:rPr>
        <w:t>., Kazakhstan Republic. E</w:t>
      </w:r>
      <w:r w:rsidRPr="00E510F2">
        <w:rPr>
          <w:rFonts w:ascii="Times New Roman" w:hAnsi="Times New Roman"/>
          <w:sz w:val="20"/>
          <w:szCs w:val="20"/>
        </w:rPr>
        <w:t>-</w:t>
      </w:r>
      <w:r w:rsidRPr="00E510F2">
        <w:rPr>
          <w:rFonts w:ascii="Times New Roman" w:hAnsi="Times New Roman"/>
          <w:sz w:val="20"/>
          <w:szCs w:val="20"/>
          <w:lang w:val="en-US"/>
        </w:rPr>
        <w:t>mail</w:t>
      </w:r>
      <w:r w:rsidRPr="00E510F2">
        <w:rPr>
          <w:rFonts w:ascii="Times New Roman" w:hAnsi="Times New Roman"/>
          <w:sz w:val="20"/>
          <w:szCs w:val="20"/>
        </w:rPr>
        <w:t xml:space="preserve">: </w:t>
      </w:r>
      <w:r w:rsidRPr="00E510F2">
        <w:rPr>
          <w:rFonts w:ascii="Times New Roman" w:hAnsi="Times New Roman"/>
          <w:sz w:val="20"/>
          <w:szCs w:val="20"/>
          <w:lang w:val="fr-FR"/>
        </w:rPr>
        <w:t>davidenkofin@rambler.ru</w:t>
      </w:r>
      <w:r w:rsidRPr="00E510F2">
        <w:rPr>
          <w:rFonts w:ascii="Times New Roman" w:hAnsi="Times New Roman"/>
          <w:sz w:val="20"/>
          <w:szCs w:val="20"/>
        </w:rPr>
        <w:t>.</w:t>
      </w:r>
    </w:p>
    <w:p w14:paraId="6DBBF54D" w14:textId="77777777" w:rsidR="004D0103" w:rsidRPr="00E17CCE" w:rsidRDefault="004D0103" w:rsidP="004D0103">
      <w:pPr>
        <w:pStyle w:val="TableParagraph"/>
        <w:spacing w:line="242" w:lineRule="auto"/>
        <w:ind w:left="426"/>
        <w:jc w:val="both"/>
        <w:rPr>
          <w:sz w:val="20"/>
          <w:szCs w:val="20"/>
        </w:rPr>
      </w:pPr>
    </w:p>
    <w:p w14:paraId="5EBE8F25" w14:textId="77777777" w:rsidR="004D0103" w:rsidRPr="00E510F2" w:rsidRDefault="004D0103" w:rsidP="004D0103">
      <w:pPr>
        <w:spacing w:line="240" w:lineRule="auto"/>
        <w:ind w:firstLine="709"/>
        <w:jc w:val="both"/>
        <w:rPr>
          <w:rFonts w:ascii="Times New Roman" w:hAnsi="Times New Roman"/>
          <w:sz w:val="20"/>
          <w:szCs w:val="20"/>
        </w:rPr>
      </w:pPr>
      <w:r w:rsidRPr="00820394">
        <w:rPr>
          <w:rFonts w:ascii="Times New Roman" w:hAnsi="Times New Roman"/>
          <w:b/>
          <w:sz w:val="20"/>
          <w:szCs w:val="20"/>
        </w:rPr>
        <w:t>Дата поступления рукописи в редакцию</w:t>
      </w:r>
      <w:r>
        <w:rPr>
          <w:rFonts w:ascii="Times New Roman" w:hAnsi="Times New Roman"/>
          <w:b/>
          <w:sz w:val="20"/>
          <w:szCs w:val="20"/>
        </w:rPr>
        <w:t>:</w:t>
      </w:r>
    </w:p>
    <w:p w14:paraId="484ABA4F" w14:textId="19F0DAE2" w:rsidR="00F94A4B" w:rsidRPr="004D0103" w:rsidRDefault="00F94A4B" w:rsidP="003F7CB1">
      <w:pPr>
        <w:spacing w:line="240" w:lineRule="auto"/>
        <w:ind w:firstLine="720"/>
        <w:jc w:val="both"/>
        <w:rPr>
          <w:rFonts w:ascii="Times New Roman" w:eastAsia="Times New Roman" w:hAnsi="Times New Roman" w:cs="Times New Roman"/>
          <w:sz w:val="20"/>
          <w:szCs w:val="20"/>
        </w:rPr>
      </w:pPr>
    </w:p>
    <w:sectPr w:rsidR="00F94A4B" w:rsidRPr="004D010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4B"/>
    <w:rsid w:val="00031F11"/>
    <w:rsid w:val="000B1A18"/>
    <w:rsid w:val="000B31B2"/>
    <w:rsid w:val="000C1F33"/>
    <w:rsid w:val="00106367"/>
    <w:rsid w:val="00113CCC"/>
    <w:rsid w:val="0012125C"/>
    <w:rsid w:val="001473BB"/>
    <w:rsid w:val="001F71AE"/>
    <w:rsid w:val="002117D0"/>
    <w:rsid w:val="002D55A3"/>
    <w:rsid w:val="00301680"/>
    <w:rsid w:val="00303F22"/>
    <w:rsid w:val="0035448F"/>
    <w:rsid w:val="0037356C"/>
    <w:rsid w:val="003C4E14"/>
    <w:rsid w:val="003F7CB1"/>
    <w:rsid w:val="004A4508"/>
    <w:rsid w:val="004B4F9D"/>
    <w:rsid w:val="004D0103"/>
    <w:rsid w:val="005C5203"/>
    <w:rsid w:val="006244FB"/>
    <w:rsid w:val="00653ECB"/>
    <w:rsid w:val="00663B05"/>
    <w:rsid w:val="006A0CD4"/>
    <w:rsid w:val="00704192"/>
    <w:rsid w:val="00744F5F"/>
    <w:rsid w:val="00803002"/>
    <w:rsid w:val="00803D6B"/>
    <w:rsid w:val="0080702E"/>
    <w:rsid w:val="008813FE"/>
    <w:rsid w:val="008D4401"/>
    <w:rsid w:val="0090106F"/>
    <w:rsid w:val="00927B60"/>
    <w:rsid w:val="0094420E"/>
    <w:rsid w:val="009639AE"/>
    <w:rsid w:val="00A05069"/>
    <w:rsid w:val="00A53009"/>
    <w:rsid w:val="00A53112"/>
    <w:rsid w:val="00A93AAE"/>
    <w:rsid w:val="00AC6E0E"/>
    <w:rsid w:val="00B10C93"/>
    <w:rsid w:val="00B12AC3"/>
    <w:rsid w:val="00B15831"/>
    <w:rsid w:val="00B82032"/>
    <w:rsid w:val="00BB2F84"/>
    <w:rsid w:val="00BC3D7A"/>
    <w:rsid w:val="00C11F9E"/>
    <w:rsid w:val="00C306E8"/>
    <w:rsid w:val="00C33CD9"/>
    <w:rsid w:val="00C54CDE"/>
    <w:rsid w:val="00C60247"/>
    <w:rsid w:val="00CB2B95"/>
    <w:rsid w:val="00CB7540"/>
    <w:rsid w:val="00CC6AD3"/>
    <w:rsid w:val="00CD78C0"/>
    <w:rsid w:val="00D216C2"/>
    <w:rsid w:val="00D44135"/>
    <w:rsid w:val="00DB626D"/>
    <w:rsid w:val="00DE093B"/>
    <w:rsid w:val="00DE7496"/>
    <w:rsid w:val="00E120B6"/>
    <w:rsid w:val="00E550FF"/>
    <w:rsid w:val="00E824FC"/>
    <w:rsid w:val="00EF34D0"/>
    <w:rsid w:val="00F52AA2"/>
    <w:rsid w:val="00F94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1AF7"/>
  <w15:docId w15:val="{18872D4B-CFA2-4C1B-878E-18CE7F34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a8">
    <w:name w:val="Hyperlink"/>
    <w:basedOn w:val="a0"/>
    <w:uiPriority w:val="99"/>
    <w:unhideWhenUsed/>
    <w:rsid w:val="00C11F9E"/>
    <w:rPr>
      <w:color w:val="0000FF" w:themeColor="hyperlink"/>
      <w:u w:val="single"/>
    </w:rPr>
  </w:style>
  <w:style w:type="character" w:customStyle="1" w:styleId="10">
    <w:name w:val="Неразрешенное упоминание1"/>
    <w:basedOn w:val="a0"/>
    <w:uiPriority w:val="99"/>
    <w:semiHidden/>
    <w:unhideWhenUsed/>
    <w:rsid w:val="00C11F9E"/>
    <w:rPr>
      <w:color w:val="605E5C"/>
      <w:shd w:val="clear" w:color="auto" w:fill="E1DFDD"/>
    </w:rPr>
  </w:style>
  <w:style w:type="paragraph" w:customStyle="1" w:styleId="TableParagraph">
    <w:name w:val="Table Paragraph"/>
    <w:basedOn w:val="a"/>
    <w:uiPriority w:val="1"/>
    <w:qFormat/>
    <w:rsid w:val="004D0103"/>
    <w:pPr>
      <w:widowControl w:val="0"/>
      <w:autoSpaceDE w:val="0"/>
      <w:autoSpaceDN w:val="0"/>
      <w:spacing w:line="240" w:lineRule="auto"/>
      <w:ind w:left="91"/>
    </w:pPr>
    <w:rPr>
      <w:rFonts w:ascii="Times New Roman" w:eastAsia="Times New Roman" w:hAnsi="Times New Roman" w:cs="Times New Roman"/>
      <w:lang w:val="ru-RU" w:bidi="ru-RU"/>
    </w:rPr>
  </w:style>
  <w:style w:type="character" w:customStyle="1" w:styleId="20">
    <w:name w:val="Неразрешенное упоминание2"/>
    <w:basedOn w:val="a0"/>
    <w:uiPriority w:val="99"/>
    <w:semiHidden/>
    <w:unhideWhenUsed/>
    <w:rsid w:val="00301680"/>
    <w:rPr>
      <w:color w:val="605E5C"/>
      <w:shd w:val="clear" w:color="auto" w:fill="E1DFDD"/>
    </w:rPr>
  </w:style>
  <w:style w:type="character" w:customStyle="1" w:styleId="30">
    <w:name w:val="Неразрешенное упоминание3"/>
    <w:basedOn w:val="a0"/>
    <w:uiPriority w:val="99"/>
    <w:semiHidden/>
    <w:unhideWhenUsed/>
    <w:rsid w:val="00B82032"/>
    <w:rPr>
      <w:color w:val="605E5C"/>
      <w:shd w:val="clear" w:color="auto" w:fill="E1DFDD"/>
    </w:rPr>
  </w:style>
  <w:style w:type="paragraph" w:styleId="a9">
    <w:name w:val="Balloon Text"/>
    <w:basedOn w:val="a"/>
    <w:link w:val="aa"/>
    <w:uiPriority w:val="99"/>
    <w:semiHidden/>
    <w:unhideWhenUsed/>
    <w:rsid w:val="00A93AA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3AAE"/>
    <w:rPr>
      <w:rFonts w:ascii="Tahoma" w:hAnsi="Tahoma" w:cs="Tahoma"/>
      <w:sz w:val="16"/>
      <w:szCs w:val="16"/>
    </w:rPr>
  </w:style>
  <w:style w:type="character" w:styleId="ab">
    <w:name w:val="Unresolved Mention"/>
    <w:basedOn w:val="a0"/>
    <w:uiPriority w:val="99"/>
    <w:semiHidden/>
    <w:unhideWhenUsed/>
    <w:rsid w:val="00E12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1486">
      <w:bodyDiv w:val="1"/>
      <w:marLeft w:val="0"/>
      <w:marRight w:val="0"/>
      <w:marTop w:val="0"/>
      <w:marBottom w:val="0"/>
      <w:divBdr>
        <w:top w:val="none" w:sz="0" w:space="0" w:color="auto"/>
        <w:left w:val="none" w:sz="0" w:space="0" w:color="auto"/>
        <w:bottom w:val="none" w:sz="0" w:space="0" w:color="auto"/>
        <w:right w:val="none" w:sz="0" w:space="0" w:color="auto"/>
      </w:divBdr>
    </w:div>
    <w:div w:id="792287405">
      <w:bodyDiv w:val="1"/>
      <w:marLeft w:val="0"/>
      <w:marRight w:val="0"/>
      <w:marTop w:val="0"/>
      <w:marBottom w:val="0"/>
      <w:divBdr>
        <w:top w:val="none" w:sz="0" w:space="0" w:color="auto"/>
        <w:left w:val="none" w:sz="0" w:space="0" w:color="auto"/>
        <w:bottom w:val="none" w:sz="0" w:space="0" w:color="auto"/>
        <w:right w:val="none" w:sz="0" w:space="0" w:color="auto"/>
      </w:divBdr>
    </w:div>
    <w:div w:id="814030829">
      <w:bodyDiv w:val="1"/>
      <w:marLeft w:val="0"/>
      <w:marRight w:val="0"/>
      <w:marTop w:val="0"/>
      <w:marBottom w:val="0"/>
      <w:divBdr>
        <w:top w:val="none" w:sz="0" w:space="0" w:color="auto"/>
        <w:left w:val="none" w:sz="0" w:space="0" w:color="auto"/>
        <w:bottom w:val="none" w:sz="0" w:space="0" w:color="auto"/>
        <w:right w:val="none" w:sz="0" w:space="0" w:color="auto"/>
      </w:divBdr>
    </w:div>
    <w:div w:id="1070734143">
      <w:bodyDiv w:val="1"/>
      <w:marLeft w:val="0"/>
      <w:marRight w:val="0"/>
      <w:marTop w:val="0"/>
      <w:marBottom w:val="0"/>
      <w:divBdr>
        <w:top w:val="none" w:sz="0" w:space="0" w:color="auto"/>
        <w:left w:val="none" w:sz="0" w:space="0" w:color="auto"/>
        <w:bottom w:val="none" w:sz="0" w:space="0" w:color="auto"/>
        <w:right w:val="none" w:sz="0" w:space="0" w:color="auto"/>
      </w:divBdr>
    </w:div>
    <w:div w:id="1140734599">
      <w:bodyDiv w:val="1"/>
      <w:marLeft w:val="0"/>
      <w:marRight w:val="0"/>
      <w:marTop w:val="0"/>
      <w:marBottom w:val="0"/>
      <w:divBdr>
        <w:top w:val="none" w:sz="0" w:space="0" w:color="auto"/>
        <w:left w:val="none" w:sz="0" w:space="0" w:color="auto"/>
        <w:bottom w:val="none" w:sz="0" w:space="0" w:color="auto"/>
        <w:right w:val="none" w:sz="0" w:space="0" w:color="auto"/>
      </w:divBdr>
    </w:div>
    <w:div w:id="1786119135">
      <w:bodyDiv w:val="1"/>
      <w:marLeft w:val="0"/>
      <w:marRight w:val="0"/>
      <w:marTop w:val="0"/>
      <w:marBottom w:val="0"/>
      <w:divBdr>
        <w:top w:val="none" w:sz="0" w:space="0" w:color="auto"/>
        <w:left w:val="none" w:sz="0" w:space="0" w:color="auto"/>
        <w:bottom w:val="none" w:sz="0" w:space="0" w:color="auto"/>
        <w:right w:val="none" w:sz="0" w:space="0" w:color="auto"/>
      </w:divBdr>
    </w:div>
    <w:div w:id="1843815711">
      <w:bodyDiv w:val="1"/>
      <w:marLeft w:val="0"/>
      <w:marRight w:val="0"/>
      <w:marTop w:val="0"/>
      <w:marBottom w:val="0"/>
      <w:divBdr>
        <w:top w:val="none" w:sz="0" w:space="0" w:color="auto"/>
        <w:left w:val="none" w:sz="0" w:space="0" w:color="auto"/>
        <w:bottom w:val="none" w:sz="0" w:space="0" w:color="auto"/>
        <w:right w:val="none" w:sz="0" w:space="0" w:color="auto"/>
      </w:divBdr>
    </w:div>
    <w:div w:id="1917090926">
      <w:bodyDiv w:val="1"/>
      <w:marLeft w:val="0"/>
      <w:marRight w:val="0"/>
      <w:marTop w:val="0"/>
      <w:marBottom w:val="0"/>
      <w:divBdr>
        <w:top w:val="none" w:sz="0" w:space="0" w:color="auto"/>
        <w:left w:val="none" w:sz="0" w:space="0" w:color="auto"/>
        <w:bottom w:val="none" w:sz="0" w:space="0" w:color="auto"/>
        <w:right w:val="none" w:sz="0" w:space="0" w:color="auto"/>
      </w:divBdr>
    </w:div>
    <w:div w:id="1923907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ln>
                  <a:solidFill>
                    <a:schemeClr val="tx1"/>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Объем депозитов,размещенных в ДБ АО "Сбербанк" на начало месяца (млрд тенге,по данным Нацбанка РК)</a:t>
            </a:r>
          </a:p>
        </c:rich>
      </c:tx>
      <c:overlay val="0"/>
      <c:spPr>
        <a:noFill/>
        <a:ln>
          <a:noFill/>
        </a:ln>
        <a:effectLst/>
      </c:spPr>
    </c:title>
    <c:autoTitleDeleted val="0"/>
    <c:plotArea>
      <c:layout/>
      <c:lineChart>
        <c:grouping val="standard"/>
        <c:varyColors val="0"/>
        <c:ser>
          <c:idx val="0"/>
          <c:order val="0"/>
          <c:tx>
            <c:strRef>
              <c:f>Лист1!$B$1</c:f>
              <c:strCache>
                <c:ptCount val="1"/>
                <c:pt idx="0">
                  <c:v>Физичесике лица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Лист1!$A$2:$A$53</c:f>
              <c:numCache>
                <c:formatCode>mmm\-yy</c:formatCode>
                <c:ptCount val="5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numCache>
            </c:numRef>
          </c:cat>
          <c:val>
            <c:numRef>
              <c:f>Лист1!$B$2:$B$53</c:f>
              <c:numCache>
                <c:formatCode>General</c:formatCode>
                <c:ptCount val="52"/>
                <c:pt idx="0">
                  <c:v>650</c:v>
                </c:pt>
                <c:pt idx="1">
                  <c:v>655</c:v>
                </c:pt>
                <c:pt idx="2">
                  <c:v>660</c:v>
                </c:pt>
                <c:pt idx="3">
                  <c:v>665</c:v>
                </c:pt>
                <c:pt idx="4">
                  <c:v>670</c:v>
                </c:pt>
                <c:pt idx="5">
                  <c:v>675</c:v>
                </c:pt>
                <c:pt idx="6">
                  <c:v>680</c:v>
                </c:pt>
                <c:pt idx="7">
                  <c:v>685</c:v>
                </c:pt>
                <c:pt idx="8">
                  <c:v>690</c:v>
                </c:pt>
                <c:pt idx="9">
                  <c:v>695</c:v>
                </c:pt>
                <c:pt idx="10">
                  <c:v>700</c:v>
                </c:pt>
                <c:pt idx="11">
                  <c:v>705</c:v>
                </c:pt>
                <c:pt idx="12">
                  <c:v>710</c:v>
                </c:pt>
                <c:pt idx="13">
                  <c:v>700</c:v>
                </c:pt>
                <c:pt idx="14">
                  <c:v>690</c:v>
                </c:pt>
                <c:pt idx="15">
                  <c:v>700</c:v>
                </c:pt>
                <c:pt idx="16">
                  <c:v>710</c:v>
                </c:pt>
                <c:pt idx="17">
                  <c:v>700</c:v>
                </c:pt>
                <c:pt idx="18">
                  <c:v>700</c:v>
                </c:pt>
                <c:pt idx="19">
                  <c:v>720</c:v>
                </c:pt>
                <c:pt idx="20">
                  <c:v>710</c:v>
                </c:pt>
                <c:pt idx="21">
                  <c:v>720</c:v>
                </c:pt>
                <c:pt idx="22">
                  <c:v>750</c:v>
                </c:pt>
                <c:pt idx="23">
                  <c:v>750</c:v>
                </c:pt>
                <c:pt idx="24">
                  <c:v>780</c:v>
                </c:pt>
                <c:pt idx="25">
                  <c:v>770</c:v>
                </c:pt>
                <c:pt idx="26">
                  <c:v>790</c:v>
                </c:pt>
                <c:pt idx="27">
                  <c:v>810</c:v>
                </c:pt>
                <c:pt idx="28">
                  <c:v>800</c:v>
                </c:pt>
                <c:pt idx="29">
                  <c:v>800</c:v>
                </c:pt>
                <c:pt idx="30">
                  <c:v>800</c:v>
                </c:pt>
                <c:pt idx="31">
                  <c:v>830</c:v>
                </c:pt>
                <c:pt idx="32">
                  <c:v>835</c:v>
                </c:pt>
                <c:pt idx="33">
                  <c:v>840</c:v>
                </c:pt>
                <c:pt idx="34">
                  <c:v>850</c:v>
                </c:pt>
                <c:pt idx="35">
                  <c:v>850</c:v>
                </c:pt>
                <c:pt idx="36">
                  <c:v>870</c:v>
                </c:pt>
                <c:pt idx="37">
                  <c:v>850</c:v>
                </c:pt>
                <c:pt idx="38">
                  <c:v>850</c:v>
                </c:pt>
                <c:pt idx="39">
                  <c:v>870</c:v>
                </c:pt>
                <c:pt idx="40">
                  <c:v>880</c:v>
                </c:pt>
                <c:pt idx="41">
                  <c:v>900</c:v>
                </c:pt>
                <c:pt idx="42">
                  <c:v>910</c:v>
                </c:pt>
                <c:pt idx="43">
                  <c:v>920</c:v>
                </c:pt>
                <c:pt idx="44">
                  <c:v>950</c:v>
                </c:pt>
                <c:pt idx="45">
                  <c:v>980</c:v>
                </c:pt>
                <c:pt idx="46">
                  <c:v>990</c:v>
                </c:pt>
                <c:pt idx="47">
                  <c:v>980</c:v>
                </c:pt>
                <c:pt idx="48">
                  <c:v>1082.5999999999999</c:v>
                </c:pt>
                <c:pt idx="49">
                  <c:v>1100</c:v>
                </c:pt>
                <c:pt idx="50">
                  <c:v>1000</c:v>
                </c:pt>
                <c:pt idx="51">
                  <c:v>433.1</c:v>
                </c:pt>
              </c:numCache>
            </c:numRef>
          </c:val>
          <c:smooth val="0"/>
          <c:extLst>
            <c:ext xmlns:c16="http://schemas.microsoft.com/office/drawing/2014/chart" uri="{C3380CC4-5D6E-409C-BE32-E72D297353CC}">
              <c16:uniqueId val="{00000000-FFB0-4B37-9829-07A599B45CF5}"/>
            </c:ext>
          </c:extLst>
        </c:ser>
        <c:ser>
          <c:idx val="1"/>
          <c:order val="1"/>
          <c:tx>
            <c:strRef>
              <c:f>Лист1!$C$1</c:f>
              <c:strCache>
                <c:ptCount val="1"/>
                <c:pt idx="0">
                  <c:v>Юридические лица</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Лист1!$A$2:$A$53</c:f>
              <c:numCache>
                <c:formatCode>mmm\-yy</c:formatCode>
                <c:ptCount val="5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numCache>
            </c:numRef>
          </c:cat>
          <c:val>
            <c:numRef>
              <c:f>Лист1!$C$2:$C$53</c:f>
              <c:numCache>
                <c:formatCode>General</c:formatCode>
                <c:ptCount val="52"/>
                <c:pt idx="0">
                  <c:v>580</c:v>
                </c:pt>
                <c:pt idx="1">
                  <c:v>590</c:v>
                </c:pt>
                <c:pt idx="2">
                  <c:v>575</c:v>
                </c:pt>
                <c:pt idx="3">
                  <c:v>580</c:v>
                </c:pt>
                <c:pt idx="4">
                  <c:v>500</c:v>
                </c:pt>
                <c:pt idx="5">
                  <c:v>550</c:v>
                </c:pt>
                <c:pt idx="6">
                  <c:v>580</c:v>
                </c:pt>
                <c:pt idx="7">
                  <c:v>550</c:v>
                </c:pt>
                <c:pt idx="8">
                  <c:v>500</c:v>
                </c:pt>
                <c:pt idx="9">
                  <c:v>600</c:v>
                </c:pt>
                <c:pt idx="10">
                  <c:v>603</c:v>
                </c:pt>
                <c:pt idx="11">
                  <c:v>690</c:v>
                </c:pt>
                <c:pt idx="12">
                  <c:v>670</c:v>
                </c:pt>
                <c:pt idx="13">
                  <c:v>700</c:v>
                </c:pt>
                <c:pt idx="14">
                  <c:v>670</c:v>
                </c:pt>
                <c:pt idx="15">
                  <c:v>710</c:v>
                </c:pt>
                <c:pt idx="16">
                  <c:v>670</c:v>
                </c:pt>
                <c:pt idx="17">
                  <c:v>690</c:v>
                </c:pt>
                <c:pt idx="18">
                  <c:v>750</c:v>
                </c:pt>
                <c:pt idx="19">
                  <c:v>730</c:v>
                </c:pt>
                <c:pt idx="20">
                  <c:v>700</c:v>
                </c:pt>
                <c:pt idx="21">
                  <c:v>710</c:v>
                </c:pt>
                <c:pt idx="22">
                  <c:v>780</c:v>
                </c:pt>
                <c:pt idx="23">
                  <c:v>750</c:v>
                </c:pt>
                <c:pt idx="24">
                  <c:v>820</c:v>
                </c:pt>
                <c:pt idx="25">
                  <c:v>840</c:v>
                </c:pt>
                <c:pt idx="26">
                  <c:v>790</c:v>
                </c:pt>
                <c:pt idx="27">
                  <c:v>850</c:v>
                </c:pt>
                <c:pt idx="28">
                  <c:v>810</c:v>
                </c:pt>
                <c:pt idx="29">
                  <c:v>812</c:v>
                </c:pt>
                <c:pt idx="30">
                  <c:v>990</c:v>
                </c:pt>
                <c:pt idx="31">
                  <c:v>1050</c:v>
                </c:pt>
                <c:pt idx="32">
                  <c:v>1000</c:v>
                </c:pt>
                <c:pt idx="33">
                  <c:v>1100</c:v>
                </c:pt>
                <c:pt idx="34">
                  <c:v>1200</c:v>
                </c:pt>
                <c:pt idx="35">
                  <c:v>1070</c:v>
                </c:pt>
                <c:pt idx="36">
                  <c:v>1210</c:v>
                </c:pt>
                <c:pt idx="37">
                  <c:v>1250</c:v>
                </c:pt>
                <c:pt idx="38">
                  <c:v>1210</c:v>
                </c:pt>
                <c:pt idx="39">
                  <c:v>1350</c:v>
                </c:pt>
                <c:pt idx="40">
                  <c:v>1410</c:v>
                </c:pt>
                <c:pt idx="41">
                  <c:v>1420</c:v>
                </c:pt>
                <c:pt idx="42">
                  <c:v>1460</c:v>
                </c:pt>
                <c:pt idx="43">
                  <c:v>1400</c:v>
                </c:pt>
                <c:pt idx="44">
                  <c:v>1500</c:v>
                </c:pt>
                <c:pt idx="45">
                  <c:v>1550</c:v>
                </c:pt>
                <c:pt idx="46">
                  <c:v>1500</c:v>
                </c:pt>
                <c:pt idx="47">
                  <c:v>1430</c:v>
                </c:pt>
                <c:pt idx="48">
                  <c:v>1587</c:v>
                </c:pt>
                <c:pt idx="49">
                  <c:v>1430</c:v>
                </c:pt>
                <c:pt idx="50">
                  <c:v>1200</c:v>
                </c:pt>
                <c:pt idx="51">
                  <c:v>502.7</c:v>
                </c:pt>
              </c:numCache>
            </c:numRef>
          </c:val>
          <c:smooth val="0"/>
          <c:extLst>
            <c:ext xmlns:c16="http://schemas.microsoft.com/office/drawing/2014/chart" uri="{C3380CC4-5D6E-409C-BE32-E72D297353CC}">
              <c16:uniqueId val="{00000001-FFB0-4B37-9829-07A599B45CF5}"/>
            </c:ext>
          </c:extLst>
        </c:ser>
        <c:dLbls>
          <c:showLegendKey val="0"/>
          <c:showVal val="0"/>
          <c:showCatName val="0"/>
          <c:showSerName val="0"/>
          <c:showPercent val="0"/>
          <c:showBubbleSize val="0"/>
        </c:dLbls>
        <c:marker val="1"/>
        <c:smooth val="0"/>
        <c:axId val="67100032"/>
        <c:axId val="132904448"/>
      </c:lineChart>
      <c:dateAx>
        <c:axId val="67100032"/>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Times New Roman" panose="02020603050405020304" pitchFamily="18" charset="0"/>
                <a:ea typeface="+mn-ea"/>
                <a:cs typeface="+mn-cs"/>
              </a:defRPr>
            </a:pPr>
            <a:endParaRPr lang="ru-RU"/>
          </a:p>
        </c:txPr>
        <c:crossAx val="132904448"/>
        <c:crosses val="autoZero"/>
        <c:auto val="1"/>
        <c:lblOffset val="100"/>
        <c:baseTimeUnit val="months"/>
      </c:dateAx>
      <c:valAx>
        <c:axId val="13290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Times New Roman" panose="02020603050405020304" pitchFamily="18" charset="0"/>
                <a:ea typeface="+mn-ea"/>
                <a:cs typeface="+mn-cs"/>
              </a:defRPr>
            </a:pPr>
            <a:endParaRPr lang="ru-RU"/>
          </a:p>
        </c:txPr>
        <c:crossAx val="6710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ln>
            <a:solidFill>
              <a:schemeClr val="tx1"/>
            </a:solidFill>
          </a:ln>
          <a:latin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3.4626548762810752E-2"/>
          <c:y val="0.1092814371257485"/>
          <c:w val="0.93420444033302497"/>
          <c:h val="0.7721097175727285"/>
        </c:manualLayout>
      </c:layout>
      <c:barChart>
        <c:barDir val="bar"/>
        <c:grouping val="clustered"/>
        <c:varyColors val="0"/>
        <c:ser>
          <c:idx val="0"/>
          <c:order val="0"/>
          <c:tx>
            <c:strRef>
              <c:f>Лист1!$B$1</c:f>
              <c:strCache>
                <c:ptCount val="1"/>
                <c:pt idx="0">
                  <c:v>Изменение объемов вкладов юридических лиц в марте 2022 года</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Lbls>
            <c:dLbl>
              <c:idx val="20"/>
              <c:layout>
                <c:manualLayout>
                  <c:x val="-0.19888991674375578"/>
                  <c:y val="-2.99401197604790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81-460B-B5F9-BE0118F87D05}"/>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Лист1!$A$2:$A$23</c:f>
              <c:strCache>
                <c:ptCount val="22"/>
                <c:pt idx="0">
                  <c:v>АО "Народный Банк Казахстана"</c:v>
                </c:pt>
                <c:pt idx="1">
                  <c:v>АО "ForteBank"</c:v>
                </c:pt>
                <c:pt idx="2">
                  <c:v>АО "Банк ЦентрКредит"</c:v>
                </c:pt>
                <c:pt idx="3">
                  <c:v>АО "Ситибанк Казахстана"</c:v>
                </c:pt>
                <c:pt idx="4">
                  <c:v>АО "First Heartland Jusan Bank"</c:v>
                </c:pt>
                <c:pt idx="5">
                  <c:v>АО "KASPI BANK"</c:v>
                </c:pt>
                <c:pt idx="6">
                  <c:v>АО "Altyn Bank"</c:v>
                </c:pt>
                <c:pt idx="7">
                  <c:v>АО "Банк "Bank RBK"</c:v>
                </c:pt>
                <c:pt idx="8">
                  <c:v>АО ДБ "БАНК КИТАЯ В КАЗАХСТАНЕ"</c:v>
                </c:pt>
                <c:pt idx="9">
                  <c:v>АО "Отбасы банк"</c:v>
                </c:pt>
                <c:pt idx="10">
                  <c:v>АО "Шинхан Банк Казахстан"</c:v>
                </c:pt>
                <c:pt idx="11">
                  <c:v>АО "ИБ "Заман-Банк"</c:v>
                </c:pt>
                <c:pt idx="12">
                  <c:v>АО "Исламский Банк "Al Hilal"</c:v>
                </c:pt>
                <c:pt idx="13">
                  <c:v>АО "ДБ "КЗИ БАНК"</c:v>
                </c:pt>
                <c:pt idx="14">
                  <c:v>ДБ АО "Банк Хоум Кредит"</c:v>
                </c:pt>
                <c:pt idx="15">
                  <c:v>АО "Нурбанк"</c:v>
                </c:pt>
                <c:pt idx="16">
                  <c:v>АО "Банк Фридом Финанс Казахстан"</c:v>
                </c:pt>
                <c:pt idx="17">
                  <c:v>АО "ДБ "АЛЬФА-БАНК"</c:v>
                </c:pt>
                <c:pt idx="18">
                  <c:v>АО "ТПБ Китая в г.Алматы"</c:v>
                </c:pt>
                <c:pt idx="19">
                  <c:v>АО "Евразийский Банк"</c:v>
                </c:pt>
                <c:pt idx="20">
                  <c:v>ДО АО Банк ВТБ (Казахстан)</c:v>
                </c:pt>
                <c:pt idx="21">
                  <c:v>ДБ АО "Сбербанк"</c:v>
                </c:pt>
              </c:strCache>
            </c:strRef>
          </c:cat>
          <c:val>
            <c:numRef>
              <c:f>Лист1!$B$2:$B$23</c:f>
              <c:numCache>
                <c:formatCode>General</c:formatCode>
                <c:ptCount val="22"/>
                <c:pt idx="0">
                  <c:v>174.4</c:v>
                </c:pt>
                <c:pt idx="1">
                  <c:v>139.1</c:v>
                </c:pt>
                <c:pt idx="2">
                  <c:v>85.4</c:v>
                </c:pt>
                <c:pt idx="3">
                  <c:v>69.7</c:v>
                </c:pt>
                <c:pt idx="4">
                  <c:v>67.8</c:v>
                </c:pt>
                <c:pt idx="5">
                  <c:v>63</c:v>
                </c:pt>
                <c:pt idx="6">
                  <c:v>62.8</c:v>
                </c:pt>
                <c:pt idx="7">
                  <c:v>44.3</c:v>
                </c:pt>
                <c:pt idx="8">
                  <c:v>25.4</c:v>
                </c:pt>
                <c:pt idx="9">
                  <c:v>10.4</c:v>
                </c:pt>
                <c:pt idx="10">
                  <c:v>7.6</c:v>
                </c:pt>
                <c:pt idx="11">
                  <c:v>-0.5</c:v>
                </c:pt>
                <c:pt idx="12">
                  <c:v>-1.5</c:v>
                </c:pt>
                <c:pt idx="13">
                  <c:v>-6.2</c:v>
                </c:pt>
                <c:pt idx="14">
                  <c:v>-6.7</c:v>
                </c:pt>
                <c:pt idx="15">
                  <c:v>-10.9</c:v>
                </c:pt>
                <c:pt idx="16">
                  <c:v>-11.5</c:v>
                </c:pt>
                <c:pt idx="17">
                  <c:v>-20</c:v>
                </c:pt>
                <c:pt idx="18">
                  <c:v>-21.2</c:v>
                </c:pt>
                <c:pt idx="19">
                  <c:v>-99.9</c:v>
                </c:pt>
                <c:pt idx="20">
                  <c:v>-140</c:v>
                </c:pt>
                <c:pt idx="21">
                  <c:v>-687.6</c:v>
                </c:pt>
              </c:numCache>
            </c:numRef>
          </c:val>
          <c:extLst>
            <c:ext xmlns:c16="http://schemas.microsoft.com/office/drawing/2014/chart" uri="{C3380CC4-5D6E-409C-BE32-E72D297353CC}">
              <c16:uniqueId val="{00000000-5E1D-4CB3-9090-F8F44D23517A}"/>
            </c:ext>
          </c:extLst>
        </c:ser>
        <c:dLbls>
          <c:showLegendKey val="0"/>
          <c:showVal val="0"/>
          <c:showCatName val="0"/>
          <c:showSerName val="0"/>
          <c:showPercent val="0"/>
          <c:showBubbleSize val="0"/>
        </c:dLbls>
        <c:gapWidth val="100"/>
        <c:axId val="160312704"/>
        <c:axId val="160470144"/>
      </c:barChart>
      <c:catAx>
        <c:axId val="16031270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160470144"/>
        <c:crosses val="autoZero"/>
        <c:auto val="1"/>
        <c:lblAlgn val="ctr"/>
        <c:lblOffset val="100"/>
        <c:noMultiLvlLbl val="0"/>
      </c:catAx>
      <c:valAx>
        <c:axId val="160470144"/>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6031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3717</Words>
  <Characters>21190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Елдос</dc:creator>
  <cp:lastModifiedBy>елдос сабит</cp:lastModifiedBy>
  <cp:revision>2</cp:revision>
  <dcterms:created xsi:type="dcterms:W3CDTF">2022-05-31T11:31:00Z</dcterms:created>
  <dcterms:modified xsi:type="dcterms:W3CDTF">2022-05-31T11:31:00Z</dcterms:modified>
</cp:coreProperties>
</file>