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E05" w:rsidRPr="00AA1333" w:rsidRDefault="00392E05" w:rsidP="00AF308E">
      <w:pPr>
        <w:spacing w:after="0" w:line="240" w:lineRule="auto"/>
        <w:jc w:val="both"/>
        <w:rPr>
          <w:rFonts w:ascii="Times New Roman" w:hAnsi="Times New Roman" w:cs="Times New Roman"/>
          <w:b/>
          <w:bCs/>
          <w:sz w:val="20"/>
          <w:szCs w:val="20"/>
        </w:rPr>
      </w:pPr>
      <w:r w:rsidRPr="00AA1333">
        <w:rPr>
          <w:rFonts w:ascii="Times New Roman" w:hAnsi="Times New Roman" w:cs="Times New Roman"/>
          <w:b/>
          <w:bCs/>
          <w:sz w:val="20"/>
          <w:szCs w:val="20"/>
        </w:rPr>
        <w:t>УДК</w:t>
      </w:r>
    </w:p>
    <w:p w:rsidR="00AB4EDE" w:rsidRPr="00AA1333" w:rsidRDefault="00AB4EDE" w:rsidP="00AF308E">
      <w:pPr>
        <w:spacing w:after="0" w:line="240" w:lineRule="auto"/>
        <w:jc w:val="both"/>
        <w:rPr>
          <w:rFonts w:ascii="Times New Roman" w:hAnsi="Times New Roman" w:cs="Times New Roman"/>
          <w:b/>
          <w:bCs/>
          <w:sz w:val="20"/>
          <w:szCs w:val="20"/>
        </w:rPr>
      </w:pPr>
      <w:r w:rsidRPr="00AA1333">
        <w:rPr>
          <w:rFonts w:ascii="Times New Roman" w:hAnsi="Times New Roman" w:cs="Times New Roman"/>
          <w:b/>
          <w:bCs/>
          <w:sz w:val="20"/>
          <w:szCs w:val="20"/>
        </w:rPr>
        <w:t>МРНТИ</w:t>
      </w:r>
      <w:r w:rsidR="005251A6" w:rsidRPr="00AA1333">
        <w:rPr>
          <w:rFonts w:ascii="Times New Roman" w:hAnsi="Times New Roman" w:cs="Times New Roman"/>
          <w:b/>
          <w:bCs/>
          <w:sz w:val="20"/>
          <w:szCs w:val="20"/>
        </w:rPr>
        <w:t xml:space="preserve"> 14.15.15</w:t>
      </w:r>
      <w:r w:rsidRPr="00AA1333">
        <w:rPr>
          <w:rFonts w:ascii="Times New Roman" w:hAnsi="Times New Roman" w:cs="Times New Roman"/>
          <w:b/>
          <w:bCs/>
          <w:sz w:val="20"/>
          <w:szCs w:val="20"/>
        </w:rPr>
        <w:t xml:space="preserve"> </w:t>
      </w:r>
      <w:r w:rsidR="00BF1C5A" w:rsidRPr="00AA1333">
        <w:rPr>
          <w:rFonts w:ascii="Times New Roman" w:hAnsi="Times New Roman" w:cs="Times New Roman"/>
          <w:b/>
          <w:bCs/>
          <w:sz w:val="20"/>
          <w:szCs w:val="20"/>
        </w:rPr>
        <w:t xml:space="preserve">                                          </w:t>
      </w:r>
      <w:r w:rsidR="00AF308E" w:rsidRPr="00AA1333">
        <w:rPr>
          <w:rFonts w:ascii="Times New Roman" w:hAnsi="Times New Roman" w:cs="Times New Roman"/>
          <w:b/>
          <w:bCs/>
          <w:sz w:val="20"/>
          <w:szCs w:val="20"/>
        </w:rPr>
        <w:t xml:space="preserve">                    </w:t>
      </w:r>
      <w:r w:rsidR="009F6161" w:rsidRPr="00AA1333">
        <w:rPr>
          <w:rFonts w:ascii="Times New Roman" w:hAnsi="Times New Roman" w:cs="Times New Roman"/>
          <w:b/>
          <w:bCs/>
          <w:sz w:val="20"/>
          <w:szCs w:val="20"/>
        </w:rPr>
        <w:t xml:space="preserve">  </w:t>
      </w:r>
      <w:r w:rsidR="00392E05" w:rsidRPr="00AA1333">
        <w:rPr>
          <w:rFonts w:ascii="Times New Roman" w:hAnsi="Times New Roman" w:cs="Times New Roman"/>
          <w:b/>
          <w:bCs/>
          <w:sz w:val="20"/>
          <w:szCs w:val="20"/>
        </w:rPr>
        <w:t xml:space="preserve">                 </w:t>
      </w:r>
      <w:r w:rsidR="009F6161" w:rsidRPr="00AA1333">
        <w:rPr>
          <w:rFonts w:ascii="Times New Roman" w:hAnsi="Times New Roman" w:cs="Times New Roman"/>
          <w:b/>
          <w:bCs/>
          <w:sz w:val="20"/>
          <w:szCs w:val="20"/>
        </w:rPr>
        <w:t xml:space="preserve">  </w:t>
      </w:r>
    </w:p>
    <w:p w:rsidR="005C54A4" w:rsidRPr="00AA1333" w:rsidRDefault="005C54A4" w:rsidP="00392E05">
      <w:pPr>
        <w:pStyle w:val="2"/>
        <w:shd w:val="clear" w:color="auto" w:fill="auto"/>
        <w:spacing w:line="240" w:lineRule="auto"/>
        <w:ind w:firstLine="709"/>
        <w:jc w:val="center"/>
        <w:rPr>
          <w:b/>
          <w:bCs/>
          <w:sz w:val="20"/>
          <w:szCs w:val="20"/>
        </w:rPr>
      </w:pPr>
    </w:p>
    <w:p w:rsidR="00392E05" w:rsidRPr="00AA1333" w:rsidRDefault="00392E05" w:rsidP="00DF60F3">
      <w:pPr>
        <w:pStyle w:val="2"/>
        <w:shd w:val="clear" w:color="auto" w:fill="auto"/>
        <w:spacing w:line="240" w:lineRule="auto"/>
        <w:ind w:firstLine="0"/>
        <w:jc w:val="center"/>
        <w:rPr>
          <w:b/>
          <w:bCs/>
          <w:sz w:val="20"/>
          <w:szCs w:val="20"/>
          <w:lang w:val="kk-KZ"/>
        </w:rPr>
      </w:pPr>
      <w:r w:rsidRPr="00AA1333">
        <w:rPr>
          <w:b/>
          <w:bCs/>
          <w:sz w:val="20"/>
          <w:szCs w:val="20"/>
        </w:rPr>
        <w:t>В.И. Цой</w:t>
      </w:r>
    </w:p>
    <w:p w:rsidR="00392E05" w:rsidRPr="00AA1333" w:rsidRDefault="00392E05" w:rsidP="00DF60F3">
      <w:pPr>
        <w:pStyle w:val="2"/>
        <w:shd w:val="clear" w:color="auto" w:fill="auto"/>
        <w:spacing w:line="240" w:lineRule="auto"/>
        <w:ind w:firstLine="0"/>
        <w:jc w:val="center"/>
        <w:rPr>
          <w:sz w:val="20"/>
          <w:szCs w:val="20"/>
          <w:lang w:val="kk-KZ"/>
        </w:rPr>
      </w:pPr>
      <w:r w:rsidRPr="00AA1333">
        <w:rPr>
          <w:sz w:val="20"/>
          <w:szCs w:val="20"/>
        </w:rPr>
        <w:t>Инновационный Евразийский университет, Казахстан</w:t>
      </w:r>
    </w:p>
    <w:p w:rsidR="00BF1DE5" w:rsidRPr="00AA1333" w:rsidRDefault="00BF1DE5" w:rsidP="00AF308E">
      <w:pPr>
        <w:spacing w:after="0" w:line="240" w:lineRule="auto"/>
        <w:ind w:firstLine="567"/>
        <w:jc w:val="center"/>
        <w:rPr>
          <w:rFonts w:ascii="Times New Roman" w:hAnsi="Times New Roman" w:cs="Times New Roman"/>
          <w:b/>
          <w:bCs/>
          <w:sz w:val="20"/>
          <w:szCs w:val="20"/>
        </w:rPr>
      </w:pPr>
    </w:p>
    <w:p w:rsidR="00DF60F3" w:rsidRPr="00AA1333" w:rsidRDefault="00AA6C43" w:rsidP="00787AA9">
      <w:pPr>
        <w:spacing w:after="0" w:line="240" w:lineRule="auto"/>
        <w:jc w:val="center"/>
        <w:rPr>
          <w:rFonts w:ascii="Times New Roman" w:hAnsi="Times New Roman" w:cs="Times New Roman"/>
          <w:b/>
          <w:color w:val="000000" w:themeColor="text1"/>
          <w:sz w:val="20"/>
          <w:szCs w:val="20"/>
        </w:rPr>
      </w:pPr>
      <w:bookmarkStart w:id="0" w:name="_Hlk127804861"/>
      <w:r w:rsidRPr="00AA1333">
        <w:rPr>
          <w:rFonts w:ascii="Times New Roman" w:hAnsi="Times New Roman" w:cs="Times New Roman"/>
          <w:b/>
          <w:color w:val="000000" w:themeColor="text1"/>
          <w:sz w:val="20"/>
          <w:szCs w:val="20"/>
        </w:rPr>
        <w:t>Инновационный м</w:t>
      </w:r>
      <w:r w:rsidR="008A49C7" w:rsidRPr="00AA1333">
        <w:rPr>
          <w:rFonts w:ascii="Times New Roman" w:hAnsi="Times New Roman" w:cs="Times New Roman"/>
          <w:b/>
          <w:color w:val="000000" w:themeColor="text1"/>
          <w:sz w:val="20"/>
          <w:szCs w:val="20"/>
        </w:rPr>
        <w:t xml:space="preserve">етодологический подход </w:t>
      </w:r>
      <w:bookmarkStart w:id="1" w:name="_GoBack"/>
      <w:bookmarkEnd w:id="1"/>
    </w:p>
    <w:p w:rsidR="006E0CB0" w:rsidRPr="00AA1333" w:rsidRDefault="008A49C7" w:rsidP="00787AA9">
      <w:pPr>
        <w:spacing w:after="0" w:line="240" w:lineRule="auto"/>
        <w:jc w:val="center"/>
        <w:rPr>
          <w:rFonts w:ascii="Times New Roman" w:hAnsi="Times New Roman" w:cs="Times New Roman"/>
          <w:b/>
          <w:bCs/>
          <w:sz w:val="20"/>
          <w:szCs w:val="20"/>
        </w:rPr>
      </w:pPr>
      <w:r w:rsidRPr="00AA1333">
        <w:rPr>
          <w:rFonts w:ascii="Times New Roman" w:hAnsi="Times New Roman" w:cs="Times New Roman"/>
          <w:b/>
          <w:color w:val="000000" w:themeColor="text1"/>
          <w:sz w:val="20"/>
          <w:szCs w:val="20"/>
        </w:rPr>
        <w:t>к</w:t>
      </w:r>
      <w:r w:rsidR="00E01793" w:rsidRPr="00AA1333">
        <w:rPr>
          <w:rFonts w:ascii="Times New Roman" w:hAnsi="Times New Roman" w:cs="Times New Roman"/>
          <w:b/>
          <w:color w:val="000000" w:themeColor="text1"/>
          <w:sz w:val="20"/>
          <w:szCs w:val="20"/>
        </w:rPr>
        <w:t xml:space="preserve"> о</w:t>
      </w:r>
      <w:r w:rsidR="00787AA9" w:rsidRPr="00AA1333">
        <w:rPr>
          <w:rFonts w:ascii="Times New Roman" w:hAnsi="Times New Roman" w:cs="Times New Roman"/>
          <w:b/>
          <w:color w:val="000000" w:themeColor="text1"/>
          <w:sz w:val="20"/>
          <w:szCs w:val="20"/>
        </w:rPr>
        <w:t>ценк</w:t>
      </w:r>
      <w:r w:rsidRPr="00AA1333">
        <w:rPr>
          <w:rFonts w:ascii="Times New Roman" w:hAnsi="Times New Roman" w:cs="Times New Roman"/>
          <w:b/>
          <w:color w:val="000000" w:themeColor="text1"/>
          <w:sz w:val="20"/>
          <w:szCs w:val="20"/>
        </w:rPr>
        <w:t>е</w:t>
      </w:r>
      <w:r w:rsidR="00787AA9" w:rsidRPr="00AA1333">
        <w:rPr>
          <w:rFonts w:ascii="Times New Roman" w:hAnsi="Times New Roman" w:cs="Times New Roman"/>
          <w:b/>
          <w:color w:val="000000" w:themeColor="text1"/>
          <w:sz w:val="20"/>
          <w:szCs w:val="20"/>
        </w:rPr>
        <w:t xml:space="preserve"> квалификационного уровня субъектов деятельности </w:t>
      </w:r>
      <w:bookmarkEnd w:id="0"/>
    </w:p>
    <w:p w:rsidR="00A17ECE" w:rsidRPr="00AA1333" w:rsidRDefault="00A17ECE" w:rsidP="00AF308E">
      <w:pPr>
        <w:spacing w:after="0" w:line="240" w:lineRule="auto"/>
        <w:ind w:firstLine="567"/>
        <w:jc w:val="both"/>
        <w:rPr>
          <w:rFonts w:ascii="Times New Roman" w:hAnsi="Times New Roman" w:cs="Times New Roman"/>
          <w:b/>
          <w:bCs/>
          <w:sz w:val="20"/>
          <w:szCs w:val="20"/>
        </w:rPr>
      </w:pPr>
    </w:p>
    <w:p w:rsidR="00392E05" w:rsidRPr="00AA1333" w:rsidRDefault="00392E05" w:rsidP="008848B8">
      <w:pPr>
        <w:pStyle w:val="2"/>
        <w:shd w:val="clear" w:color="auto" w:fill="auto"/>
        <w:spacing w:line="240" w:lineRule="auto"/>
        <w:ind w:firstLine="567"/>
        <w:jc w:val="left"/>
        <w:rPr>
          <w:b/>
          <w:bCs/>
          <w:i/>
          <w:sz w:val="20"/>
          <w:szCs w:val="20"/>
        </w:rPr>
      </w:pPr>
      <w:bookmarkStart w:id="2" w:name="_Hlk103586039"/>
      <w:bookmarkStart w:id="3" w:name="_Hlk94139102"/>
      <w:r w:rsidRPr="00AA1333">
        <w:rPr>
          <w:b/>
          <w:bCs/>
          <w:sz w:val="20"/>
          <w:szCs w:val="20"/>
        </w:rPr>
        <w:t>Аннотация</w:t>
      </w:r>
    </w:p>
    <w:p w:rsidR="00392E05" w:rsidRPr="00AA1333" w:rsidRDefault="00392E05" w:rsidP="008848B8">
      <w:pPr>
        <w:spacing w:after="0" w:line="240" w:lineRule="auto"/>
        <w:ind w:firstLine="567"/>
        <w:jc w:val="both"/>
        <w:rPr>
          <w:rFonts w:ascii="Times New Roman" w:hAnsi="Times New Roman" w:cs="Times New Roman"/>
          <w:sz w:val="20"/>
          <w:szCs w:val="20"/>
        </w:rPr>
      </w:pPr>
      <w:bookmarkStart w:id="4" w:name="_Hlk103543887"/>
      <w:r w:rsidRPr="00AA1333">
        <w:rPr>
          <w:rFonts w:ascii="Times New Roman" w:hAnsi="Times New Roman" w:cs="Times New Roman"/>
          <w:i/>
          <w:sz w:val="20"/>
          <w:szCs w:val="20"/>
        </w:rPr>
        <w:t xml:space="preserve">Основная проблема: </w:t>
      </w:r>
      <w:r w:rsidRPr="00AA1333">
        <w:rPr>
          <w:rFonts w:ascii="Times New Roman" w:hAnsi="Times New Roman" w:cs="Times New Roman"/>
          <w:bCs/>
          <w:sz w:val="20"/>
          <w:szCs w:val="20"/>
        </w:rPr>
        <w:t xml:space="preserve">в условиях </w:t>
      </w:r>
      <w:r w:rsidR="00D15EDB" w:rsidRPr="00AA1333">
        <w:rPr>
          <w:rFonts w:ascii="Times New Roman" w:hAnsi="Times New Roman" w:cs="Times New Roman"/>
          <w:bCs/>
          <w:sz w:val="20"/>
          <w:szCs w:val="20"/>
        </w:rPr>
        <w:t xml:space="preserve">продолжающегося </w:t>
      </w:r>
      <w:r w:rsidR="007C2722" w:rsidRPr="00AA1333">
        <w:rPr>
          <w:rFonts w:ascii="Times New Roman" w:hAnsi="Times New Roman" w:cs="Times New Roman"/>
          <w:bCs/>
          <w:sz w:val="20"/>
          <w:szCs w:val="20"/>
        </w:rPr>
        <w:t xml:space="preserve">становления страны с рыночной организацией общественных отношений всё более актуализируется поиск </w:t>
      </w:r>
      <w:r w:rsidR="008229E7" w:rsidRPr="00AA1333">
        <w:rPr>
          <w:rFonts w:ascii="Times New Roman" w:hAnsi="Times New Roman" w:cs="Times New Roman"/>
          <w:bCs/>
          <w:sz w:val="20"/>
          <w:szCs w:val="20"/>
        </w:rPr>
        <w:t>средств</w:t>
      </w:r>
      <w:r w:rsidR="007C2722" w:rsidRPr="00AA1333">
        <w:rPr>
          <w:rFonts w:ascii="Times New Roman" w:hAnsi="Times New Roman" w:cs="Times New Roman"/>
          <w:bCs/>
          <w:sz w:val="20"/>
          <w:szCs w:val="20"/>
        </w:rPr>
        <w:t xml:space="preserve"> </w:t>
      </w:r>
      <w:r w:rsidR="00AA6C43" w:rsidRPr="00AA1333">
        <w:rPr>
          <w:rFonts w:ascii="Times New Roman" w:hAnsi="Times New Roman" w:cs="Times New Roman"/>
          <w:bCs/>
          <w:sz w:val="20"/>
          <w:szCs w:val="20"/>
        </w:rPr>
        <w:t xml:space="preserve">и способов однозначной </w:t>
      </w:r>
      <w:r w:rsidR="007C2722" w:rsidRPr="00AA1333">
        <w:rPr>
          <w:rFonts w:ascii="Times New Roman" w:hAnsi="Times New Roman" w:cs="Times New Roman"/>
          <w:bCs/>
          <w:sz w:val="20"/>
          <w:szCs w:val="20"/>
        </w:rPr>
        <w:t xml:space="preserve">оценки </w:t>
      </w:r>
      <w:r w:rsidR="007C2722" w:rsidRPr="00AA1333">
        <w:rPr>
          <w:rFonts w:ascii="Times New Roman" w:hAnsi="Times New Roman" w:cs="Times New Roman"/>
          <w:color w:val="000000" w:themeColor="text1"/>
          <w:sz w:val="20"/>
          <w:szCs w:val="20"/>
        </w:rPr>
        <w:t xml:space="preserve">квалификационного уровня субъектов как </w:t>
      </w:r>
      <w:r w:rsidR="00516990" w:rsidRPr="00AA1333">
        <w:rPr>
          <w:rFonts w:ascii="Times New Roman" w:hAnsi="Times New Roman" w:cs="Times New Roman"/>
          <w:color w:val="000000" w:themeColor="text1"/>
          <w:sz w:val="20"/>
          <w:szCs w:val="20"/>
        </w:rPr>
        <w:t>образовательной</w:t>
      </w:r>
      <w:r w:rsidR="007C2722" w:rsidRPr="00AA1333">
        <w:rPr>
          <w:rFonts w:ascii="Times New Roman" w:hAnsi="Times New Roman" w:cs="Times New Roman"/>
          <w:color w:val="000000" w:themeColor="text1"/>
          <w:sz w:val="20"/>
          <w:szCs w:val="20"/>
        </w:rPr>
        <w:t xml:space="preserve">, так и </w:t>
      </w:r>
      <w:r w:rsidR="00516990" w:rsidRPr="00AA1333">
        <w:rPr>
          <w:rFonts w:ascii="Times New Roman" w:hAnsi="Times New Roman" w:cs="Times New Roman"/>
          <w:color w:val="000000" w:themeColor="text1"/>
          <w:sz w:val="20"/>
          <w:szCs w:val="20"/>
        </w:rPr>
        <w:t xml:space="preserve">профессиональной </w:t>
      </w:r>
      <w:r w:rsidR="007C2722" w:rsidRPr="00AA1333">
        <w:rPr>
          <w:rFonts w:ascii="Times New Roman" w:hAnsi="Times New Roman" w:cs="Times New Roman"/>
          <w:color w:val="000000" w:themeColor="text1"/>
          <w:sz w:val="20"/>
          <w:szCs w:val="20"/>
        </w:rPr>
        <w:t>деятельности.</w:t>
      </w:r>
      <w:r w:rsidRPr="00AA1333">
        <w:rPr>
          <w:rFonts w:ascii="Times New Roman" w:hAnsi="Times New Roman" w:cs="Times New Roman"/>
          <w:sz w:val="20"/>
          <w:szCs w:val="20"/>
        </w:rPr>
        <w:t xml:space="preserve"> </w:t>
      </w:r>
      <w:r w:rsidR="00D15EDB" w:rsidRPr="00AA1333">
        <w:rPr>
          <w:rFonts w:ascii="Times New Roman" w:hAnsi="Times New Roman" w:cs="Times New Roman"/>
          <w:sz w:val="20"/>
          <w:szCs w:val="20"/>
        </w:rPr>
        <w:t xml:space="preserve">Проблема состоит в </w:t>
      </w:r>
      <w:r w:rsidR="00AA6C43" w:rsidRPr="00AA1333">
        <w:rPr>
          <w:rFonts w:ascii="Times New Roman" w:hAnsi="Times New Roman" w:cs="Times New Roman"/>
          <w:sz w:val="20"/>
          <w:szCs w:val="20"/>
        </w:rPr>
        <w:t xml:space="preserve">несогласованности </w:t>
      </w:r>
      <w:r w:rsidR="00E01793" w:rsidRPr="00AA1333">
        <w:rPr>
          <w:rFonts w:ascii="Times New Roman" w:hAnsi="Times New Roman" w:cs="Times New Roman"/>
          <w:sz w:val="20"/>
          <w:szCs w:val="20"/>
        </w:rPr>
        <w:t>парадигмы</w:t>
      </w:r>
      <w:r w:rsidR="00AA6C43" w:rsidRPr="00AA1333">
        <w:rPr>
          <w:rFonts w:ascii="Times New Roman" w:hAnsi="Times New Roman" w:cs="Times New Roman"/>
          <w:sz w:val="20"/>
          <w:szCs w:val="20"/>
        </w:rPr>
        <w:t xml:space="preserve"> и методов </w:t>
      </w:r>
      <w:r w:rsidR="00E01793" w:rsidRPr="00AA1333">
        <w:rPr>
          <w:rFonts w:ascii="Times New Roman" w:hAnsi="Times New Roman" w:cs="Times New Roman"/>
          <w:sz w:val="20"/>
          <w:szCs w:val="20"/>
        </w:rPr>
        <w:t xml:space="preserve">оценки </w:t>
      </w:r>
      <w:r w:rsidR="00D15EDB" w:rsidRPr="00AA1333">
        <w:rPr>
          <w:rFonts w:ascii="Times New Roman" w:hAnsi="Times New Roman" w:cs="Times New Roman"/>
          <w:sz w:val="20"/>
          <w:szCs w:val="20"/>
        </w:rPr>
        <w:t>знаний и способностей</w:t>
      </w:r>
      <w:r w:rsidR="00E01793" w:rsidRPr="00AA1333">
        <w:rPr>
          <w:rFonts w:ascii="Times New Roman" w:hAnsi="Times New Roman" w:cs="Times New Roman"/>
          <w:color w:val="000000" w:themeColor="text1"/>
          <w:sz w:val="20"/>
          <w:szCs w:val="20"/>
        </w:rPr>
        <w:t xml:space="preserve"> субъектов</w:t>
      </w:r>
      <w:r w:rsidR="00D15EDB" w:rsidRPr="00AA1333">
        <w:rPr>
          <w:rFonts w:ascii="Times New Roman" w:hAnsi="Times New Roman" w:cs="Times New Roman"/>
          <w:sz w:val="20"/>
          <w:szCs w:val="20"/>
        </w:rPr>
        <w:t>.</w:t>
      </w:r>
      <w:r w:rsidRPr="00AA1333">
        <w:rPr>
          <w:rFonts w:ascii="Times New Roman" w:hAnsi="Times New Roman" w:cs="Times New Roman"/>
          <w:sz w:val="20"/>
          <w:szCs w:val="20"/>
        </w:rPr>
        <w:t xml:space="preserve"> </w:t>
      </w:r>
    </w:p>
    <w:p w:rsidR="00392E05" w:rsidRPr="00AA1333" w:rsidRDefault="00392E05" w:rsidP="008848B8">
      <w:pPr>
        <w:pStyle w:val="a9"/>
        <w:ind w:left="0" w:firstLine="567"/>
        <w:jc w:val="both"/>
        <w:rPr>
          <w:sz w:val="20"/>
          <w:szCs w:val="20"/>
        </w:rPr>
      </w:pPr>
      <w:r w:rsidRPr="00AA1333">
        <w:rPr>
          <w:i/>
          <w:iCs/>
          <w:sz w:val="20"/>
          <w:szCs w:val="20"/>
        </w:rPr>
        <w:t xml:space="preserve">Цель: </w:t>
      </w:r>
      <w:r w:rsidR="00CA4717" w:rsidRPr="00AA1333">
        <w:rPr>
          <w:iCs/>
          <w:sz w:val="20"/>
          <w:szCs w:val="20"/>
        </w:rPr>
        <w:t xml:space="preserve">разработка предложений и рекомендаций по преодолению </w:t>
      </w:r>
      <w:r w:rsidR="00CA4717" w:rsidRPr="00AA1333">
        <w:rPr>
          <w:sz w:val="20"/>
          <w:szCs w:val="20"/>
        </w:rPr>
        <w:t xml:space="preserve">затруднений в разработке и реализации </w:t>
      </w:r>
      <w:r w:rsidR="00AA6C43" w:rsidRPr="00AA1333">
        <w:rPr>
          <w:bCs/>
          <w:iCs/>
          <w:sz w:val="20"/>
          <w:szCs w:val="20"/>
        </w:rPr>
        <w:t>Национальн</w:t>
      </w:r>
      <w:r w:rsidR="00CA4717" w:rsidRPr="00AA1333">
        <w:rPr>
          <w:bCs/>
          <w:iCs/>
          <w:sz w:val="20"/>
          <w:szCs w:val="20"/>
        </w:rPr>
        <w:t>ой</w:t>
      </w:r>
      <w:r w:rsidR="00AA6C43" w:rsidRPr="00AA1333">
        <w:rPr>
          <w:bCs/>
          <w:iCs/>
          <w:sz w:val="20"/>
          <w:szCs w:val="20"/>
        </w:rPr>
        <w:t xml:space="preserve"> квалификационн</w:t>
      </w:r>
      <w:r w:rsidR="00CA4717" w:rsidRPr="00AA1333">
        <w:rPr>
          <w:bCs/>
          <w:iCs/>
          <w:sz w:val="20"/>
          <w:szCs w:val="20"/>
        </w:rPr>
        <w:t>ой</w:t>
      </w:r>
      <w:r w:rsidR="00AA6C43" w:rsidRPr="00AA1333">
        <w:rPr>
          <w:bCs/>
          <w:iCs/>
          <w:sz w:val="20"/>
          <w:szCs w:val="20"/>
        </w:rPr>
        <w:t xml:space="preserve"> систем</w:t>
      </w:r>
      <w:r w:rsidR="00CA4717" w:rsidRPr="00AA1333">
        <w:rPr>
          <w:bCs/>
          <w:iCs/>
          <w:sz w:val="20"/>
          <w:szCs w:val="20"/>
        </w:rPr>
        <w:t>ы</w:t>
      </w:r>
      <w:r w:rsidR="00AA6C43" w:rsidRPr="00AA1333">
        <w:rPr>
          <w:bCs/>
          <w:iCs/>
          <w:sz w:val="20"/>
          <w:szCs w:val="20"/>
        </w:rPr>
        <w:t xml:space="preserve"> Республики Казахстан</w:t>
      </w:r>
      <w:r w:rsidR="008229E7" w:rsidRPr="00AA1333">
        <w:rPr>
          <w:bCs/>
          <w:sz w:val="20"/>
          <w:szCs w:val="20"/>
        </w:rPr>
        <w:t>.</w:t>
      </w:r>
      <w:r w:rsidRPr="00AA1333">
        <w:rPr>
          <w:sz w:val="20"/>
          <w:szCs w:val="20"/>
        </w:rPr>
        <w:t xml:space="preserve"> </w:t>
      </w:r>
      <w:r w:rsidR="00516990" w:rsidRPr="00AA1333">
        <w:rPr>
          <w:sz w:val="20"/>
          <w:szCs w:val="20"/>
        </w:rPr>
        <w:t xml:space="preserve"> </w:t>
      </w:r>
    </w:p>
    <w:p w:rsidR="00392E05" w:rsidRPr="00AA1333" w:rsidRDefault="00392E05" w:rsidP="008848B8">
      <w:pPr>
        <w:pStyle w:val="2"/>
        <w:shd w:val="clear" w:color="auto" w:fill="auto"/>
        <w:spacing w:line="240" w:lineRule="auto"/>
        <w:ind w:firstLine="567"/>
        <w:rPr>
          <w:i/>
          <w:iCs/>
          <w:color w:val="auto"/>
          <w:sz w:val="20"/>
          <w:szCs w:val="20"/>
        </w:rPr>
      </w:pPr>
      <w:r w:rsidRPr="00AA1333">
        <w:rPr>
          <w:i/>
          <w:iCs/>
          <w:color w:val="auto"/>
          <w:sz w:val="20"/>
          <w:szCs w:val="20"/>
        </w:rPr>
        <w:t xml:space="preserve">Методы: </w:t>
      </w:r>
      <w:r w:rsidR="00516990" w:rsidRPr="00AA1333">
        <w:rPr>
          <w:color w:val="auto"/>
          <w:sz w:val="20"/>
          <w:szCs w:val="20"/>
        </w:rPr>
        <w:t>метод содержательно-</w:t>
      </w:r>
      <w:r w:rsidRPr="00AA1333">
        <w:rPr>
          <w:color w:val="auto"/>
          <w:sz w:val="20"/>
          <w:szCs w:val="20"/>
        </w:rPr>
        <w:t>генетическ</w:t>
      </w:r>
      <w:r w:rsidR="00516990" w:rsidRPr="00AA1333">
        <w:rPr>
          <w:color w:val="auto"/>
          <w:sz w:val="20"/>
          <w:szCs w:val="20"/>
        </w:rPr>
        <w:t>ой логики</w:t>
      </w:r>
      <w:r w:rsidRPr="00AA1333">
        <w:rPr>
          <w:color w:val="auto"/>
          <w:sz w:val="20"/>
          <w:szCs w:val="20"/>
        </w:rPr>
        <w:t xml:space="preserve"> восхождения от абстрактного к конкретному</w:t>
      </w:r>
      <w:r w:rsidR="0023082D" w:rsidRPr="00AA1333">
        <w:rPr>
          <w:color w:val="auto"/>
          <w:sz w:val="20"/>
          <w:szCs w:val="20"/>
        </w:rPr>
        <w:t xml:space="preserve"> (ВАК)</w:t>
      </w:r>
      <w:r w:rsidRPr="00AA1333">
        <w:rPr>
          <w:color w:val="auto"/>
          <w:sz w:val="20"/>
          <w:szCs w:val="20"/>
        </w:rPr>
        <w:t xml:space="preserve">, умозрительный язык </w:t>
      </w:r>
      <w:r w:rsidR="00516990" w:rsidRPr="00AA1333">
        <w:rPr>
          <w:color w:val="auto"/>
          <w:sz w:val="20"/>
          <w:szCs w:val="20"/>
        </w:rPr>
        <w:t>функционально-</w:t>
      </w:r>
      <w:r w:rsidRPr="00AA1333">
        <w:rPr>
          <w:color w:val="auto"/>
          <w:sz w:val="20"/>
          <w:szCs w:val="20"/>
        </w:rPr>
        <w:t>схематических изображений мысли</w:t>
      </w:r>
      <w:r w:rsidR="0023082D" w:rsidRPr="00AA1333">
        <w:rPr>
          <w:color w:val="auto"/>
          <w:sz w:val="20"/>
          <w:szCs w:val="20"/>
        </w:rPr>
        <w:t xml:space="preserve"> (ЯФСИ)</w:t>
      </w:r>
      <w:r w:rsidRPr="00AA1333">
        <w:rPr>
          <w:color w:val="auto"/>
          <w:sz w:val="20"/>
          <w:szCs w:val="20"/>
        </w:rPr>
        <w:t xml:space="preserve">. </w:t>
      </w:r>
    </w:p>
    <w:p w:rsidR="00FE46AF" w:rsidRPr="00AA1333" w:rsidRDefault="00392E05" w:rsidP="00FE46AF">
      <w:pPr>
        <w:pStyle w:val="2"/>
        <w:shd w:val="clear" w:color="auto" w:fill="auto"/>
        <w:spacing w:line="240" w:lineRule="auto"/>
        <w:ind w:firstLine="709"/>
        <w:rPr>
          <w:color w:val="000000" w:themeColor="text1"/>
          <w:sz w:val="20"/>
          <w:szCs w:val="20"/>
        </w:rPr>
      </w:pPr>
      <w:r w:rsidRPr="00AA1333">
        <w:rPr>
          <w:i/>
          <w:iCs/>
          <w:sz w:val="20"/>
          <w:szCs w:val="20"/>
        </w:rPr>
        <w:t xml:space="preserve">Результаты, их значимость: </w:t>
      </w:r>
      <w:r w:rsidR="00FE46AF" w:rsidRPr="00AA1333">
        <w:rPr>
          <w:bCs/>
          <w:iCs/>
          <w:sz w:val="20"/>
          <w:szCs w:val="20"/>
        </w:rPr>
        <w:t xml:space="preserve">Проведён сравнительный анализ и выявлены противоречия в подходах к разработке Национальной квалификационной системы Республики Казахстан </w:t>
      </w:r>
      <w:r w:rsidR="00FE46AF" w:rsidRPr="00AA1333">
        <w:rPr>
          <w:sz w:val="20"/>
          <w:szCs w:val="20"/>
        </w:rPr>
        <w:t xml:space="preserve">Министерства образования и науки РК и </w:t>
      </w:r>
      <w:r w:rsidR="00FE46AF" w:rsidRPr="00AA1333">
        <w:rPr>
          <w:color w:val="000000" w:themeColor="text1"/>
          <w:sz w:val="20"/>
          <w:szCs w:val="20"/>
        </w:rPr>
        <w:t>Министерства труда, занятости и социальной защиты населения РК. Установлены многочисленные смысловые терминологические «склейки», некорректные дефиниции в разработанных квалификационных документах таких ключевых слов, как деятельность, занятость, работа, труд, профессия, должность, знания, способности, квалификации и др. С целью устранения понятийной неразберихи и неоднозначности утверждаемых</w:t>
      </w:r>
      <w:r w:rsidR="00FE46AF" w:rsidRPr="00AA1333">
        <w:rPr>
          <w:bCs/>
          <w:iCs/>
          <w:sz w:val="20"/>
          <w:szCs w:val="20"/>
        </w:rPr>
        <w:t xml:space="preserve"> нормативных документов </w:t>
      </w:r>
      <w:r w:rsidR="00FE46AF" w:rsidRPr="00AA1333">
        <w:rPr>
          <w:color w:val="000000" w:themeColor="text1"/>
          <w:sz w:val="20"/>
          <w:szCs w:val="20"/>
        </w:rPr>
        <w:t xml:space="preserve">рекомендовано артикулировать их наименования в однотипном </w:t>
      </w:r>
      <w:proofErr w:type="spellStart"/>
      <w:r w:rsidR="00FE46AF" w:rsidRPr="00AA1333">
        <w:rPr>
          <w:color w:val="000000" w:themeColor="text1"/>
          <w:sz w:val="20"/>
          <w:szCs w:val="20"/>
        </w:rPr>
        <w:t>задачно</w:t>
      </w:r>
      <w:proofErr w:type="spellEnd"/>
      <w:r w:rsidR="00FE46AF" w:rsidRPr="00AA1333">
        <w:rPr>
          <w:color w:val="000000" w:themeColor="text1"/>
          <w:sz w:val="20"/>
          <w:szCs w:val="20"/>
        </w:rPr>
        <w:t>-квалификационном формате. Приведены соответствующие примеры.</w:t>
      </w:r>
    </w:p>
    <w:p w:rsidR="00FE46AF" w:rsidRPr="005010A3" w:rsidRDefault="00FE46AF" w:rsidP="00FE46AF">
      <w:pPr>
        <w:pStyle w:val="2"/>
        <w:shd w:val="clear" w:color="auto" w:fill="auto"/>
        <w:spacing w:line="240" w:lineRule="auto"/>
        <w:ind w:firstLine="709"/>
        <w:rPr>
          <w:color w:val="000000" w:themeColor="text1"/>
          <w:sz w:val="20"/>
          <w:szCs w:val="20"/>
        </w:rPr>
      </w:pPr>
      <w:r w:rsidRPr="00AA1333">
        <w:rPr>
          <w:color w:val="000000" w:themeColor="text1"/>
          <w:sz w:val="20"/>
          <w:szCs w:val="20"/>
        </w:rPr>
        <w:t xml:space="preserve">Особая роль в обеспечении высокого квалификационного уровня всех </w:t>
      </w:r>
      <w:r w:rsidRPr="005010A3">
        <w:rPr>
          <w:color w:val="000000" w:themeColor="text1"/>
          <w:sz w:val="20"/>
          <w:szCs w:val="20"/>
        </w:rPr>
        <w:t>субъектов принадлежит педагогическим работникам. Поэтому</w:t>
      </w:r>
      <w:r w:rsidR="006E28E3" w:rsidRPr="005010A3">
        <w:rPr>
          <w:color w:val="000000" w:themeColor="text1"/>
          <w:sz w:val="20"/>
          <w:szCs w:val="20"/>
        </w:rPr>
        <w:t xml:space="preserve"> рекомендуется</w:t>
      </w:r>
      <w:r w:rsidRPr="005010A3">
        <w:rPr>
          <w:color w:val="000000" w:themeColor="text1"/>
          <w:sz w:val="20"/>
          <w:szCs w:val="20"/>
        </w:rPr>
        <w:t xml:space="preserve"> </w:t>
      </w:r>
      <w:r w:rsidR="006E28E3" w:rsidRPr="005010A3">
        <w:rPr>
          <w:color w:val="000000" w:themeColor="text1"/>
          <w:sz w:val="20"/>
          <w:szCs w:val="20"/>
        </w:rPr>
        <w:t>повысить их функциональную грамотность, обнов</w:t>
      </w:r>
      <w:r w:rsidRPr="005010A3">
        <w:rPr>
          <w:color w:val="000000" w:themeColor="text1"/>
          <w:sz w:val="20"/>
          <w:szCs w:val="20"/>
        </w:rPr>
        <w:t>ить педагогическую парадигму и разработать систему оценки квалификационного уровня работников сферы образования.</w:t>
      </w:r>
    </w:p>
    <w:p w:rsidR="00FE46AF" w:rsidRPr="00AA1333" w:rsidRDefault="00FE46AF" w:rsidP="00FE46AF">
      <w:pPr>
        <w:pStyle w:val="2"/>
        <w:shd w:val="clear" w:color="auto" w:fill="auto"/>
        <w:spacing w:line="240" w:lineRule="auto"/>
        <w:ind w:firstLine="709"/>
        <w:rPr>
          <w:color w:val="000000" w:themeColor="text1"/>
          <w:sz w:val="20"/>
          <w:szCs w:val="20"/>
        </w:rPr>
      </w:pPr>
      <w:r w:rsidRPr="005010A3">
        <w:rPr>
          <w:color w:val="000000" w:themeColor="text1"/>
          <w:sz w:val="20"/>
          <w:szCs w:val="20"/>
        </w:rPr>
        <w:t xml:space="preserve">Для обеспечения однозначности, понятийного статуса терминов, используемых в квалификационных процедурах, рекомендуется использовать </w:t>
      </w:r>
      <w:bookmarkStart w:id="5" w:name="_Hlk127804815"/>
      <w:bookmarkStart w:id="6" w:name="_Hlk127804775"/>
      <w:r w:rsidRPr="005010A3">
        <w:rPr>
          <w:color w:val="000000" w:themeColor="text1"/>
          <w:sz w:val="20"/>
          <w:szCs w:val="20"/>
        </w:rPr>
        <w:t>совместно</w:t>
      </w:r>
      <w:bookmarkEnd w:id="5"/>
      <w:r w:rsidRPr="005010A3">
        <w:rPr>
          <w:color w:val="000000" w:themeColor="text1"/>
          <w:sz w:val="20"/>
          <w:szCs w:val="20"/>
        </w:rPr>
        <w:t xml:space="preserve"> инновационный</w:t>
      </w:r>
      <w:bookmarkEnd w:id="6"/>
      <w:r w:rsidRPr="005010A3">
        <w:rPr>
          <w:color w:val="000000" w:themeColor="text1"/>
          <w:sz w:val="20"/>
          <w:szCs w:val="20"/>
        </w:rPr>
        <w:t xml:space="preserve"> метод содержательно-генетической логики ВАК и умозрительный язык функционально-схематических изображений, позволяющих визуализировать, проверять и корректировать строящиеся понятия по критериям нравственности, </w:t>
      </w:r>
      <w:r w:rsidR="006E28E3" w:rsidRPr="005010A3">
        <w:rPr>
          <w:color w:val="000000" w:themeColor="text1"/>
          <w:sz w:val="20"/>
          <w:szCs w:val="20"/>
        </w:rPr>
        <w:t xml:space="preserve">функциональности, </w:t>
      </w:r>
      <w:r w:rsidRPr="005010A3">
        <w:rPr>
          <w:color w:val="000000" w:themeColor="text1"/>
          <w:sz w:val="20"/>
          <w:szCs w:val="20"/>
        </w:rPr>
        <w:t>логичности и системности. В качестве примера приведена схема логического выведения и различения понятий позиция, роль</w:t>
      </w:r>
      <w:r w:rsidRPr="00AA1333">
        <w:rPr>
          <w:color w:val="000000" w:themeColor="text1"/>
          <w:sz w:val="20"/>
          <w:szCs w:val="20"/>
        </w:rPr>
        <w:t xml:space="preserve">, профессия, специальность, должность, а также типовая единица профессиональной деятельности.    </w:t>
      </w:r>
    </w:p>
    <w:p w:rsidR="00516990" w:rsidRPr="00AA1333" w:rsidRDefault="00516990" w:rsidP="008848B8">
      <w:pPr>
        <w:spacing w:after="0" w:line="240" w:lineRule="auto"/>
        <w:ind w:firstLine="567"/>
        <w:jc w:val="both"/>
        <w:rPr>
          <w:rFonts w:ascii="Times New Roman" w:hAnsi="Times New Roman" w:cs="Times New Roman"/>
          <w:bCs/>
          <w:iCs/>
          <w:sz w:val="20"/>
          <w:szCs w:val="20"/>
        </w:rPr>
      </w:pPr>
      <w:r w:rsidRPr="00AA1333">
        <w:rPr>
          <w:rFonts w:ascii="Times New Roman" w:hAnsi="Times New Roman" w:cs="Times New Roman"/>
          <w:bCs/>
          <w:i/>
          <w:iCs/>
          <w:sz w:val="20"/>
          <w:szCs w:val="20"/>
        </w:rPr>
        <w:t xml:space="preserve">Ключевые слова: </w:t>
      </w:r>
      <w:r w:rsidR="00FE46AF" w:rsidRPr="00AA1333">
        <w:rPr>
          <w:rFonts w:ascii="Times New Roman" w:hAnsi="Times New Roman" w:cs="Times New Roman"/>
          <w:bCs/>
          <w:iCs/>
          <w:sz w:val="20"/>
          <w:szCs w:val="20"/>
        </w:rPr>
        <w:t>деятельность, метод, логика, функция, профессия, способности, квалификации,</w:t>
      </w:r>
      <w:r w:rsidR="00FE46AF" w:rsidRPr="00AA1333">
        <w:rPr>
          <w:rFonts w:ascii="Times New Roman" w:hAnsi="Times New Roman" w:cs="Times New Roman"/>
          <w:bCs/>
          <w:i/>
          <w:iCs/>
          <w:sz w:val="20"/>
          <w:szCs w:val="20"/>
        </w:rPr>
        <w:t xml:space="preserve"> </w:t>
      </w:r>
      <w:r w:rsidRPr="00AA1333">
        <w:rPr>
          <w:rFonts w:ascii="Times New Roman" w:hAnsi="Times New Roman" w:cs="Times New Roman"/>
          <w:bCs/>
          <w:iCs/>
          <w:sz w:val="20"/>
          <w:szCs w:val="20"/>
        </w:rPr>
        <w:t>профессиональные задачи</w:t>
      </w:r>
      <w:r w:rsidR="00FE46AF" w:rsidRPr="00AA1333">
        <w:rPr>
          <w:rFonts w:ascii="Times New Roman" w:hAnsi="Times New Roman" w:cs="Times New Roman"/>
          <w:bCs/>
          <w:iCs/>
          <w:sz w:val="20"/>
          <w:szCs w:val="20"/>
        </w:rPr>
        <w:t xml:space="preserve">, </w:t>
      </w:r>
      <w:r w:rsidR="00FE46AF" w:rsidRPr="00AA1333">
        <w:rPr>
          <w:rFonts w:ascii="Times New Roman" w:hAnsi="Times New Roman" w:cs="Times New Roman"/>
          <w:color w:val="000000" w:themeColor="text1"/>
          <w:sz w:val="20"/>
          <w:szCs w:val="20"/>
        </w:rPr>
        <w:t>квалификационный уровень.</w:t>
      </w:r>
    </w:p>
    <w:bookmarkEnd w:id="2"/>
    <w:bookmarkEnd w:id="3"/>
    <w:bookmarkEnd w:id="4"/>
    <w:p w:rsidR="00B117A2" w:rsidRPr="00AA1333" w:rsidRDefault="00B117A2" w:rsidP="00177A87">
      <w:pPr>
        <w:tabs>
          <w:tab w:val="left" w:pos="1134"/>
        </w:tabs>
        <w:spacing w:after="0" w:line="240" w:lineRule="auto"/>
        <w:ind w:left="567" w:right="566" w:firstLine="567"/>
        <w:jc w:val="both"/>
        <w:rPr>
          <w:rFonts w:ascii="Times New Roman" w:hAnsi="Times New Roman" w:cs="Times New Roman"/>
          <w:bCs/>
          <w:i/>
          <w:iCs/>
          <w:sz w:val="20"/>
          <w:szCs w:val="20"/>
        </w:rPr>
      </w:pPr>
    </w:p>
    <w:p w:rsidR="006E0CB0" w:rsidRPr="00AA1333" w:rsidRDefault="006E0CB0" w:rsidP="00AF308E">
      <w:pPr>
        <w:spacing w:after="0" w:line="240" w:lineRule="auto"/>
        <w:ind w:firstLine="567"/>
        <w:jc w:val="both"/>
        <w:rPr>
          <w:rFonts w:ascii="Times New Roman" w:hAnsi="Times New Roman" w:cs="Times New Roman"/>
          <w:b/>
          <w:sz w:val="20"/>
          <w:szCs w:val="20"/>
        </w:rPr>
      </w:pPr>
      <w:r w:rsidRPr="00AA1333">
        <w:rPr>
          <w:rFonts w:ascii="Times New Roman" w:hAnsi="Times New Roman" w:cs="Times New Roman"/>
          <w:b/>
          <w:sz w:val="20"/>
          <w:szCs w:val="20"/>
        </w:rPr>
        <w:t xml:space="preserve">Введение </w:t>
      </w:r>
    </w:p>
    <w:p w:rsidR="003325C6" w:rsidRPr="00AA1333" w:rsidRDefault="003325C6" w:rsidP="00787AA9">
      <w:pPr>
        <w:spacing w:after="0" w:line="240" w:lineRule="auto"/>
        <w:ind w:firstLine="567"/>
        <w:jc w:val="both"/>
        <w:rPr>
          <w:rFonts w:ascii="Times New Roman" w:hAnsi="Times New Roman" w:cs="Times New Roman"/>
          <w:bCs/>
          <w:iCs/>
          <w:sz w:val="20"/>
          <w:szCs w:val="20"/>
        </w:rPr>
      </w:pPr>
      <w:r w:rsidRPr="00AA1333">
        <w:rPr>
          <w:rFonts w:ascii="Times New Roman" w:hAnsi="Times New Roman" w:cs="Times New Roman"/>
          <w:bCs/>
          <w:iCs/>
          <w:sz w:val="20"/>
          <w:szCs w:val="20"/>
        </w:rPr>
        <w:t xml:space="preserve">Практика и неутешительные результаты общественных преобразований, начатых в 90-е годы, свидетельствуют о наличии в Казахстане многих непроявленных проблем. Так, несмотря на неоднократно провозглашённые стратегические цели, наличие больших природных богатств, щедро финансируемые государственные Программы развития, Дорожные карты и тому подобное пока не удаётся переформатировать сложившуюся в стране преимущественно коммерческую экономику в инновационную производственную. Поиск причин, как правило, сводится к банальной коррупции, зависимости от мировых цен на углеводородное сырьё и т.п. Упускаются проблемы, связанные с недостаточным профессионализмом ключевых субъектов – учёных, педагогов, аналитиков, проектировщиков, управленцев, юристов, изобретателей, инженеров и других специалистов, призванных создавать инновационные прорывные технологии и проекты. </w:t>
      </w:r>
    </w:p>
    <w:p w:rsidR="003325C6" w:rsidRPr="00AA1333" w:rsidRDefault="003325C6" w:rsidP="00787AA9">
      <w:pPr>
        <w:spacing w:after="0" w:line="240" w:lineRule="auto"/>
        <w:ind w:firstLine="567"/>
        <w:jc w:val="both"/>
        <w:rPr>
          <w:rFonts w:ascii="Times New Roman" w:hAnsi="Times New Roman" w:cs="Times New Roman"/>
          <w:bCs/>
          <w:iCs/>
          <w:sz w:val="20"/>
          <w:szCs w:val="20"/>
        </w:rPr>
      </w:pPr>
      <w:r w:rsidRPr="00AA1333">
        <w:rPr>
          <w:rFonts w:ascii="Times New Roman" w:hAnsi="Times New Roman" w:cs="Times New Roman"/>
          <w:bCs/>
          <w:iCs/>
          <w:sz w:val="20"/>
          <w:szCs w:val="20"/>
        </w:rPr>
        <w:t xml:space="preserve">По этой причине занятости и трудоустройству населения в стране уделяется несравненно больше внимания, чем созданию конкурентоспособной, экспортно-ориентированной продукции конечного потребления. Государственные органы ставят перед работодателями «реального сектора» экономики задачи по прогнозированию потребностей в «кадрах» и выделяют огромные средства для их подготовки в организациях образования. При этом упускается из виду, что предприниматели и производственники в принципе не могут предугадать инновационные технологические изменения и динамику соответствующего рыночного спроса на тех или иных специалистов. Это функция учёных и аналитиков. Как следствие, из года в год формируются так называемые «госзаказы» на подготовку «кадров» с рыночно востребованными компетенциями под реализацию, как правило, коммерческих проектов или проектов сырьевой экономики. </w:t>
      </w:r>
    </w:p>
    <w:p w:rsidR="003325C6" w:rsidRPr="00AA1333" w:rsidRDefault="003325C6" w:rsidP="00185404">
      <w:pPr>
        <w:spacing w:after="0" w:line="240" w:lineRule="auto"/>
        <w:ind w:firstLine="567"/>
        <w:jc w:val="both"/>
        <w:rPr>
          <w:rFonts w:ascii="Times New Roman" w:hAnsi="Times New Roman" w:cs="Times New Roman"/>
          <w:bCs/>
          <w:iCs/>
          <w:sz w:val="20"/>
          <w:szCs w:val="20"/>
        </w:rPr>
      </w:pPr>
      <w:bookmarkStart w:id="7" w:name="_Hlk120173934"/>
      <w:r w:rsidRPr="00AA1333">
        <w:rPr>
          <w:rFonts w:ascii="Times New Roman" w:hAnsi="Times New Roman" w:cs="Times New Roman"/>
          <w:bCs/>
          <w:iCs/>
          <w:sz w:val="20"/>
          <w:szCs w:val="20"/>
        </w:rPr>
        <w:t xml:space="preserve">Реализации намеченных общественных преобразований в стране призвана способствовать </w:t>
      </w:r>
      <w:bookmarkStart w:id="8" w:name="_Hlk127802560"/>
      <w:r w:rsidRPr="00AA1333">
        <w:rPr>
          <w:rFonts w:ascii="Times New Roman" w:hAnsi="Times New Roman" w:cs="Times New Roman"/>
          <w:bCs/>
          <w:iCs/>
          <w:sz w:val="20"/>
          <w:szCs w:val="20"/>
        </w:rPr>
        <w:t>Национальная квалификационная система Республики Казахстан</w:t>
      </w:r>
      <w:bookmarkEnd w:id="8"/>
      <w:r w:rsidRPr="00AA1333">
        <w:rPr>
          <w:rFonts w:ascii="Times New Roman" w:hAnsi="Times New Roman" w:cs="Times New Roman"/>
          <w:bCs/>
          <w:iCs/>
          <w:sz w:val="20"/>
          <w:szCs w:val="20"/>
        </w:rPr>
        <w:t xml:space="preserve"> (далее </w:t>
      </w:r>
      <w:r w:rsidR="00185404" w:rsidRPr="00AA1333">
        <w:rPr>
          <w:rFonts w:ascii="Times New Roman" w:hAnsi="Times New Roman" w:cs="Times New Roman"/>
          <w:bCs/>
          <w:iCs/>
          <w:sz w:val="20"/>
          <w:szCs w:val="20"/>
        </w:rPr>
        <w:t>–</w:t>
      </w:r>
      <w:r w:rsidR="00787AA9" w:rsidRPr="00AA1333">
        <w:rPr>
          <w:rFonts w:ascii="Times New Roman" w:hAnsi="Times New Roman" w:cs="Times New Roman"/>
          <w:bCs/>
          <w:iCs/>
          <w:sz w:val="20"/>
          <w:szCs w:val="20"/>
        </w:rPr>
        <w:t xml:space="preserve"> </w:t>
      </w:r>
      <w:r w:rsidRPr="00AA1333">
        <w:rPr>
          <w:rFonts w:ascii="Times New Roman" w:hAnsi="Times New Roman" w:cs="Times New Roman"/>
          <w:bCs/>
          <w:iCs/>
          <w:sz w:val="20"/>
          <w:szCs w:val="20"/>
        </w:rPr>
        <w:t xml:space="preserve">НКС). НКС </w:t>
      </w:r>
      <w:bookmarkStart w:id="9" w:name="_Hlk120683106"/>
      <w:r w:rsidRPr="00AA1333">
        <w:rPr>
          <w:rFonts w:ascii="Times New Roman" w:hAnsi="Times New Roman" w:cs="Times New Roman"/>
          <w:bCs/>
          <w:iCs/>
          <w:sz w:val="20"/>
          <w:szCs w:val="20"/>
        </w:rPr>
        <w:t>рассматривается</w:t>
      </w:r>
      <w:bookmarkEnd w:id="9"/>
      <w:r w:rsidRPr="00AA1333">
        <w:rPr>
          <w:rFonts w:ascii="Times New Roman" w:hAnsi="Times New Roman" w:cs="Times New Roman"/>
          <w:bCs/>
          <w:iCs/>
          <w:sz w:val="20"/>
          <w:szCs w:val="20"/>
        </w:rPr>
        <w:t xml:space="preserve"> в качестве одного из инструментов повышения эффективности функционирования и развития государства, обеспечения конкурентоспособности страны</w:t>
      </w:r>
      <w:r w:rsidR="00CA4C93" w:rsidRPr="00AA1333">
        <w:rPr>
          <w:rFonts w:ascii="Times New Roman" w:hAnsi="Times New Roman" w:cs="Times New Roman"/>
          <w:bCs/>
          <w:iCs/>
          <w:sz w:val="20"/>
          <w:szCs w:val="20"/>
        </w:rPr>
        <w:t xml:space="preserve"> оценки и признания квалификационного уровня [1]</w:t>
      </w:r>
      <w:r w:rsidRPr="00AA1333">
        <w:rPr>
          <w:rFonts w:ascii="Times New Roman" w:hAnsi="Times New Roman" w:cs="Times New Roman"/>
          <w:bCs/>
          <w:iCs/>
          <w:sz w:val="20"/>
          <w:szCs w:val="20"/>
        </w:rPr>
        <w:t xml:space="preserve">. Вследствие лидерской роли в общественных преобразованиях аналитиков, проектировщиков, конструкторов, управленцев, юристов, </w:t>
      </w:r>
      <w:r w:rsidRPr="00AA1333">
        <w:rPr>
          <w:rFonts w:ascii="Times New Roman" w:hAnsi="Times New Roman" w:cs="Times New Roman"/>
          <w:bCs/>
          <w:iCs/>
          <w:sz w:val="20"/>
          <w:szCs w:val="20"/>
        </w:rPr>
        <w:lastRenderedPageBreak/>
        <w:t>инженеров и других специалистов, приоритетное значение приобретает создание системы оценки и признания квалификационного уровня</w:t>
      </w:r>
      <w:r w:rsidR="00787AA9" w:rsidRPr="00AA1333">
        <w:rPr>
          <w:rFonts w:ascii="Times New Roman" w:hAnsi="Times New Roman" w:cs="Times New Roman"/>
          <w:bCs/>
          <w:iCs/>
          <w:sz w:val="20"/>
          <w:szCs w:val="20"/>
        </w:rPr>
        <w:t xml:space="preserve"> </w:t>
      </w:r>
      <w:r w:rsidRPr="00AA1333">
        <w:rPr>
          <w:rFonts w:ascii="Times New Roman" w:hAnsi="Times New Roman" w:cs="Times New Roman"/>
          <w:bCs/>
          <w:iCs/>
          <w:sz w:val="20"/>
          <w:szCs w:val="20"/>
        </w:rPr>
        <w:t>субъектов высшего и послевузовского образования</w:t>
      </w:r>
      <w:r w:rsidR="00CA4C93" w:rsidRPr="00AA1333">
        <w:rPr>
          <w:rFonts w:ascii="Times New Roman" w:hAnsi="Times New Roman" w:cs="Times New Roman"/>
          <w:bCs/>
          <w:iCs/>
          <w:sz w:val="20"/>
          <w:szCs w:val="20"/>
        </w:rPr>
        <w:t xml:space="preserve">. Поскольку педагог – «материнская» профессия, обусловливающая формирование знаний, умений, навыков, способностей и компетенций субъектов всех остальных профессий, то в первую очередь, необходимо уточнить педагогическую парадигму, </w:t>
      </w:r>
      <w:r w:rsidR="00185404" w:rsidRPr="00AA1333">
        <w:rPr>
          <w:rFonts w:ascii="Times New Roman" w:hAnsi="Times New Roman" w:cs="Times New Roman"/>
          <w:bCs/>
          <w:iCs/>
          <w:sz w:val="20"/>
          <w:szCs w:val="20"/>
        </w:rPr>
        <w:t xml:space="preserve">с использованием которой затем разработать систему </w:t>
      </w:r>
      <w:r w:rsidR="00CA4C93" w:rsidRPr="00AA1333">
        <w:rPr>
          <w:rFonts w:ascii="Times New Roman" w:hAnsi="Times New Roman" w:cs="Times New Roman"/>
          <w:bCs/>
          <w:iCs/>
          <w:sz w:val="20"/>
          <w:szCs w:val="20"/>
        </w:rPr>
        <w:t>оценк</w:t>
      </w:r>
      <w:r w:rsidR="00185404" w:rsidRPr="00AA1333">
        <w:rPr>
          <w:rFonts w:ascii="Times New Roman" w:hAnsi="Times New Roman" w:cs="Times New Roman"/>
          <w:bCs/>
          <w:iCs/>
          <w:sz w:val="20"/>
          <w:szCs w:val="20"/>
        </w:rPr>
        <w:t>и</w:t>
      </w:r>
      <w:r w:rsidR="00CA4C93" w:rsidRPr="00AA1333">
        <w:rPr>
          <w:rFonts w:ascii="Times New Roman" w:hAnsi="Times New Roman" w:cs="Times New Roman"/>
          <w:bCs/>
          <w:iCs/>
          <w:sz w:val="20"/>
          <w:szCs w:val="20"/>
        </w:rPr>
        <w:t xml:space="preserve"> и признани</w:t>
      </w:r>
      <w:r w:rsidR="00185404" w:rsidRPr="00AA1333">
        <w:rPr>
          <w:rFonts w:ascii="Times New Roman" w:hAnsi="Times New Roman" w:cs="Times New Roman"/>
          <w:bCs/>
          <w:iCs/>
          <w:sz w:val="20"/>
          <w:szCs w:val="20"/>
        </w:rPr>
        <w:t>я</w:t>
      </w:r>
      <w:r w:rsidR="00CA4C93" w:rsidRPr="00AA1333">
        <w:rPr>
          <w:rFonts w:ascii="Times New Roman" w:hAnsi="Times New Roman" w:cs="Times New Roman"/>
          <w:bCs/>
          <w:iCs/>
          <w:sz w:val="20"/>
          <w:szCs w:val="20"/>
        </w:rPr>
        <w:t xml:space="preserve"> квалификационного уровня педагогических работников</w:t>
      </w:r>
      <w:r w:rsidR="00185404" w:rsidRPr="00AA1333">
        <w:rPr>
          <w:rFonts w:ascii="Times New Roman" w:hAnsi="Times New Roman" w:cs="Times New Roman"/>
          <w:bCs/>
          <w:iCs/>
          <w:sz w:val="20"/>
          <w:szCs w:val="20"/>
        </w:rPr>
        <w:t xml:space="preserve"> </w:t>
      </w:r>
      <w:r w:rsidR="00CA4C93" w:rsidRPr="00AA1333">
        <w:rPr>
          <w:rFonts w:ascii="Times New Roman" w:hAnsi="Times New Roman" w:cs="Times New Roman"/>
          <w:bCs/>
          <w:iCs/>
          <w:sz w:val="20"/>
          <w:szCs w:val="20"/>
        </w:rPr>
        <w:t>[2</w:t>
      </w:r>
      <w:r w:rsidR="00A55E89" w:rsidRPr="00AA1333">
        <w:rPr>
          <w:rFonts w:ascii="Times New Roman" w:hAnsi="Times New Roman" w:cs="Times New Roman"/>
          <w:bCs/>
          <w:iCs/>
          <w:sz w:val="20"/>
          <w:szCs w:val="20"/>
        </w:rPr>
        <w:t>, 3</w:t>
      </w:r>
      <w:r w:rsidR="00CA4C93" w:rsidRPr="00AA1333">
        <w:rPr>
          <w:rFonts w:ascii="Times New Roman" w:hAnsi="Times New Roman" w:cs="Times New Roman"/>
          <w:bCs/>
          <w:iCs/>
          <w:sz w:val="20"/>
          <w:szCs w:val="20"/>
        </w:rPr>
        <w:t>]</w:t>
      </w:r>
      <w:r w:rsidRPr="00AA1333">
        <w:rPr>
          <w:rFonts w:ascii="Times New Roman" w:hAnsi="Times New Roman" w:cs="Times New Roman"/>
          <w:bCs/>
          <w:iCs/>
          <w:sz w:val="20"/>
          <w:szCs w:val="20"/>
        </w:rPr>
        <w:t xml:space="preserve">. </w:t>
      </w:r>
      <w:bookmarkEnd w:id="7"/>
    </w:p>
    <w:p w:rsidR="006E0CB0" w:rsidRPr="00AA1333" w:rsidRDefault="006E0CB0" w:rsidP="00AF308E">
      <w:pPr>
        <w:spacing w:after="0" w:line="240" w:lineRule="auto"/>
        <w:ind w:firstLine="567"/>
        <w:jc w:val="both"/>
        <w:rPr>
          <w:rFonts w:ascii="Times New Roman" w:hAnsi="Times New Roman" w:cs="Times New Roman"/>
          <w:b/>
          <w:sz w:val="20"/>
          <w:szCs w:val="20"/>
        </w:rPr>
      </w:pPr>
      <w:r w:rsidRPr="00AA1333">
        <w:rPr>
          <w:rFonts w:ascii="Times New Roman" w:hAnsi="Times New Roman" w:cs="Times New Roman"/>
          <w:b/>
          <w:sz w:val="20"/>
          <w:szCs w:val="20"/>
        </w:rPr>
        <w:t>Материалы и методы</w:t>
      </w:r>
    </w:p>
    <w:p w:rsidR="00316132" w:rsidRPr="00AA1333" w:rsidRDefault="00E111D3" w:rsidP="00D46CF9">
      <w:pPr>
        <w:spacing w:after="0" w:line="240" w:lineRule="auto"/>
        <w:ind w:firstLine="567"/>
        <w:jc w:val="both"/>
        <w:rPr>
          <w:rFonts w:ascii="Times New Roman" w:hAnsi="Times New Roman" w:cs="Times New Roman"/>
          <w:bCs/>
          <w:iCs/>
          <w:sz w:val="20"/>
          <w:szCs w:val="20"/>
        </w:rPr>
      </w:pPr>
      <w:bookmarkStart w:id="10" w:name="_Hlk127802493"/>
      <w:r w:rsidRPr="00AA1333">
        <w:rPr>
          <w:rFonts w:ascii="Times New Roman" w:hAnsi="Times New Roman" w:cs="Times New Roman"/>
          <w:bCs/>
          <w:iCs/>
          <w:sz w:val="20"/>
          <w:szCs w:val="20"/>
        </w:rPr>
        <w:t>В качестве исходного материала в исследовании рассм</w:t>
      </w:r>
      <w:r w:rsidR="00E7331B" w:rsidRPr="00AA1333">
        <w:rPr>
          <w:rFonts w:ascii="Times New Roman" w:hAnsi="Times New Roman" w:cs="Times New Roman"/>
          <w:bCs/>
          <w:iCs/>
          <w:sz w:val="20"/>
          <w:szCs w:val="20"/>
        </w:rPr>
        <w:t>отрен</w:t>
      </w:r>
      <w:r w:rsidR="00185404" w:rsidRPr="00AA1333">
        <w:rPr>
          <w:rFonts w:ascii="Times New Roman" w:hAnsi="Times New Roman" w:cs="Times New Roman"/>
          <w:bCs/>
          <w:iCs/>
          <w:sz w:val="20"/>
          <w:szCs w:val="20"/>
        </w:rPr>
        <w:t xml:space="preserve">а терминология, используемая </w:t>
      </w:r>
      <w:r w:rsidR="001C61FB" w:rsidRPr="00AA1333">
        <w:rPr>
          <w:rFonts w:ascii="Times New Roman" w:hAnsi="Times New Roman" w:cs="Times New Roman"/>
          <w:bCs/>
          <w:iCs/>
          <w:sz w:val="20"/>
          <w:szCs w:val="20"/>
        </w:rPr>
        <w:t xml:space="preserve">разработчиками </w:t>
      </w:r>
      <w:r w:rsidR="00185404" w:rsidRPr="00AA1333">
        <w:rPr>
          <w:rFonts w:ascii="Times New Roman" w:hAnsi="Times New Roman" w:cs="Times New Roman"/>
          <w:bCs/>
          <w:iCs/>
          <w:sz w:val="20"/>
          <w:szCs w:val="20"/>
        </w:rPr>
        <w:t>Н</w:t>
      </w:r>
      <w:r w:rsidR="001C61FB" w:rsidRPr="00AA1333">
        <w:rPr>
          <w:rFonts w:ascii="Times New Roman" w:hAnsi="Times New Roman" w:cs="Times New Roman"/>
          <w:bCs/>
          <w:iCs/>
          <w:sz w:val="20"/>
          <w:szCs w:val="20"/>
        </w:rPr>
        <w:t>КС</w:t>
      </w:r>
      <w:r w:rsidR="00185404" w:rsidRPr="00AA1333">
        <w:rPr>
          <w:rFonts w:ascii="Times New Roman" w:hAnsi="Times New Roman" w:cs="Times New Roman"/>
          <w:bCs/>
          <w:iCs/>
          <w:sz w:val="20"/>
          <w:szCs w:val="20"/>
        </w:rPr>
        <w:t xml:space="preserve"> Республики Казахстан</w:t>
      </w:r>
      <w:r w:rsidR="00E7331B" w:rsidRPr="00AA1333">
        <w:rPr>
          <w:rFonts w:ascii="Times New Roman" w:hAnsi="Times New Roman" w:cs="Times New Roman"/>
          <w:bCs/>
          <w:iCs/>
          <w:sz w:val="20"/>
          <w:szCs w:val="20"/>
        </w:rPr>
        <w:t xml:space="preserve">. </w:t>
      </w:r>
      <w:r w:rsidR="003961C4" w:rsidRPr="00AA1333">
        <w:rPr>
          <w:rFonts w:ascii="Times New Roman" w:hAnsi="Times New Roman" w:cs="Times New Roman"/>
          <w:sz w:val="20"/>
          <w:szCs w:val="20"/>
        </w:rPr>
        <w:t>В</w:t>
      </w:r>
      <w:r w:rsidR="001C61FB" w:rsidRPr="00AA1333">
        <w:rPr>
          <w:rFonts w:ascii="Times New Roman" w:hAnsi="Times New Roman" w:cs="Times New Roman"/>
          <w:sz w:val="20"/>
          <w:szCs w:val="20"/>
        </w:rPr>
        <w:t xml:space="preserve">начале </w:t>
      </w:r>
      <w:r w:rsidR="001C61FB" w:rsidRPr="00AA1333">
        <w:rPr>
          <w:rFonts w:ascii="Times New Roman" w:hAnsi="Times New Roman" w:cs="Times New Roman"/>
          <w:bCs/>
          <w:iCs/>
          <w:sz w:val="20"/>
          <w:szCs w:val="20"/>
        </w:rPr>
        <w:t xml:space="preserve">(2012 г.) </w:t>
      </w:r>
      <w:r w:rsidR="001C61FB" w:rsidRPr="00AA1333">
        <w:rPr>
          <w:rFonts w:ascii="Times New Roman" w:hAnsi="Times New Roman" w:cs="Times New Roman"/>
          <w:sz w:val="20"/>
          <w:szCs w:val="20"/>
        </w:rPr>
        <w:t xml:space="preserve">в </w:t>
      </w:r>
      <w:r w:rsidR="003961C4" w:rsidRPr="00AA1333">
        <w:rPr>
          <w:rFonts w:ascii="Times New Roman" w:hAnsi="Times New Roman" w:cs="Times New Roman"/>
          <w:sz w:val="20"/>
          <w:szCs w:val="20"/>
        </w:rPr>
        <w:t xml:space="preserve">организации НКС принимало участие Министерство образования и науки РК (далее – МОН), а затем – </w:t>
      </w:r>
      <w:r w:rsidR="003961C4" w:rsidRPr="00AA1333">
        <w:rPr>
          <w:rFonts w:ascii="Times New Roman" w:hAnsi="Times New Roman" w:cs="Times New Roman"/>
          <w:color w:val="000000" w:themeColor="text1"/>
          <w:sz w:val="20"/>
          <w:szCs w:val="20"/>
        </w:rPr>
        <w:t xml:space="preserve">Министерство труда, занятости и социальной </w:t>
      </w:r>
      <w:r w:rsidR="003961C4" w:rsidRPr="00AA1333">
        <w:rPr>
          <w:rFonts w:ascii="Times New Roman" w:hAnsi="Times New Roman" w:cs="Times New Roman"/>
          <w:bCs/>
          <w:iCs/>
          <w:sz w:val="20"/>
          <w:szCs w:val="20"/>
        </w:rPr>
        <w:t xml:space="preserve">защиты населения (далее – МТСЗН). Разные ведомственные подходы предопределили несогласованность применяемых терминов. Так, </w:t>
      </w:r>
      <w:r w:rsidR="001C61FB" w:rsidRPr="00AA1333">
        <w:rPr>
          <w:rFonts w:ascii="Times New Roman" w:hAnsi="Times New Roman" w:cs="Times New Roman"/>
          <w:bCs/>
          <w:iCs/>
          <w:sz w:val="20"/>
          <w:szCs w:val="20"/>
        </w:rPr>
        <w:t xml:space="preserve">МТСЗН </w:t>
      </w:r>
      <w:r w:rsidR="003961C4" w:rsidRPr="00AA1333">
        <w:rPr>
          <w:rFonts w:ascii="Times New Roman" w:hAnsi="Times New Roman" w:cs="Times New Roman"/>
          <w:bCs/>
          <w:iCs/>
          <w:sz w:val="20"/>
          <w:szCs w:val="20"/>
        </w:rPr>
        <w:t>создава</w:t>
      </w:r>
      <w:r w:rsidR="001C61FB" w:rsidRPr="00AA1333">
        <w:rPr>
          <w:rFonts w:ascii="Times New Roman" w:hAnsi="Times New Roman" w:cs="Times New Roman"/>
          <w:bCs/>
          <w:iCs/>
          <w:sz w:val="20"/>
          <w:szCs w:val="20"/>
        </w:rPr>
        <w:t>ло</w:t>
      </w:r>
      <w:r w:rsidR="003961C4" w:rsidRPr="00AA1333">
        <w:rPr>
          <w:rFonts w:ascii="Times New Roman" w:hAnsi="Times New Roman" w:cs="Times New Roman"/>
          <w:bCs/>
          <w:iCs/>
          <w:sz w:val="20"/>
          <w:szCs w:val="20"/>
        </w:rPr>
        <w:t xml:space="preserve"> </w:t>
      </w:r>
      <w:r w:rsidR="001C61FB" w:rsidRPr="00AA1333">
        <w:rPr>
          <w:rFonts w:ascii="Times New Roman" w:hAnsi="Times New Roman" w:cs="Times New Roman"/>
          <w:bCs/>
          <w:iCs/>
          <w:sz w:val="20"/>
          <w:szCs w:val="20"/>
        </w:rPr>
        <w:t xml:space="preserve">НКС </w:t>
      </w:r>
      <w:r w:rsidR="003961C4" w:rsidRPr="00AA1333">
        <w:rPr>
          <w:rFonts w:ascii="Times New Roman" w:hAnsi="Times New Roman" w:cs="Times New Roman"/>
          <w:bCs/>
          <w:iCs/>
          <w:sz w:val="20"/>
          <w:szCs w:val="20"/>
        </w:rPr>
        <w:t>с акцентом на решение актуальных для «проблем» занятости и трудоустройства, подготовку специалистов «рабочих» профессий: станочников, электриков, каменщиков, плотников, монтажников, бетонщиков, крановщиков, поваров и прочих. Этому способствовало и то, что долгое время уже использовался Единый тарифно-квалификационный справочник работ и профессий рабочих (далее – ЕТКС), предназначенный для тарификации работ, присвоения квалификационных разрядов рабочим, а также для составления программ по подготовке и повышению квалификации рабочих во всех отраслях и сферах деятельности. Кроме того, использовался Национальный классификатор занятий (далее – НКЗ), гармонизированный с Международной стандартной классификацией занятий 2008 (МСКЗ-08) [4</w:t>
      </w:r>
      <w:r w:rsidR="00F03702" w:rsidRPr="00AA1333">
        <w:rPr>
          <w:rFonts w:ascii="Times New Roman" w:hAnsi="Times New Roman" w:cs="Times New Roman"/>
          <w:bCs/>
          <w:iCs/>
          <w:sz w:val="20"/>
          <w:szCs w:val="20"/>
        </w:rPr>
        <w:t>, 5</w:t>
      </w:r>
      <w:r w:rsidR="003961C4" w:rsidRPr="00AA1333">
        <w:rPr>
          <w:rFonts w:ascii="Times New Roman" w:hAnsi="Times New Roman" w:cs="Times New Roman"/>
          <w:bCs/>
          <w:iCs/>
          <w:sz w:val="20"/>
          <w:szCs w:val="20"/>
        </w:rPr>
        <w:t xml:space="preserve">]. </w:t>
      </w:r>
    </w:p>
    <w:p w:rsidR="00FF3E39" w:rsidRPr="00AA1333" w:rsidRDefault="00316132" w:rsidP="00316132">
      <w:pPr>
        <w:spacing w:after="0" w:line="240" w:lineRule="auto"/>
        <w:ind w:firstLine="567"/>
        <w:jc w:val="both"/>
        <w:rPr>
          <w:rFonts w:ascii="Times New Roman" w:hAnsi="Times New Roman" w:cs="Times New Roman"/>
          <w:bCs/>
          <w:iCs/>
          <w:sz w:val="20"/>
          <w:szCs w:val="20"/>
        </w:rPr>
      </w:pPr>
      <w:r w:rsidRPr="00AA1333">
        <w:rPr>
          <w:rFonts w:ascii="Times New Roman" w:hAnsi="Times New Roman" w:cs="Times New Roman"/>
          <w:bCs/>
          <w:iCs/>
          <w:sz w:val="20"/>
          <w:szCs w:val="20"/>
        </w:rPr>
        <w:t xml:space="preserve">Сравнительный </w:t>
      </w:r>
      <w:r w:rsidR="001C61FB" w:rsidRPr="00AA1333">
        <w:rPr>
          <w:rFonts w:ascii="Times New Roman" w:hAnsi="Times New Roman" w:cs="Times New Roman"/>
          <w:bCs/>
          <w:iCs/>
          <w:sz w:val="20"/>
          <w:szCs w:val="20"/>
        </w:rPr>
        <w:t xml:space="preserve">же </w:t>
      </w:r>
      <w:r w:rsidRPr="00AA1333">
        <w:rPr>
          <w:rFonts w:ascii="Times New Roman" w:hAnsi="Times New Roman" w:cs="Times New Roman"/>
          <w:bCs/>
          <w:iCs/>
          <w:sz w:val="20"/>
          <w:szCs w:val="20"/>
        </w:rPr>
        <w:t>анализ терминологии, используемой в Законе «Об образовании» показал</w:t>
      </w:r>
      <w:r w:rsidR="001C61FB" w:rsidRPr="00AA1333">
        <w:rPr>
          <w:rFonts w:ascii="Times New Roman" w:hAnsi="Times New Roman" w:cs="Times New Roman"/>
          <w:bCs/>
          <w:iCs/>
          <w:sz w:val="20"/>
          <w:szCs w:val="20"/>
        </w:rPr>
        <w:t xml:space="preserve">, что акценты сместились с занятости и трудоустройства населения на </w:t>
      </w:r>
      <w:r w:rsidR="007833F9" w:rsidRPr="00AA1333">
        <w:rPr>
          <w:rFonts w:ascii="Times New Roman" w:hAnsi="Times New Roman" w:cs="Times New Roman"/>
          <w:bCs/>
          <w:iCs/>
          <w:sz w:val="20"/>
          <w:szCs w:val="20"/>
        </w:rPr>
        <w:t>формирование профессиональных компетенций и удовлетворение рыночного спроса на те или иные профессии</w:t>
      </w:r>
      <w:r w:rsidR="001C61FB" w:rsidRPr="00AA1333">
        <w:rPr>
          <w:rFonts w:ascii="Times New Roman" w:hAnsi="Times New Roman" w:cs="Times New Roman"/>
          <w:bCs/>
          <w:iCs/>
          <w:sz w:val="20"/>
          <w:szCs w:val="20"/>
        </w:rPr>
        <w:t xml:space="preserve">. Образовались </w:t>
      </w:r>
      <w:r w:rsidR="007833F9" w:rsidRPr="00AA1333">
        <w:rPr>
          <w:rFonts w:ascii="Times New Roman" w:hAnsi="Times New Roman" w:cs="Times New Roman"/>
          <w:bCs/>
          <w:iCs/>
          <w:sz w:val="20"/>
          <w:szCs w:val="20"/>
        </w:rPr>
        <w:t xml:space="preserve">и до сих пор существуют </w:t>
      </w:r>
      <w:r w:rsidR="00FF3E39" w:rsidRPr="00AA1333">
        <w:rPr>
          <w:rFonts w:ascii="Times New Roman" w:hAnsi="Times New Roman" w:cs="Times New Roman"/>
          <w:bCs/>
          <w:iCs/>
          <w:sz w:val="20"/>
          <w:szCs w:val="20"/>
        </w:rPr>
        <w:t>своеобразные смысловые «склейки», например:</w:t>
      </w:r>
    </w:p>
    <w:p w:rsidR="00316132" w:rsidRPr="00AA1333" w:rsidRDefault="00FF3E39" w:rsidP="00316132">
      <w:pPr>
        <w:spacing w:after="0" w:line="240" w:lineRule="auto"/>
        <w:ind w:firstLine="567"/>
        <w:jc w:val="both"/>
        <w:rPr>
          <w:rFonts w:ascii="Times New Roman" w:hAnsi="Times New Roman" w:cs="Times New Roman"/>
          <w:bCs/>
          <w:color w:val="000000" w:themeColor="text1"/>
          <w:sz w:val="20"/>
          <w:szCs w:val="20"/>
        </w:rPr>
      </w:pPr>
      <w:r w:rsidRPr="00AA1333">
        <w:rPr>
          <w:rFonts w:ascii="Times New Roman" w:hAnsi="Times New Roman" w:cs="Times New Roman"/>
          <w:bCs/>
          <w:color w:val="000000" w:themeColor="text1"/>
          <w:sz w:val="20"/>
          <w:szCs w:val="20"/>
        </w:rPr>
        <w:t xml:space="preserve">- упоминаемая в Законе «Об образовании» </w:t>
      </w:r>
      <w:r w:rsidR="00316132" w:rsidRPr="00AA1333">
        <w:rPr>
          <w:rFonts w:ascii="Times New Roman" w:hAnsi="Times New Roman" w:cs="Times New Roman"/>
          <w:bCs/>
          <w:color w:val="000000" w:themeColor="text1"/>
          <w:sz w:val="20"/>
          <w:szCs w:val="20"/>
        </w:rPr>
        <w:t xml:space="preserve">деятельность (аналитическая, инженерная, педагогическая, методическая, управленческая и проч.) </w:t>
      </w:r>
      <w:r w:rsidRPr="00AA1333">
        <w:rPr>
          <w:rFonts w:ascii="Times New Roman" w:hAnsi="Times New Roman" w:cs="Times New Roman"/>
          <w:bCs/>
          <w:color w:val="000000" w:themeColor="text1"/>
          <w:sz w:val="20"/>
          <w:szCs w:val="20"/>
        </w:rPr>
        <w:t xml:space="preserve">отождествляется </w:t>
      </w:r>
      <w:r w:rsidR="00AC4D5F" w:rsidRPr="00AA1333">
        <w:rPr>
          <w:rFonts w:ascii="Times New Roman" w:hAnsi="Times New Roman" w:cs="Times New Roman"/>
          <w:bCs/>
          <w:color w:val="000000" w:themeColor="text1"/>
          <w:sz w:val="20"/>
          <w:szCs w:val="20"/>
        </w:rPr>
        <w:t xml:space="preserve">в ЕТКС и НКЗ </w:t>
      </w:r>
      <w:r w:rsidR="00316132" w:rsidRPr="00AA1333">
        <w:rPr>
          <w:rFonts w:ascii="Times New Roman" w:hAnsi="Times New Roman" w:cs="Times New Roman"/>
          <w:bCs/>
          <w:color w:val="000000" w:themeColor="text1"/>
          <w:sz w:val="20"/>
          <w:szCs w:val="20"/>
        </w:rPr>
        <w:t>с занятостью, работой</w:t>
      </w:r>
      <w:r w:rsidRPr="00AA1333">
        <w:rPr>
          <w:rFonts w:ascii="Times New Roman" w:hAnsi="Times New Roman" w:cs="Times New Roman"/>
          <w:bCs/>
          <w:color w:val="000000" w:themeColor="text1"/>
          <w:sz w:val="20"/>
          <w:szCs w:val="20"/>
        </w:rPr>
        <w:t xml:space="preserve"> и</w:t>
      </w:r>
      <w:r w:rsidR="00316132" w:rsidRPr="00AA1333">
        <w:rPr>
          <w:rFonts w:ascii="Times New Roman" w:hAnsi="Times New Roman" w:cs="Times New Roman"/>
          <w:bCs/>
          <w:color w:val="000000" w:themeColor="text1"/>
          <w:sz w:val="20"/>
          <w:szCs w:val="20"/>
        </w:rPr>
        <w:t xml:space="preserve"> трудом;</w:t>
      </w:r>
    </w:p>
    <w:p w:rsidR="00316132" w:rsidRPr="00AA1333" w:rsidRDefault="00316132" w:rsidP="00316132">
      <w:pPr>
        <w:spacing w:after="0" w:line="240" w:lineRule="auto"/>
        <w:ind w:firstLine="567"/>
        <w:jc w:val="both"/>
        <w:rPr>
          <w:rFonts w:ascii="Times New Roman" w:hAnsi="Times New Roman" w:cs="Times New Roman"/>
          <w:bCs/>
          <w:color w:val="000000" w:themeColor="text1"/>
          <w:sz w:val="20"/>
          <w:szCs w:val="20"/>
        </w:rPr>
      </w:pPr>
      <w:r w:rsidRPr="00AA1333">
        <w:rPr>
          <w:rFonts w:ascii="Times New Roman" w:hAnsi="Times New Roman" w:cs="Times New Roman"/>
          <w:bCs/>
          <w:color w:val="000000" w:themeColor="text1"/>
          <w:sz w:val="20"/>
          <w:szCs w:val="20"/>
        </w:rPr>
        <w:t xml:space="preserve">- профессия (аналитик, инженер, педагог, управленец, юрист, врач и проч.), а также специальность (психология, программирование, менеджмент, информатика и проч.) </w:t>
      </w:r>
      <w:r w:rsidR="00FF3E39" w:rsidRPr="00AA1333">
        <w:rPr>
          <w:rFonts w:ascii="Times New Roman" w:hAnsi="Times New Roman" w:cs="Times New Roman"/>
          <w:bCs/>
          <w:color w:val="000000" w:themeColor="text1"/>
          <w:sz w:val="20"/>
          <w:szCs w:val="20"/>
        </w:rPr>
        <w:t xml:space="preserve">отождествляются </w:t>
      </w:r>
      <w:r w:rsidRPr="00AA1333">
        <w:rPr>
          <w:rFonts w:ascii="Times New Roman" w:hAnsi="Times New Roman" w:cs="Times New Roman"/>
          <w:bCs/>
          <w:color w:val="000000" w:themeColor="text1"/>
          <w:sz w:val="20"/>
          <w:szCs w:val="20"/>
        </w:rPr>
        <w:t>в ЕТКС и НКЗ с должностью (министр, начальник отдела, директор, главный инженер, менеджер, тренер и проч.);</w:t>
      </w:r>
    </w:p>
    <w:p w:rsidR="00DC66F1" w:rsidRPr="00AA1333" w:rsidRDefault="00316132" w:rsidP="00316132">
      <w:pPr>
        <w:spacing w:after="0" w:line="240" w:lineRule="auto"/>
        <w:ind w:firstLine="567"/>
        <w:jc w:val="both"/>
        <w:rPr>
          <w:rFonts w:ascii="Times New Roman" w:hAnsi="Times New Roman" w:cs="Times New Roman"/>
          <w:bCs/>
          <w:color w:val="000000" w:themeColor="text1"/>
          <w:sz w:val="20"/>
          <w:szCs w:val="20"/>
        </w:rPr>
      </w:pPr>
      <w:r w:rsidRPr="00AA1333">
        <w:rPr>
          <w:rFonts w:ascii="Times New Roman" w:hAnsi="Times New Roman" w:cs="Times New Roman"/>
          <w:bCs/>
          <w:color w:val="000000" w:themeColor="text1"/>
          <w:sz w:val="20"/>
          <w:szCs w:val="20"/>
        </w:rPr>
        <w:t xml:space="preserve">- профессиональные задачи </w:t>
      </w:r>
      <w:r w:rsidR="00FF3E39" w:rsidRPr="00AA1333">
        <w:rPr>
          <w:rFonts w:ascii="Times New Roman" w:hAnsi="Times New Roman" w:cs="Times New Roman"/>
          <w:bCs/>
          <w:color w:val="000000" w:themeColor="text1"/>
          <w:sz w:val="20"/>
          <w:szCs w:val="20"/>
        </w:rPr>
        <w:t>в ЕТКС и НКЗ отождествля</w:t>
      </w:r>
      <w:r w:rsidR="00C42826">
        <w:rPr>
          <w:rFonts w:ascii="Times New Roman" w:hAnsi="Times New Roman" w:cs="Times New Roman"/>
          <w:bCs/>
          <w:color w:val="000000" w:themeColor="text1"/>
          <w:sz w:val="20"/>
          <w:szCs w:val="20"/>
        </w:rPr>
        <w:t>ю</w:t>
      </w:r>
      <w:r w:rsidR="00FF3E39" w:rsidRPr="00AA1333">
        <w:rPr>
          <w:rFonts w:ascii="Times New Roman" w:hAnsi="Times New Roman" w:cs="Times New Roman"/>
          <w:bCs/>
          <w:color w:val="000000" w:themeColor="text1"/>
          <w:sz w:val="20"/>
          <w:szCs w:val="20"/>
        </w:rPr>
        <w:t xml:space="preserve">тся </w:t>
      </w:r>
      <w:r w:rsidRPr="00AA1333">
        <w:rPr>
          <w:rFonts w:ascii="Times New Roman" w:hAnsi="Times New Roman" w:cs="Times New Roman"/>
          <w:bCs/>
          <w:color w:val="000000" w:themeColor="text1"/>
          <w:sz w:val="20"/>
          <w:szCs w:val="20"/>
        </w:rPr>
        <w:t>с трудовыми функциями</w:t>
      </w:r>
      <w:r w:rsidR="00DC66F1" w:rsidRPr="00AA1333">
        <w:rPr>
          <w:rFonts w:ascii="Times New Roman" w:hAnsi="Times New Roman" w:cs="Times New Roman"/>
          <w:bCs/>
          <w:color w:val="000000" w:themeColor="text1"/>
          <w:sz w:val="20"/>
          <w:szCs w:val="20"/>
        </w:rPr>
        <w:t>;</w:t>
      </w:r>
    </w:p>
    <w:p w:rsidR="00316132" w:rsidRPr="00AA1333" w:rsidRDefault="00DC66F1" w:rsidP="00316132">
      <w:pPr>
        <w:spacing w:after="0" w:line="240" w:lineRule="auto"/>
        <w:ind w:firstLine="567"/>
        <w:jc w:val="both"/>
        <w:rPr>
          <w:rFonts w:ascii="Times New Roman" w:hAnsi="Times New Roman" w:cs="Times New Roman"/>
          <w:bCs/>
          <w:color w:val="000000" w:themeColor="text1"/>
          <w:sz w:val="20"/>
          <w:szCs w:val="20"/>
        </w:rPr>
      </w:pPr>
      <w:r w:rsidRPr="00AA1333">
        <w:rPr>
          <w:rFonts w:ascii="Times New Roman" w:hAnsi="Times New Roman" w:cs="Times New Roman"/>
          <w:bCs/>
          <w:color w:val="000000" w:themeColor="text1"/>
          <w:sz w:val="20"/>
          <w:szCs w:val="20"/>
        </w:rPr>
        <w:t>- знания и способности субъектов</w:t>
      </w:r>
      <w:r w:rsidR="00316132" w:rsidRPr="00AA1333">
        <w:rPr>
          <w:rFonts w:ascii="Times New Roman" w:hAnsi="Times New Roman" w:cs="Times New Roman"/>
          <w:bCs/>
          <w:color w:val="000000" w:themeColor="text1"/>
          <w:sz w:val="20"/>
          <w:szCs w:val="20"/>
        </w:rPr>
        <w:t xml:space="preserve"> </w:t>
      </w:r>
      <w:r w:rsidRPr="00AA1333">
        <w:rPr>
          <w:rFonts w:ascii="Times New Roman" w:hAnsi="Times New Roman" w:cs="Times New Roman"/>
          <w:bCs/>
          <w:color w:val="000000" w:themeColor="text1"/>
          <w:sz w:val="20"/>
          <w:szCs w:val="20"/>
        </w:rPr>
        <w:t xml:space="preserve">в ЕТКС и НКЗ </w:t>
      </w:r>
      <w:r w:rsidR="00FF3E39" w:rsidRPr="00AA1333">
        <w:rPr>
          <w:rFonts w:ascii="Times New Roman" w:hAnsi="Times New Roman" w:cs="Times New Roman"/>
          <w:bCs/>
          <w:color w:val="000000" w:themeColor="text1"/>
          <w:sz w:val="20"/>
          <w:szCs w:val="20"/>
        </w:rPr>
        <w:t>отождествля</w:t>
      </w:r>
      <w:r w:rsidR="00C42826">
        <w:rPr>
          <w:rFonts w:ascii="Times New Roman" w:hAnsi="Times New Roman" w:cs="Times New Roman"/>
          <w:bCs/>
          <w:color w:val="000000" w:themeColor="text1"/>
          <w:sz w:val="20"/>
          <w:szCs w:val="20"/>
        </w:rPr>
        <w:t>ю</w:t>
      </w:r>
      <w:r w:rsidR="00FF3E39" w:rsidRPr="00AA1333">
        <w:rPr>
          <w:rFonts w:ascii="Times New Roman" w:hAnsi="Times New Roman" w:cs="Times New Roman"/>
          <w:bCs/>
          <w:color w:val="000000" w:themeColor="text1"/>
          <w:sz w:val="20"/>
          <w:szCs w:val="20"/>
        </w:rPr>
        <w:t xml:space="preserve">тся </w:t>
      </w:r>
      <w:r w:rsidRPr="00AA1333">
        <w:rPr>
          <w:rFonts w:ascii="Times New Roman" w:hAnsi="Times New Roman" w:cs="Times New Roman"/>
          <w:bCs/>
          <w:color w:val="000000" w:themeColor="text1"/>
          <w:sz w:val="20"/>
          <w:szCs w:val="20"/>
        </w:rPr>
        <w:t xml:space="preserve">с квалификациями </w:t>
      </w:r>
      <w:r w:rsidR="00316132" w:rsidRPr="00AA1333">
        <w:rPr>
          <w:rFonts w:ascii="Times New Roman" w:hAnsi="Times New Roman" w:cs="Times New Roman"/>
          <w:bCs/>
          <w:color w:val="000000" w:themeColor="text1"/>
          <w:sz w:val="20"/>
          <w:szCs w:val="20"/>
        </w:rPr>
        <w:t>[</w:t>
      </w:r>
      <w:r w:rsidR="00CC0492" w:rsidRPr="00AA1333">
        <w:rPr>
          <w:rFonts w:ascii="Times New Roman" w:hAnsi="Times New Roman" w:cs="Times New Roman"/>
          <w:bCs/>
          <w:color w:val="000000" w:themeColor="text1"/>
          <w:sz w:val="20"/>
          <w:szCs w:val="20"/>
        </w:rPr>
        <w:t>6</w:t>
      </w:r>
      <w:r w:rsidR="00316132" w:rsidRPr="00AA1333">
        <w:rPr>
          <w:rFonts w:ascii="Times New Roman" w:hAnsi="Times New Roman" w:cs="Times New Roman"/>
          <w:bCs/>
          <w:color w:val="000000" w:themeColor="text1"/>
          <w:sz w:val="20"/>
          <w:szCs w:val="20"/>
        </w:rPr>
        <w:t>].</w:t>
      </w:r>
    </w:p>
    <w:p w:rsidR="00DC66F1" w:rsidRPr="00AA1333" w:rsidRDefault="00DC66F1" w:rsidP="00D46CF9">
      <w:pPr>
        <w:spacing w:after="0" w:line="240" w:lineRule="auto"/>
        <w:ind w:firstLine="567"/>
        <w:jc w:val="both"/>
        <w:rPr>
          <w:rFonts w:ascii="Times New Roman" w:hAnsi="Times New Roman" w:cs="Times New Roman"/>
          <w:bCs/>
          <w:iCs/>
          <w:sz w:val="20"/>
          <w:szCs w:val="20"/>
        </w:rPr>
      </w:pPr>
      <w:r w:rsidRPr="00AA1333">
        <w:rPr>
          <w:rFonts w:ascii="Times New Roman" w:hAnsi="Times New Roman" w:cs="Times New Roman"/>
          <w:bCs/>
          <w:iCs/>
          <w:sz w:val="20"/>
          <w:szCs w:val="20"/>
        </w:rPr>
        <w:t xml:space="preserve">Естественно, что </w:t>
      </w:r>
      <w:r w:rsidR="00FF3E39" w:rsidRPr="00AA1333">
        <w:rPr>
          <w:rFonts w:ascii="Times New Roman" w:hAnsi="Times New Roman" w:cs="Times New Roman"/>
          <w:bCs/>
          <w:color w:val="000000" w:themeColor="text1"/>
          <w:sz w:val="20"/>
          <w:szCs w:val="20"/>
        </w:rPr>
        <w:t xml:space="preserve">такие словосочетания, </w:t>
      </w:r>
      <w:r w:rsidRPr="00AA1333">
        <w:rPr>
          <w:rFonts w:ascii="Times New Roman" w:hAnsi="Times New Roman" w:cs="Times New Roman"/>
          <w:bCs/>
          <w:color w:val="000000" w:themeColor="text1"/>
          <w:sz w:val="20"/>
          <w:szCs w:val="20"/>
        </w:rPr>
        <w:t>употребл</w:t>
      </w:r>
      <w:r w:rsidR="00FF3E39" w:rsidRPr="00AA1333">
        <w:rPr>
          <w:rFonts w:ascii="Times New Roman" w:hAnsi="Times New Roman" w:cs="Times New Roman"/>
          <w:bCs/>
          <w:color w:val="000000" w:themeColor="text1"/>
          <w:sz w:val="20"/>
          <w:szCs w:val="20"/>
        </w:rPr>
        <w:t>яемые</w:t>
      </w:r>
      <w:r w:rsidRPr="00AA1333">
        <w:rPr>
          <w:rFonts w:ascii="Times New Roman" w:hAnsi="Times New Roman" w:cs="Times New Roman"/>
          <w:bCs/>
          <w:color w:val="000000" w:themeColor="text1"/>
          <w:sz w:val="20"/>
          <w:szCs w:val="20"/>
        </w:rPr>
        <w:t xml:space="preserve"> в документах</w:t>
      </w:r>
      <w:r w:rsidR="00FF3E39" w:rsidRPr="00AA1333">
        <w:rPr>
          <w:rFonts w:ascii="Times New Roman" w:hAnsi="Times New Roman" w:cs="Times New Roman"/>
          <w:bCs/>
          <w:color w:val="000000" w:themeColor="text1"/>
          <w:sz w:val="20"/>
          <w:szCs w:val="20"/>
        </w:rPr>
        <w:t>,</w:t>
      </w:r>
      <w:r w:rsidRPr="00AA1333">
        <w:rPr>
          <w:rFonts w:ascii="Times New Roman" w:hAnsi="Times New Roman" w:cs="Times New Roman"/>
          <w:bCs/>
          <w:color w:val="000000" w:themeColor="text1"/>
          <w:sz w:val="20"/>
          <w:szCs w:val="20"/>
        </w:rPr>
        <w:t xml:space="preserve"> как «система квалификаций», «национальная рамка квалификаций», «уровни квалификаций» и т.п., провоцирует отождествлять квалификации либо с профессиями, должностями, либо с знаниями, умениями, навыками, способностями, компетенциями субъектов. Вместе с тем, квалификация в русском языке трактуется и как существительное, и как отглагольное существительное – от квалифицировать или оценивать уровень знаний, умений, мастерства субъектов. Следовательно, применительно к оценке</w:t>
      </w:r>
      <w:r w:rsidR="00FF3E39" w:rsidRPr="00AA1333">
        <w:rPr>
          <w:rFonts w:ascii="Times New Roman" w:hAnsi="Times New Roman" w:cs="Times New Roman"/>
          <w:bCs/>
          <w:color w:val="000000" w:themeColor="text1"/>
          <w:sz w:val="20"/>
          <w:szCs w:val="20"/>
        </w:rPr>
        <w:t>, например,</w:t>
      </w:r>
      <w:r w:rsidRPr="00AA1333">
        <w:rPr>
          <w:rFonts w:ascii="Times New Roman" w:hAnsi="Times New Roman" w:cs="Times New Roman"/>
          <w:bCs/>
          <w:color w:val="000000" w:themeColor="text1"/>
          <w:sz w:val="20"/>
          <w:szCs w:val="20"/>
        </w:rPr>
        <w:t xml:space="preserve"> педагогического профессионализма возникает дилемма – перечислять и оценивать квалификации педагогов или оценивать квалификационный уровень их знаний и способностей? Если оценивать квалификации, то какие? Как же оценивать квалификационный уровень знаний и способностей работников понятно – по </w:t>
      </w:r>
      <w:r w:rsidR="00F03702" w:rsidRPr="00AA1333">
        <w:rPr>
          <w:rFonts w:ascii="Times New Roman" w:hAnsi="Times New Roman" w:cs="Times New Roman"/>
          <w:bCs/>
          <w:color w:val="000000" w:themeColor="text1"/>
          <w:sz w:val="20"/>
          <w:szCs w:val="20"/>
        </w:rPr>
        <w:t xml:space="preserve">принятой </w:t>
      </w:r>
      <w:r w:rsidRPr="00AA1333">
        <w:rPr>
          <w:rFonts w:ascii="Times New Roman" w:hAnsi="Times New Roman" w:cs="Times New Roman"/>
          <w:bCs/>
          <w:color w:val="000000" w:themeColor="text1"/>
          <w:sz w:val="20"/>
          <w:szCs w:val="20"/>
        </w:rPr>
        <w:t>цифровой, восьмиуровневой квалификационной шкале [</w:t>
      </w:r>
      <w:r w:rsidR="00F03702" w:rsidRPr="00AA1333">
        <w:rPr>
          <w:rFonts w:ascii="Times New Roman" w:hAnsi="Times New Roman" w:cs="Times New Roman"/>
          <w:bCs/>
          <w:color w:val="000000" w:themeColor="text1"/>
          <w:sz w:val="20"/>
          <w:szCs w:val="20"/>
        </w:rPr>
        <w:t>7</w:t>
      </w:r>
      <w:r w:rsidR="00CC0492" w:rsidRPr="00AA1333">
        <w:rPr>
          <w:rFonts w:ascii="Times New Roman" w:hAnsi="Times New Roman" w:cs="Times New Roman"/>
          <w:bCs/>
          <w:color w:val="000000" w:themeColor="text1"/>
          <w:sz w:val="20"/>
          <w:szCs w:val="20"/>
        </w:rPr>
        <w:t>, 8, 9</w:t>
      </w:r>
      <w:r w:rsidRPr="00AA1333">
        <w:rPr>
          <w:rFonts w:ascii="Times New Roman" w:hAnsi="Times New Roman" w:cs="Times New Roman"/>
          <w:bCs/>
          <w:color w:val="000000" w:themeColor="text1"/>
          <w:sz w:val="20"/>
          <w:szCs w:val="20"/>
        </w:rPr>
        <w:t>].</w:t>
      </w:r>
    </w:p>
    <w:p w:rsidR="003961C4" w:rsidRPr="00AA1333" w:rsidRDefault="00F53E79" w:rsidP="00D46CF9">
      <w:pPr>
        <w:spacing w:after="0" w:line="240" w:lineRule="auto"/>
        <w:ind w:firstLine="567"/>
        <w:jc w:val="both"/>
        <w:rPr>
          <w:rFonts w:ascii="Times New Roman" w:hAnsi="Times New Roman" w:cs="Times New Roman"/>
          <w:bCs/>
          <w:color w:val="000000" w:themeColor="text1"/>
          <w:sz w:val="20"/>
          <w:szCs w:val="20"/>
        </w:rPr>
      </w:pPr>
      <w:r w:rsidRPr="00AA1333">
        <w:rPr>
          <w:rFonts w:ascii="Times New Roman" w:hAnsi="Times New Roman" w:cs="Times New Roman"/>
          <w:bCs/>
          <w:iCs/>
          <w:sz w:val="20"/>
          <w:szCs w:val="20"/>
        </w:rPr>
        <w:t>Фактически</w:t>
      </w:r>
      <w:r w:rsidR="00D46CF9" w:rsidRPr="00AA1333">
        <w:rPr>
          <w:rFonts w:ascii="Times New Roman" w:hAnsi="Times New Roman" w:cs="Times New Roman"/>
          <w:bCs/>
          <w:iCs/>
          <w:sz w:val="20"/>
          <w:szCs w:val="20"/>
        </w:rPr>
        <w:t xml:space="preserve"> в</w:t>
      </w:r>
      <w:r w:rsidR="003961C4" w:rsidRPr="00AA1333">
        <w:rPr>
          <w:rFonts w:ascii="Times New Roman" w:hAnsi="Times New Roman" w:cs="Times New Roman"/>
          <w:bCs/>
          <w:iCs/>
          <w:sz w:val="20"/>
          <w:szCs w:val="20"/>
        </w:rPr>
        <w:t xml:space="preserve"> настоящее время </w:t>
      </w:r>
      <w:r w:rsidR="00D46CF9" w:rsidRPr="00AA1333">
        <w:rPr>
          <w:rFonts w:ascii="Times New Roman" w:hAnsi="Times New Roman" w:cs="Times New Roman"/>
          <w:bCs/>
          <w:iCs/>
          <w:sz w:val="20"/>
          <w:szCs w:val="20"/>
        </w:rPr>
        <w:t xml:space="preserve">в </w:t>
      </w:r>
      <w:r w:rsidR="00316132" w:rsidRPr="00AA1333">
        <w:rPr>
          <w:rFonts w:ascii="Times New Roman" w:hAnsi="Times New Roman" w:cs="Times New Roman"/>
          <w:bCs/>
          <w:iCs/>
          <w:sz w:val="20"/>
          <w:szCs w:val="20"/>
        </w:rPr>
        <w:t xml:space="preserve">профессиональной среде в </w:t>
      </w:r>
      <w:r w:rsidR="00D46CF9" w:rsidRPr="00AA1333">
        <w:rPr>
          <w:rFonts w:ascii="Times New Roman" w:hAnsi="Times New Roman" w:cs="Times New Roman"/>
          <w:bCs/>
          <w:iCs/>
          <w:sz w:val="20"/>
          <w:szCs w:val="20"/>
        </w:rPr>
        <w:t xml:space="preserve">обиход вошли как </w:t>
      </w:r>
      <w:r w:rsidR="003961C4" w:rsidRPr="00AA1333">
        <w:rPr>
          <w:rFonts w:ascii="Times New Roman" w:hAnsi="Times New Roman" w:cs="Times New Roman"/>
          <w:bCs/>
          <w:iCs/>
          <w:sz w:val="20"/>
          <w:szCs w:val="20"/>
        </w:rPr>
        <w:t>«Национальная квалификационная система», так и Национальная система квалификаций (НСК), как Национальная квалификационная рамка (НКР), так и Национальная рамка квалификаций (НРК), как квалификационный уровень, так и уровень квалификаций и т.д.</w:t>
      </w:r>
      <w:r w:rsidR="003961C4" w:rsidRPr="00AA1333">
        <w:rPr>
          <w:rFonts w:ascii="Times New Roman" w:hAnsi="Times New Roman" w:cs="Times New Roman"/>
          <w:color w:val="FF0000"/>
          <w:sz w:val="20"/>
          <w:szCs w:val="20"/>
        </w:rPr>
        <w:t xml:space="preserve"> </w:t>
      </w:r>
      <w:r w:rsidR="003961C4" w:rsidRPr="00AA1333">
        <w:rPr>
          <w:rFonts w:ascii="Times New Roman" w:hAnsi="Times New Roman" w:cs="Times New Roman"/>
          <w:bCs/>
          <w:iCs/>
          <w:sz w:val="20"/>
          <w:szCs w:val="20"/>
        </w:rPr>
        <w:t>[</w:t>
      </w:r>
      <w:r w:rsidR="00F03702" w:rsidRPr="00AA1333">
        <w:rPr>
          <w:rFonts w:ascii="Times New Roman" w:hAnsi="Times New Roman" w:cs="Times New Roman"/>
          <w:bCs/>
          <w:iCs/>
          <w:sz w:val="20"/>
          <w:szCs w:val="20"/>
        </w:rPr>
        <w:t>9</w:t>
      </w:r>
      <w:r w:rsidR="00CC0492" w:rsidRPr="00AA1333">
        <w:rPr>
          <w:rFonts w:ascii="Times New Roman" w:hAnsi="Times New Roman" w:cs="Times New Roman"/>
          <w:bCs/>
          <w:iCs/>
          <w:sz w:val="20"/>
          <w:szCs w:val="20"/>
        </w:rPr>
        <w:t>, 10, 11</w:t>
      </w:r>
      <w:r w:rsidR="003961C4" w:rsidRPr="00AA1333">
        <w:rPr>
          <w:rFonts w:ascii="Times New Roman" w:hAnsi="Times New Roman" w:cs="Times New Roman"/>
          <w:bCs/>
          <w:iCs/>
          <w:sz w:val="20"/>
          <w:szCs w:val="20"/>
        </w:rPr>
        <w:t xml:space="preserve">]. </w:t>
      </w:r>
      <w:r w:rsidR="00DC66F1" w:rsidRPr="00AA1333">
        <w:rPr>
          <w:rFonts w:ascii="Times New Roman" w:hAnsi="Times New Roman" w:cs="Times New Roman"/>
          <w:bCs/>
          <w:iCs/>
          <w:sz w:val="20"/>
          <w:szCs w:val="20"/>
        </w:rPr>
        <w:t xml:space="preserve">Подобная небрежность оправдывается синонимичностью терминов, а по сути, </w:t>
      </w:r>
      <w:r w:rsidR="003961C4" w:rsidRPr="00AA1333">
        <w:rPr>
          <w:rFonts w:ascii="Times New Roman" w:hAnsi="Times New Roman" w:cs="Times New Roman"/>
          <w:bCs/>
          <w:iCs/>
          <w:sz w:val="20"/>
          <w:szCs w:val="20"/>
        </w:rPr>
        <w:t xml:space="preserve">свидетельствует о </w:t>
      </w:r>
      <w:r w:rsidR="00DC66F1" w:rsidRPr="00AA1333">
        <w:rPr>
          <w:rFonts w:ascii="Times New Roman" w:hAnsi="Times New Roman" w:cs="Times New Roman"/>
          <w:bCs/>
          <w:iCs/>
          <w:sz w:val="20"/>
          <w:szCs w:val="20"/>
        </w:rPr>
        <w:t xml:space="preserve">банальном </w:t>
      </w:r>
      <w:r w:rsidR="003961C4" w:rsidRPr="00AA1333">
        <w:rPr>
          <w:rFonts w:ascii="Times New Roman" w:hAnsi="Times New Roman" w:cs="Times New Roman"/>
          <w:bCs/>
          <w:iCs/>
          <w:sz w:val="20"/>
          <w:szCs w:val="20"/>
        </w:rPr>
        <w:t xml:space="preserve">неразличении </w:t>
      </w:r>
      <w:r w:rsidR="00DC66F1" w:rsidRPr="00AA1333">
        <w:rPr>
          <w:rFonts w:ascii="Times New Roman" w:hAnsi="Times New Roman" w:cs="Times New Roman"/>
          <w:bCs/>
          <w:iCs/>
          <w:sz w:val="20"/>
          <w:szCs w:val="20"/>
        </w:rPr>
        <w:t>авторами значений</w:t>
      </w:r>
      <w:r w:rsidR="003961C4" w:rsidRPr="00AA1333">
        <w:rPr>
          <w:rFonts w:ascii="Times New Roman" w:hAnsi="Times New Roman" w:cs="Times New Roman"/>
          <w:bCs/>
          <w:iCs/>
          <w:sz w:val="20"/>
          <w:szCs w:val="20"/>
        </w:rPr>
        <w:t>, привод</w:t>
      </w:r>
      <w:r w:rsidR="00DC66F1" w:rsidRPr="00AA1333">
        <w:rPr>
          <w:rFonts w:ascii="Times New Roman" w:hAnsi="Times New Roman" w:cs="Times New Roman"/>
          <w:bCs/>
          <w:iCs/>
          <w:sz w:val="20"/>
          <w:szCs w:val="20"/>
        </w:rPr>
        <w:t>ящем</w:t>
      </w:r>
      <w:r w:rsidR="003961C4" w:rsidRPr="00AA1333">
        <w:rPr>
          <w:rFonts w:ascii="Times New Roman" w:hAnsi="Times New Roman" w:cs="Times New Roman"/>
          <w:bCs/>
          <w:iCs/>
          <w:sz w:val="20"/>
          <w:szCs w:val="20"/>
        </w:rPr>
        <w:t xml:space="preserve"> к понятийной неразберихе</w:t>
      </w:r>
      <w:r w:rsidR="00DC66F1" w:rsidRPr="00AA1333">
        <w:rPr>
          <w:rFonts w:ascii="Times New Roman" w:hAnsi="Times New Roman" w:cs="Times New Roman"/>
          <w:bCs/>
          <w:iCs/>
          <w:sz w:val="20"/>
          <w:szCs w:val="20"/>
        </w:rPr>
        <w:t xml:space="preserve"> и не</w:t>
      </w:r>
      <w:r w:rsidRPr="00AA1333">
        <w:rPr>
          <w:rFonts w:ascii="Times New Roman" w:hAnsi="Times New Roman" w:cs="Times New Roman"/>
          <w:bCs/>
          <w:iCs/>
          <w:sz w:val="20"/>
          <w:szCs w:val="20"/>
        </w:rPr>
        <w:t>однозначности утверждаемых</w:t>
      </w:r>
      <w:r w:rsidR="00DC66F1" w:rsidRPr="00AA1333">
        <w:rPr>
          <w:rFonts w:ascii="Times New Roman" w:hAnsi="Times New Roman" w:cs="Times New Roman"/>
          <w:bCs/>
          <w:iCs/>
          <w:sz w:val="20"/>
          <w:szCs w:val="20"/>
        </w:rPr>
        <w:t xml:space="preserve"> нормативных документов</w:t>
      </w:r>
      <w:r w:rsidR="003961C4" w:rsidRPr="00AA1333">
        <w:rPr>
          <w:rFonts w:ascii="Times New Roman" w:hAnsi="Times New Roman" w:cs="Times New Roman"/>
          <w:bCs/>
          <w:iCs/>
          <w:sz w:val="20"/>
          <w:szCs w:val="20"/>
        </w:rPr>
        <w:t xml:space="preserve">. </w:t>
      </w:r>
      <w:bookmarkEnd w:id="10"/>
    </w:p>
    <w:p w:rsidR="00F53E79" w:rsidRPr="00AA1333" w:rsidRDefault="00F53E79" w:rsidP="008848B8">
      <w:pPr>
        <w:spacing w:after="0" w:line="240" w:lineRule="auto"/>
        <w:ind w:firstLine="567"/>
        <w:jc w:val="both"/>
        <w:rPr>
          <w:rFonts w:ascii="Times New Roman" w:hAnsi="Times New Roman" w:cs="Times New Roman"/>
          <w:bCs/>
          <w:iCs/>
          <w:sz w:val="20"/>
          <w:szCs w:val="20"/>
        </w:rPr>
      </w:pPr>
      <w:r w:rsidRPr="00AA1333">
        <w:rPr>
          <w:rFonts w:ascii="Times New Roman" w:hAnsi="Times New Roman" w:cs="Times New Roman"/>
          <w:bCs/>
          <w:iCs/>
          <w:sz w:val="20"/>
          <w:szCs w:val="20"/>
        </w:rPr>
        <w:t xml:space="preserve">Для определения подхода к обоснованию </w:t>
      </w:r>
      <w:r w:rsidR="00E01793" w:rsidRPr="00AA1333">
        <w:rPr>
          <w:rFonts w:ascii="Times New Roman" w:hAnsi="Times New Roman" w:cs="Times New Roman"/>
          <w:bCs/>
          <w:iCs/>
          <w:sz w:val="20"/>
          <w:szCs w:val="20"/>
        </w:rPr>
        <w:t>педагогической парадигмы</w:t>
      </w:r>
      <w:r w:rsidR="00FF3E39" w:rsidRPr="00AA1333">
        <w:rPr>
          <w:rFonts w:ascii="Times New Roman" w:hAnsi="Times New Roman" w:cs="Times New Roman"/>
          <w:bCs/>
          <w:iCs/>
          <w:sz w:val="20"/>
          <w:szCs w:val="20"/>
        </w:rPr>
        <w:t>, используемой в</w:t>
      </w:r>
      <w:r w:rsidR="00E01793" w:rsidRPr="00AA1333">
        <w:rPr>
          <w:rFonts w:ascii="Times New Roman" w:hAnsi="Times New Roman" w:cs="Times New Roman"/>
          <w:bCs/>
          <w:iCs/>
          <w:sz w:val="20"/>
          <w:szCs w:val="20"/>
        </w:rPr>
        <w:t xml:space="preserve"> </w:t>
      </w:r>
      <w:r w:rsidR="00D61B9A" w:rsidRPr="00AA1333">
        <w:rPr>
          <w:rFonts w:ascii="Times New Roman" w:hAnsi="Times New Roman" w:cs="Times New Roman"/>
          <w:sz w:val="20"/>
          <w:szCs w:val="20"/>
        </w:rPr>
        <w:t>оценк</w:t>
      </w:r>
      <w:r w:rsidR="00FF3E39" w:rsidRPr="00AA1333">
        <w:rPr>
          <w:rFonts w:ascii="Times New Roman" w:hAnsi="Times New Roman" w:cs="Times New Roman"/>
          <w:sz w:val="20"/>
          <w:szCs w:val="20"/>
        </w:rPr>
        <w:t>е</w:t>
      </w:r>
      <w:r w:rsidR="00D61B9A" w:rsidRPr="00AA1333">
        <w:rPr>
          <w:rFonts w:ascii="Times New Roman" w:hAnsi="Times New Roman" w:cs="Times New Roman"/>
          <w:sz w:val="20"/>
          <w:szCs w:val="20"/>
        </w:rPr>
        <w:t xml:space="preserve"> </w:t>
      </w:r>
      <w:r w:rsidR="00D61B9A" w:rsidRPr="00AA1333">
        <w:rPr>
          <w:rFonts w:ascii="Times New Roman" w:hAnsi="Times New Roman" w:cs="Times New Roman"/>
          <w:color w:val="000000" w:themeColor="text1"/>
          <w:sz w:val="20"/>
          <w:szCs w:val="20"/>
        </w:rPr>
        <w:t>квалификационного уровня субъектов</w:t>
      </w:r>
      <w:r w:rsidR="00FF3E39" w:rsidRPr="00AA1333">
        <w:rPr>
          <w:rFonts w:ascii="Times New Roman" w:hAnsi="Times New Roman" w:cs="Times New Roman"/>
          <w:color w:val="000000" w:themeColor="text1"/>
          <w:sz w:val="20"/>
          <w:szCs w:val="20"/>
        </w:rPr>
        <w:t>,</w:t>
      </w:r>
      <w:r w:rsidR="00D61B9A" w:rsidRPr="00AA1333">
        <w:rPr>
          <w:rFonts w:ascii="Times New Roman" w:hAnsi="Times New Roman" w:cs="Times New Roman"/>
          <w:color w:val="000000" w:themeColor="text1"/>
          <w:sz w:val="20"/>
          <w:szCs w:val="20"/>
        </w:rPr>
        <w:t xml:space="preserve"> </w:t>
      </w:r>
      <w:r w:rsidRPr="00AA1333">
        <w:rPr>
          <w:rFonts w:ascii="Times New Roman" w:hAnsi="Times New Roman" w:cs="Times New Roman"/>
          <w:bCs/>
          <w:iCs/>
          <w:sz w:val="20"/>
          <w:szCs w:val="20"/>
        </w:rPr>
        <w:t>в исследовании применены метод содержательно-генетической логики восхождения от абстрактного к конкретному (ВАК) и умозрительный язык функционально-схематических изображений мысли [</w:t>
      </w:r>
      <w:r w:rsidR="00F03702" w:rsidRPr="00AA1333">
        <w:rPr>
          <w:rFonts w:ascii="Times New Roman" w:hAnsi="Times New Roman" w:cs="Times New Roman"/>
          <w:bCs/>
          <w:iCs/>
          <w:sz w:val="20"/>
          <w:szCs w:val="20"/>
        </w:rPr>
        <w:t>1</w:t>
      </w:r>
      <w:r w:rsidR="00CC0492" w:rsidRPr="00AA1333">
        <w:rPr>
          <w:rFonts w:ascii="Times New Roman" w:hAnsi="Times New Roman" w:cs="Times New Roman"/>
          <w:bCs/>
          <w:iCs/>
          <w:sz w:val="20"/>
          <w:szCs w:val="20"/>
        </w:rPr>
        <w:t>2, 13</w:t>
      </w:r>
      <w:r w:rsidRPr="00AA1333">
        <w:rPr>
          <w:rFonts w:ascii="Times New Roman" w:hAnsi="Times New Roman" w:cs="Times New Roman"/>
          <w:bCs/>
          <w:iCs/>
          <w:sz w:val="20"/>
          <w:szCs w:val="20"/>
        </w:rPr>
        <w:t>].</w:t>
      </w:r>
    </w:p>
    <w:p w:rsidR="006E0CB0" w:rsidRPr="00AA1333" w:rsidRDefault="006E0CB0" w:rsidP="008848B8">
      <w:pPr>
        <w:pStyle w:val="ab"/>
        <w:spacing w:before="0" w:beforeAutospacing="0" w:after="0" w:afterAutospacing="0"/>
        <w:ind w:firstLine="567"/>
        <w:jc w:val="both"/>
        <w:rPr>
          <w:b/>
          <w:sz w:val="20"/>
          <w:szCs w:val="20"/>
        </w:rPr>
      </w:pPr>
      <w:r w:rsidRPr="00AA1333">
        <w:rPr>
          <w:b/>
          <w:sz w:val="20"/>
          <w:szCs w:val="20"/>
        </w:rPr>
        <w:t xml:space="preserve">Результаты </w:t>
      </w:r>
    </w:p>
    <w:p w:rsidR="00B33328" w:rsidRPr="00AA1333" w:rsidRDefault="00373C38" w:rsidP="00B33328">
      <w:pPr>
        <w:pStyle w:val="a7"/>
        <w:tabs>
          <w:tab w:val="left" w:pos="993"/>
        </w:tabs>
        <w:kinsoku w:val="0"/>
        <w:overflowPunct w:val="0"/>
        <w:ind w:left="0" w:right="-2" w:firstLine="567"/>
        <w:contextualSpacing w:val="0"/>
        <w:jc w:val="both"/>
        <w:rPr>
          <w:sz w:val="20"/>
        </w:rPr>
      </w:pPr>
      <w:r w:rsidRPr="00AA1333">
        <w:rPr>
          <w:sz w:val="20"/>
        </w:rPr>
        <w:t>Исследованиями установлено, что одной из причин образовавшейся двусмыслицы термина квалификация явился неточный перевод исходной Европейской квалификационной рамки («</w:t>
      </w:r>
      <w:proofErr w:type="spellStart"/>
      <w:r w:rsidRPr="00AA1333">
        <w:rPr>
          <w:sz w:val="20"/>
        </w:rPr>
        <w:t>European</w:t>
      </w:r>
      <w:proofErr w:type="spellEnd"/>
      <w:r w:rsidRPr="00AA1333">
        <w:rPr>
          <w:sz w:val="20"/>
        </w:rPr>
        <w:t xml:space="preserve"> </w:t>
      </w:r>
      <w:proofErr w:type="spellStart"/>
      <w:r w:rsidRPr="00AA1333">
        <w:rPr>
          <w:sz w:val="20"/>
        </w:rPr>
        <w:t>Qualifications</w:t>
      </w:r>
      <w:proofErr w:type="spellEnd"/>
      <w:r w:rsidRPr="00AA1333">
        <w:rPr>
          <w:sz w:val="20"/>
        </w:rPr>
        <w:t xml:space="preserve"> </w:t>
      </w:r>
      <w:proofErr w:type="spellStart"/>
      <w:r w:rsidRPr="00AA1333">
        <w:rPr>
          <w:sz w:val="20"/>
        </w:rPr>
        <w:t>Framework</w:t>
      </w:r>
      <w:proofErr w:type="spellEnd"/>
      <w:r w:rsidRPr="00AA1333">
        <w:rPr>
          <w:sz w:val="20"/>
        </w:rPr>
        <w:t>» – как Европейская рамка квалификаций</w:t>
      </w:r>
      <w:r w:rsidR="00B33328" w:rsidRPr="00AA1333">
        <w:rPr>
          <w:sz w:val="20"/>
        </w:rPr>
        <w:t xml:space="preserve"> </w:t>
      </w:r>
      <w:r w:rsidR="00B33328" w:rsidRPr="00AA1333">
        <w:rPr>
          <w:bCs/>
          <w:iCs/>
          <w:sz w:val="20"/>
        </w:rPr>
        <w:t>[</w:t>
      </w:r>
      <w:r w:rsidR="00CC0492" w:rsidRPr="00AA1333">
        <w:rPr>
          <w:bCs/>
          <w:iCs/>
          <w:sz w:val="20"/>
        </w:rPr>
        <w:t>7</w:t>
      </w:r>
      <w:r w:rsidR="00F03702" w:rsidRPr="00AA1333">
        <w:rPr>
          <w:bCs/>
          <w:iCs/>
          <w:sz w:val="20"/>
        </w:rPr>
        <w:t xml:space="preserve">, </w:t>
      </w:r>
      <w:r w:rsidR="00CC0492" w:rsidRPr="00AA1333">
        <w:rPr>
          <w:bCs/>
          <w:iCs/>
          <w:sz w:val="20"/>
        </w:rPr>
        <w:t>8</w:t>
      </w:r>
      <w:r w:rsidR="00B33328" w:rsidRPr="00AA1333">
        <w:rPr>
          <w:bCs/>
          <w:iCs/>
          <w:sz w:val="20"/>
        </w:rPr>
        <w:t>].</w:t>
      </w:r>
      <w:r w:rsidRPr="00AA1333">
        <w:rPr>
          <w:sz w:val="20"/>
        </w:rPr>
        <w:t xml:space="preserve"> Это послужило основанием </w:t>
      </w:r>
      <w:r w:rsidR="00726D89" w:rsidRPr="00AA1333">
        <w:rPr>
          <w:sz w:val="20"/>
        </w:rPr>
        <w:t>применения</w:t>
      </w:r>
      <w:r w:rsidRPr="00AA1333">
        <w:rPr>
          <w:sz w:val="20"/>
        </w:rPr>
        <w:t xml:space="preserve"> </w:t>
      </w:r>
      <w:r w:rsidR="00726D89" w:rsidRPr="00AA1333">
        <w:rPr>
          <w:sz w:val="20"/>
        </w:rPr>
        <w:t xml:space="preserve">в Казахстане </w:t>
      </w:r>
      <w:r w:rsidRPr="00AA1333">
        <w:rPr>
          <w:sz w:val="20"/>
        </w:rPr>
        <w:t xml:space="preserve">термина «Национальная рамка квалификаций» </w:t>
      </w:r>
      <w:r w:rsidR="00B33328" w:rsidRPr="00AA1333">
        <w:rPr>
          <w:sz w:val="20"/>
        </w:rPr>
        <w:t xml:space="preserve">(НРК) </w:t>
      </w:r>
      <w:r w:rsidRPr="00AA1333">
        <w:rPr>
          <w:sz w:val="20"/>
        </w:rPr>
        <w:t>вместо «Национальная квалификационная рамка»</w:t>
      </w:r>
      <w:r w:rsidR="00B33328" w:rsidRPr="00AA1333">
        <w:rPr>
          <w:sz w:val="20"/>
        </w:rPr>
        <w:t xml:space="preserve"> (НКР)</w:t>
      </w:r>
      <w:r w:rsidRPr="00AA1333">
        <w:rPr>
          <w:sz w:val="20"/>
        </w:rPr>
        <w:t>. Соответственно акцент с квалификации как степени профессиональной подготовки субъектов (определяемой по уровню знаний и способностей субъектов выполнять профессиональные задачи того или иного уровня сложности) сместился на квалификации, отождествляемые с знаниями и способностями субъектов.</w:t>
      </w:r>
      <w:r w:rsidR="00726D89" w:rsidRPr="00AA1333">
        <w:rPr>
          <w:sz w:val="20"/>
        </w:rPr>
        <w:t xml:space="preserve"> Образовался искусственный парадокс – </w:t>
      </w:r>
      <w:r w:rsidR="00B33328" w:rsidRPr="00AA1333">
        <w:rPr>
          <w:sz w:val="20"/>
        </w:rPr>
        <w:t>с</w:t>
      </w:r>
      <w:bookmarkStart w:id="11" w:name="_Hlk123117803"/>
      <w:r w:rsidR="00B33328" w:rsidRPr="00AA1333">
        <w:rPr>
          <w:sz w:val="20"/>
        </w:rPr>
        <w:t>уществующ</w:t>
      </w:r>
      <w:r w:rsidR="00726D89" w:rsidRPr="00AA1333">
        <w:rPr>
          <w:sz w:val="20"/>
        </w:rPr>
        <w:t>ая</w:t>
      </w:r>
      <w:r w:rsidR="00B33328" w:rsidRPr="00AA1333">
        <w:rPr>
          <w:sz w:val="20"/>
        </w:rPr>
        <w:t xml:space="preserve"> </w:t>
      </w:r>
      <w:bookmarkEnd w:id="11"/>
      <w:r w:rsidR="00B33328" w:rsidRPr="00AA1333">
        <w:rPr>
          <w:sz w:val="20"/>
        </w:rPr>
        <w:t>НРК РК от 16.03.2016 г. не содержит квалификаций как таковых</w:t>
      </w:r>
      <w:bookmarkStart w:id="12" w:name="_Hlk123117880"/>
      <w:r w:rsidR="00726D89" w:rsidRPr="00AA1333">
        <w:rPr>
          <w:sz w:val="20"/>
        </w:rPr>
        <w:t>!</w:t>
      </w:r>
      <w:r w:rsidR="00B33328" w:rsidRPr="00AA1333">
        <w:rPr>
          <w:sz w:val="20"/>
        </w:rPr>
        <w:t xml:space="preserve"> </w:t>
      </w:r>
      <w:bookmarkStart w:id="13" w:name="_Hlk122952902"/>
      <w:bookmarkEnd w:id="12"/>
      <w:r w:rsidR="00726D89" w:rsidRPr="00AA1333">
        <w:rPr>
          <w:sz w:val="20"/>
        </w:rPr>
        <w:t xml:space="preserve">Главным её содержанием являются знания, умения (навыки), способности (компетенции) субъектов, относимые к профессиональным задачам восьми квалификационных уровней сложности </w:t>
      </w:r>
      <w:r w:rsidR="00726D89" w:rsidRPr="00AA1333">
        <w:rPr>
          <w:bCs/>
          <w:iCs/>
          <w:sz w:val="20"/>
        </w:rPr>
        <w:t>[</w:t>
      </w:r>
      <w:r w:rsidR="00CC0492" w:rsidRPr="00AA1333">
        <w:rPr>
          <w:bCs/>
          <w:iCs/>
          <w:sz w:val="20"/>
        </w:rPr>
        <w:t>9</w:t>
      </w:r>
      <w:r w:rsidR="00726D89" w:rsidRPr="00AA1333">
        <w:rPr>
          <w:bCs/>
          <w:iCs/>
          <w:sz w:val="20"/>
        </w:rPr>
        <w:t>]</w:t>
      </w:r>
      <w:r w:rsidR="00726D89" w:rsidRPr="00AA1333">
        <w:rPr>
          <w:sz w:val="20"/>
        </w:rPr>
        <w:t>. Соответственно в НРК речь идёт о</w:t>
      </w:r>
      <w:r w:rsidR="00B33328" w:rsidRPr="00AA1333">
        <w:rPr>
          <w:sz w:val="20"/>
        </w:rPr>
        <w:t xml:space="preserve"> квалификационных требовани</w:t>
      </w:r>
      <w:r w:rsidR="00726D89" w:rsidRPr="00AA1333">
        <w:rPr>
          <w:sz w:val="20"/>
        </w:rPr>
        <w:t xml:space="preserve">ях </w:t>
      </w:r>
      <w:r w:rsidR="00B33328" w:rsidRPr="00AA1333">
        <w:rPr>
          <w:sz w:val="20"/>
        </w:rPr>
        <w:t xml:space="preserve">к знаниям, </w:t>
      </w:r>
      <w:bookmarkEnd w:id="13"/>
      <w:r w:rsidR="00726D89" w:rsidRPr="00AA1333">
        <w:rPr>
          <w:sz w:val="20"/>
        </w:rPr>
        <w:t xml:space="preserve">умениям, способностям субъектов выполнять типовые задачи </w:t>
      </w:r>
      <w:r w:rsidR="003049FB" w:rsidRPr="00AA1333">
        <w:rPr>
          <w:sz w:val="20"/>
        </w:rPr>
        <w:t>различных профессий.</w:t>
      </w:r>
    </w:p>
    <w:p w:rsidR="008848B8" w:rsidRPr="00AA1333" w:rsidRDefault="00D61B9A" w:rsidP="00B33328">
      <w:pPr>
        <w:pStyle w:val="a7"/>
        <w:tabs>
          <w:tab w:val="left" w:pos="993"/>
        </w:tabs>
        <w:ind w:left="0" w:firstLine="567"/>
        <w:contextualSpacing w:val="0"/>
        <w:jc w:val="both"/>
        <w:rPr>
          <w:sz w:val="20"/>
        </w:rPr>
      </w:pPr>
      <w:r w:rsidRPr="00AA1333">
        <w:rPr>
          <w:sz w:val="20"/>
        </w:rPr>
        <w:lastRenderedPageBreak/>
        <w:t>В настояще</w:t>
      </w:r>
      <w:r w:rsidR="008848B8" w:rsidRPr="00AA1333">
        <w:rPr>
          <w:sz w:val="20"/>
        </w:rPr>
        <w:t>е</w:t>
      </w:r>
      <w:r w:rsidRPr="00AA1333">
        <w:rPr>
          <w:sz w:val="20"/>
        </w:rPr>
        <w:t xml:space="preserve"> время </w:t>
      </w:r>
      <w:r w:rsidR="008848B8" w:rsidRPr="00AA1333">
        <w:rPr>
          <w:sz w:val="20"/>
        </w:rPr>
        <w:t>инициатива в разработке НКС в Казахстане перешла к Министерству науки и высшего образования РК (далее – МНВО). Соответственно резонно рассматривать в качестве главной задачи НКС обеспечение формирования конкурентных профессиональных знаний</w:t>
      </w:r>
      <w:r w:rsidR="003049FB" w:rsidRPr="00AA1333">
        <w:rPr>
          <w:sz w:val="20"/>
        </w:rPr>
        <w:t xml:space="preserve">, умений, </w:t>
      </w:r>
      <w:r w:rsidR="008848B8" w:rsidRPr="00AA1333">
        <w:rPr>
          <w:sz w:val="20"/>
        </w:rPr>
        <w:t>способностей учащихся и субъектов деятельности, как главного условия выполнения профессиональных задач, обеспечения конкурентоспособности страны и, как следствие, занятости населения. В таком случае озабоченность МТСЗН в отношении трудоустройства и занятости населения отходит на второй план</w:t>
      </w:r>
      <w:r w:rsidR="00373C38" w:rsidRPr="00AA1333">
        <w:rPr>
          <w:sz w:val="20"/>
        </w:rPr>
        <w:t>,</w:t>
      </w:r>
      <w:r w:rsidR="008848B8" w:rsidRPr="00AA1333">
        <w:rPr>
          <w:sz w:val="20"/>
        </w:rPr>
        <w:t xml:space="preserve"> уступая задаче </w:t>
      </w:r>
      <w:r w:rsidR="00373C38" w:rsidRPr="00AA1333">
        <w:rPr>
          <w:sz w:val="20"/>
        </w:rPr>
        <w:t xml:space="preserve">приоритетного </w:t>
      </w:r>
      <w:r w:rsidR="008848B8" w:rsidRPr="00AA1333">
        <w:rPr>
          <w:sz w:val="20"/>
        </w:rPr>
        <w:t>обеспечения профессионализма</w:t>
      </w:r>
      <w:r w:rsidR="00373C38" w:rsidRPr="00AA1333">
        <w:rPr>
          <w:sz w:val="20"/>
        </w:rPr>
        <w:t xml:space="preserve"> субъектов всех сфер деятельности</w:t>
      </w:r>
      <w:r w:rsidR="003049FB" w:rsidRPr="00AA1333">
        <w:rPr>
          <w:sz w:val="20"/>
        </w:rPr>
        <w:t xml:space="preserve"> и</w:t>
      </w:r>
      <w:r w:rsidR="00373C38" w:rsidRPr="00AA1333">
        <w:rPr>
          <w:sz w:val="20"/>
        </w:rPr>
        <w:t>, в первую очередь, педагогического.</w:t>
      </w:r>
      <w:r w:rsidR="008848B8" w:rsidRPr="00AA1333">
        <w:rPr>
          <w:sz w:val="20"/>
        </w:rPr>
        <w:t xml:space="preserve"> </w:t>
      </w:r>
      <w:r w:rsidR="00373C38" w:rsidRPr="00AA1333">
        <w:rPr>
          <w:sz w:val="20"/>
        </w:rPr>
        <w:t>Соответственно, б</w:t>
      </w:r>
      <w:r w:rsidR="008848B8" w:rsidRPr="00AA1333">
        <w:rPr>
          <w:sz w:val="20"/>
        </w:rPr>
        <w:t xml:space="preserve">азовыми терминами НКС </w:t>
      </w:r>
      <w:r w:rsidR="00373C38" w:rsidRPr="00AA1333">
        <w:rPr>
          <w:sz w:val="20"/>
        </w:rPr>
        <w:t>выступают</w:t>
      </w:r>
      <w:r w:rsidR="008848B8" w:rsidRPr="00AA1333">
        <w:rPr>
          <w:sz w:val="20"/>
        </w:rPr>
        <w:t xml:space="preserve"> деятельность, профессии, профессиональные задачи, профессионализм</w:t>
      </w:r>
      <w:r w:rsidR="00373C38" w:rsidRPr="00AA1333">
        <w:rPr>
          <w:sz w:val="20"/>
        </w:rPr>
        <w:t>,</w:t>
      </w:r>
      <w:r w:rsidR="008848B8" w:rsidRPr="00AA1333">
        <w:rPr>
          <w:sz w:val="20"/>
        </w:rPr>
        <w:t xml:space="preserve"> соответствующие квалификационные требования к знаниям и способностям субъектов. </w:t>
      </w:r>
    </w:p>
    <w:p w:rsidR="00B33328" w:rsidRPr="00AA1333" w:rsidRDefault="00B33328" w:rsidP="00B33328">
      <w:pPr>
        <w:pStyle w:val="a7"/>
        <w:tabs>
          <w:tab w:val="left" w:pos="993"/>
        </w:tabs>
        <w:ind w:left="0" w:firstLine="567"/>
        <w:contextualSpacing w:val="0"/>
        <w:jc w:val="both"/>
        <w:rPr>
          <w:sz w:val="20"/>
        </w:rPr>
      </w:pPr>
      <w:bookmarkStart w:id="14" w:name="_Hlk123130998"/>
      <w:r w:rsidRPr="00AA1333">
        <w:rPr>
          <w:sz w:val="20"/>
        </w:rPr>
        <w:t>Согласно Закону РК «Об образовании», уполномоченный орган в области образования «</w:t>
      </w:r>
      <w:hyperlink r:id="rId6" w:tooltip="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w:history="1">
        <w:r w:rsidRPr="00AA1333">
          <w:rPr>
            <w:sz w:val="20"/>
          </w:rPr>
          <w:t>утверждает квалификационные требования</w:t>
        </w:r>
      </w:hyperlink>
      <w:r w:rsidRPr="00AA1333">
        <w:rPr>
          <w:sz w:val="20"/>
        </w:rPr>
        <w:t>, предъявляемые к образовательной деятельности, и перечень документов, подтверждающих соответствие им» [</w:t>
      </w:r>
      <w:r w:rsidR="00CC0492" w:rsidRPr="00AA1333">
        <w:rPr>
          <w:sz w:val="20"/>
        </w:rPr>
        <w:t>6</w:t>
      </w:r>
      <w:r w:rsidRPr="00AA1333">
        <w:rPr>
          <w:sz w:val="20"/>
        </w:rPr>
        <w:t xml:space="preserve">]. </w:t>
      </w:r>
      <w:bookmarkEnd w:id="14"/>
      <w:r w:rsidRPr="00AA1333">
        <w:rPr>
          <w:sz w:val="20"/>
        </w:rPr>
        <w:t>Это подтверждает правильность названий:</w:t>
      </w:r>
      <w:r w:rsidRPr="00AA1333">
        <w:rPr>
          <w:bCs/>
          <w:iCs/>
          <w:sz w:val="20"/>
        </w:rPr>
        <w:t xml:space="preserve"> </w:t>
      </w:r>
      <w:r w:rsidRPr="00AA1333">
        <w:rPr>
          <w:sz w:val="20"/>
        </w:rPr>
        <w:t xml:space="preserve">Национальная рамка квалификационных требований (к знаниям, умениям, навыкам, способностям и компетенциям субъектов). </w:t>
      </w:r>
    </w:p>
    <w:p w:rsidR="00B33328" w:rsidRPr="00AA1333" w:rsidRDefault="00AE1C24" w:rsidP="00B33328">
      <w:pPr>
        <w:pStyle w:val="a7"/>
        <w:tabs>
          <w:tab w:val="left" w:pos="993"/>
        </w:tabs>
        <w:ind w:left="0" w:firstLine="567"/>
        <w:contextualSpacing w:val="0"/>
        <w:jc w:val="both"/>
        <w:rPr>
          <w:sz w:val="20"/>
        </w:rPr>
      </w:pPr>
      <w:r w:rsidRPr="00AA1333">
        <w:rPr>
          <w:sz w:val="20"/>
        </w:rPr>
        <w:t>Применение термина квалификация в статусе отглагольного существительного корректно и с</w:t>
      </w:r>
      <w:r w:rsidR="00B33328" w:rsidRPr="00AA1333">
        <w:rPr>
          <w:sz w:val="20"/>
        </w:rPr>
        <w:t>огласно</w:t>
      </w:r>
      <w:r w:rsidR="00B60FA0" w:rsidRPr="00AA1333">
        <w:rPr>
          <w:sz w:val="20"/>
        </w:rPr>
        <w:t xml:space="preserve"> </w:t>
      </w:r>
      <w:r w:rsidR="00B33328" w:rsidRPr="00AA1333">
        <w:rPr>
          <w:sz w:val="20"/>
        </w:rPr>
        <w:t>ст</w:t>
      </w:r>
      <w:r w:rsidRPr="00AA1333">
        <w:rPr>
          <w:sz w:val="20"/>
        </w:rPr>
        <w:t>ать</w:t>
      </w:r>
      <w:r w:rsidR="00B60FA0" w:rsidRPr="00AA1333">
        <w:rPr>
          <w:sz w:val="20"/>
        </w:rPr>
        <w:t>е</w:t>
      </w:r>
      <w:r w:rsidR="00B33328" w:rsidRPr="00AA1333">
        <w:rPr>
          <w:sz w:val="20"/>
        </w:rPr>
        <w:t xml:space="preserve"> 116 Трудового кодекса РК</w:t>
      </w:r>
      <w:r w:rsidRPr="00AA1333">
        <w:rPr>
          <w:sz w:val="20"/>
        </w:rPr>
        <w:t>: «</w:t>
      </w:r>
      <w:r w:rsidR="00B33328" w:rsidRPr="00AA1333">
        <w:rPr>
          <w:sz w:val="20"/>
        </w:rPr>
        <w:t>повышение (уровня)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r w:rsidRPr="00AA1333">
        <w:rPr>
          <w:sz w:val="20"/>
        </w:rPr>
        <w:t xml:space="preserve">», </w:t>
      </w:r>
      <w:r w:rsidR="00186998" w:rsidRPr="00AA1333">
        <w:rPr>
          <w:sz w:val="20"/>
        </w:rPr>
        <w:t xml:space="preserve">и </w:t>
      </w:r>
      <w:r w:rsidRPr="00AA1333">
        <w:rPr>
          <w:sz w:val="20"/>
        </w:rPr>
        <w:t>с</w:t>
      </w:r>
      <w:bookmarkStart w:id="15" w:name="_Hlk123117692"/>
      <w:r w:rsidR="00B33328" w:rsidRPr="00AA1333">
        <w:rPr>
          <w:sz w:val="20"/>
        </w:rPr>
        <w:t>т</w:t>
      </w:r>
      <w:r w:rsidRPr="00AA1333">
        <w:rPr>
          <w:sz w:val="20"/>
        </w:rPr>
        <w:t>ать</w:t>
      </w:r>
      <w:r w:rsidR="00186998" w:rsidRPr="00AA1333">
        <w:rPr>
          <w:sz w:val="20"/>
        </w:rPr>
        <w:t>е</w:t>
      </w:r>
      <w:r w:rsidR="00B33328" w:rsidRPr="00AA1333">
        <w:rPr>
          <w:sz w:val="20"/>
        </w:rPr>
        <w:t xml:space="preserve"> 117 Трудового кодекса РК, </w:t>
      </w:r>
      <w:r w:rsidRPr="00AA1333">
        <w:rPr>
          <w:sz w:val="20"/>
        </w:rPr>
        <w:t xml:space="preserve">где используется </w:t>
      </w:r>
      <w:r w:rsidR="00E07A6B" w:rsidRPr="00AA1333">
        <w:rPr>
          <w:sz w:val="20"/>
        </w:rPr>
        <w:t xml:space="preserve">термин </w:t>
      </w:r>
      <w:r w:rsidRPr="00AA1333">
        <w:rPr>
          <w:sz w:val="20"/>
        </w:rPr>
        <w:t>«</w:t>
      </w:r>
      <w:r w:rsidR="00B33328" w:rsidRPr="00AA1333">
        <w:rPr>
          <w:sz w:val="20"/>
        </w:rPr>
        <w:t>квалификационный уровень</w:t>
      </w:r>
      <w:bookmarkEnd w:id="15"/>
      <w:r w:rsidRPr="00AA1333">
        <w:rPr>
          <w:sz w:val="20"/>
        </w:rPr>
        <w:t>»</w:t>
      </w:r>
      <w:r w:rsidR="00E07A6B" w:rsidRPr="00AA1333">
        <w:rPr>
          <w:sz w:val="20"/>
        </w:rPr>
        <w:t xml:space="preserve"> [14].</w:t>
      </w:r>
      <w:r w:rsidR="00B33328" w:rsidRPr="00AA1333">
        <w:rPr>
          <w:sz w:val="20"/>
        </w:rPr>
        <w:t xml:space="preserve"> </w:t>
      </w:r>
    </w:p>
    <w:p w:rsidR="00186998" w:rsidRPr="00AA1333" w:rsidRDefault="00186998" w:rsidP="00E07A6B">
      <w:pPr>
        <w:pStyle w:val="a7"/>
        <w:tabs>
          <w:tab w:val="left" w:pos="993"/>
        </w:tabs>
        <w:ind w:left="0" w:firstLine="567"/>
        <w:contextualSpacing w:val="0"/>
        <w:jc w:val="both"/>
        <w:rPr>
          <w:sz w:val="20"/>
        </w:rPr>
      </w:pPr>
      <w:r w:rsidRPr="00AA1333">
        <w:rPr>
          <w:sz w:val="20"/>
        </w:rPr>
        <w:t>Согласно проекту Закона РК «О профессиональных квалификациях»</w:t>
      </w:r>
      <w:r w:rsidR="00E07A6B" w:rsidRPr="00AA1333">
        <w:rPr>
          <w:sz w:val="20"/>
        </w:rPr>
        <w:t>, внесённого Постановлением Правительства РК от 31 августа 2022 года № 621 на рассмотрение Мажилиса Парламента РК</w:t>
      </w:r>
      <w:r w:rsidRPr="00AA1333">
        <w:rPr>
          <w:sz w:val="20"/>
        </w:rPr>
        <w:t>:</w:t>
      </w:r>
    </w:p>
    <w:p w:rsidR="00186998" w:rsidRPr="00AA1333" w:rsidRDefault="001808EB" w:rsidP="00186998">
      <w:pPr>
        <w:pStyle w:val="a7"/>
        <w:tabs>
          <w:tab w:val="left" w:pos="993"/>
        </w:tabs>
        <w:ind w:left="0" w:firstLine="567"/>
        <w:contextualSpacing w:val="0"/>
        <w:jc w:val="both"/>
        <w:rPr>
          <w:sz w:val="20"/>
        </w:rPr>
      </w:pPr>
      <w:r w:rsidRPr="00AA1333">
        <w:rPr>
          <w:sz w:val="20"/>
        </w:rPr>
        <w:t xml:space="preserve">- </w:t>
      </w:r>
      <w:r w:rsidR="00186998" w:rsidRPr="00AA1333">
        <w:rPr>
          <w:sz w:val="20"/>
        </w:rPr>
        <w:t>квалификационная программа – комплекс мер, используемых для оценки соответствия кандидата требованиям профессиональных стандартов, а при их отсутствии квалификационным требованиям к применению знаний, умений и навыков в определенных условиях работы с использованием определенного оборудования, методологии и (или) инструментов;</w:t>
      </w:r>
    </w:p>
    <w:p w:rsidR="00186998" w:rsidRPr="00AA1333" w:rsidRDefault="001808EB" w:rsidP="00186998">
      <w:pPr>
        <w:pStyle w:val="a7"/>
        <w:tabs>
          <w:tab w:val="left" w:pos="993"/>
        </w:tabs>
        <w:ind w:left="0" w:firstLine="567"/>
        <w:contextualSpacing w:val="0"/>
        <w:jc w:val="both"/>
        <w:rPr>
          <w:sz w:val="20"/>
        </w:rPr>
      </w:pPr>
      <w:r w:rsidRPr="00AA1333">
        <w:rPr>
          <w:sz w:val="20"/>
        </w:rPr>
        <w:t xml:space="preserve">- </w:t>
      </w:r>
      <w:r w:rsidR="00186998" w:rsidRPr="00AA1333">
        <w:rPr>
          <w:sz w:val="20"/>
        </w:rPr>
        <w:t xml:space="preserve">профессиональная квалификация – степень профессиональной подготовки, характеризующая владение компетенциями, требуемыми для выполнения трудовых функций по профессии (определяется по уровню знаний, способностей и компетенций субъектов выполнять профессиональные задачи по НКР того или иного уровня сложности). </w:t>
      </w:r>
    </w:p>
    <w:p w:rsidR="00186998" w:rsidRPr="00AA1333" w:rsidRDefault="00186998" w:rsidP="009011A1">
      <w:pPr>
        <w:pStyle w:val="a7"/>
        <w:tabs>
          <w:tab w:val="left" w:pos="993"/>
        </w:tabs>
        <w:kinsoku w:val="0"/>
        <w:overflowPunct w:val="0"/>
        <w:ind w:left="0" w:firstLine="567"/>
        <w:contextualSpacing w:val="0"/>
        <w:jc w:val="both"/>
        <w:rPr>
          <w:sz w:val="20"/>
        </w:rPr>
      </w:pPr>
      <w:r w:rsidRPr="00AA1333">
        <w:rPr>
          <w:sz w:val="20"/>
        </w:rPr>
        <w:t>Таким образом, квалификаци</w:t>
      </w:r>
      <w:r w:rsidR="003049FB" w:rsidRPr="00AA1333">
        <w:rPr>
          <w:sz w:val="20"/>
        </w:rPr>
        <w:t xml:space="preserve">и нельзя отождествлять с </w:t>
      </w:r>
      <w:r w:rsidRPr="00AA1333">
        <w:rPr>
          <w:sz w:val="20"/>
        </w:rPr>
        <w:t>знания</w:t>
      </w:r>
      <w:r w:rsidR="003049FB" w:rsidRPr="00AA1333">
        <w:rPr>
          <w:sz w:val="20"/>
        </w:rPr>
        <w:t>ми</w:t>
      </w:r>
      <w:r w:rsidRPr="00AA1333">
        <w:rPr>
          <w:sz w:val="20"/>
        </w:rPr>
        <w:t xml:space="preserve"> и способност</w:t>
      </w:r>
      <w:r w:rsidR="003049FB" w:rsidRPr="00AA1333">
        <w:rPr>
          <w:sz w:val="20"/>
        </w:rPr>
        <w:t>ями</w:t>
      </w:r>
      <w:r w:rsidRPr="00AA1333">
        <w:rPr>
          <w:sz w:val="20"/>
        </w:rPr>
        <w:t xml:space="preserve"> субъектов</w:t>
      </w:r>
      <w:r w:rsidR="003049FB" w:rsidRPr="00AA1333">
        <w:rPr>
          <w:sz w:val="20"/>
        </w:rPr>
        <w:t>. Под квалификацией следует понимать</w:t>
      </w:r>
      <w:r w:rsidRPr="00AA1333">
        <w:rPr>
          <w:sz w:val="20"/>
        </w:rPr>
        <w:t xml:space="preserve"> процедуру оценивания результатов образования (знаний и способностей) на соответствие тому или иному квалификационному уровню требований НКР к выполнению тех или иных профессиональных задач.</w:t>
      </w:r>
    </w:p>
    <w:p w:rsidR="003049FB" w:rsidRPr="00AA1333" w:rsidRDefault="00186998" w:rsidP="003C2AFD">
      <w:pPr>
        <w:pStyle w:val="a7"/>
        <w:tabs>
          <w:tab w:val="left" w:pos="993"/>
        </w:tabs>
        <w:kinsoku w:val="0"/>
        <w:overflowPunct w:val="0"/>
        <w:ind w:left="0" w:firstLine="567"/>
        <w:contextualSpacing w:val="0"/>
        <w:jc w:val="both"/>
        <w:rPr>
          <w:sz w:val="20"/>
        </w:rPr>
      </w:pPr>
      <w:r w:rsidRPr="00AA1333">
        <w:rPr>
          <w:sz w:val="20"/>
        </w:rPr>
        <w:t xml:space="preserve">Вместе с тем, </w:t>
      </w:r>
      <w:r w:rsidR="003049FB" w:rsidRPr="00AA1333">
        <w:rPr>
          <w:sz w:val="20"/>
        </w:rPr>
        <w:t xml:space="preserve">в </w:t>
      </w:r>
      <w:r w:rsidRPr="00AA1333">
        <w:rPr>
          <w:sz w:val="20"/>
        </w:rPr>
        <w:t>проект</w:t>
      </w:r>
      <w:r w:rsidR="00E07A6B" w:rsidRPr="00AA1333">
        <w:rPr>
          <w:sz w:val="20"/>
        </w:rPr>
        <w:t>е</w:t>
      </w:r>
      <w:r w:rsidRPr="00AA1333">
        <w:rPr>
          <w:sz w:val="20"/>
        </w:rPr>
        <w:t xml:space="preserve"> Закона РК «О профессиональных квалификациях» говорится, что «реестр профессий предусматривает наименование профессии согласно Национальному классификатору занятий». Это недопустимо, т.к. </w:t>
      </w:r>
      <w:r w:rsidR="003049FB" w:rsidRPr="00AA1333">
        <w:rPr>
          <w:sz w:val="20"/>
        </w:rPr>
        <w:t xml:space="preserve">в этом случае </w:t>
      </w:r>
      <w:r w:rsidRPr="00AA1333">
        <w:rPr>
          <w:sz w:val="20"/>
        </w:rPr>
        <w:t xml:space="preserve">будет сохраняться </w:t>
      </w:r>
      <w:r w:rsidR="00AC7895" w:rsidRPr="00AA1333">
        <w:rPr>
          <w:bCs/>
          <w:color w:val="000000" w:themeColor="text1"/>
          <w:sz w:val="20"/>
        </w:rPr>
        <w:t xml:space="preserve">функциональное </w:t>
      </w:r>
      <w:r w:rsidRPr="00AA1333">
        <w:rPr>
          <w:sz w:val="20"/>
        </w:rPr>
        <w:t>неразлич</w:t>
      </w:r>
      <w:r w:rsidR="00AC7895" w:rsidRPr="00AA1333">
        <w:rPr>
          <w:sz w:val="20"/>
        </w:rPr>
        <w:t>ение</w:t>
      </w:r>
      <w:r w:rsidRPr="00AA1333">
        <w:rPr>
          <w:sz w:val="20"/>
        </w:rPr>
        <w:t xml:space="preserve"> понятий профессия и должность.</w:t>
      </w:r>
      <w:r w:rsidR="003049FB" w:rsidRPr="00AA1333">
        <w:rPr>
          <w:sz w:val="20"/>
        </w:rPr>
        <w:t xml:space="preserve"> Более того, следует уточнить и название проект</w:t>
      </w:r>
      <w:r w:rsidR="00E07A6B" w:rsidRPr="00AA1333">
        <w:rPr>
          <w:sz w:val="20"/>
        </w:rPr>
        <w:t>а</w:t>
      </w:r>
      <w:r w:rsidR="003049FB" w:rsidRPr="00AA1333">
        <w:rPr>
          <w:sz w:val="20"/>
        </w:rPr>
        <w:t xml:space="preserve"> Закона</w:t>
      </w:r>
      <w:r w:rsidR="003C2AFD" w:rsidRPr="00AA1333">
        <w:rPr>
          <w:sz w:val="20"/>
        </w:rPr>
        <w:t>, например:</w:t>
      </w:r>
      <w:r w:rsidR="003049FB" w:rsidRPr="00AA1333">
        <w:rPr>
          <w:sz w:val="20"/>
        </w:rPr>
        <w:t xml:space="preserve"> «О</w:t>
      </w:r>
      <w:r w:rsidR="003C2AFD" w:rsidRPr="00AA1333">
        <w:rPr>
          <w:sz w:val="20"/>
        </w:rPr>
        <w:t xml:space="preserve"> квалификации</w:t>
      </w:r>
      <w:r w:rsidR="003049FB" w:rsidRPr="00AA1333">
        <w:rPr>
          <w:sz w:val="20"/>
        </w:rPr>
        <w:t xml:space="preserve"> </w:t>
      </w:r>
      <w:r w:rsidR="003C2AFD" w:rsidRPr="00AA1333">
        <w:rPr>
          <w:sz w:val="20"/>
        </w:rPr>
        <w:t xml:space="preserve">профессионального </w:t>
      </w:r>
      <w:r w:rsidR="003049FB" w:rsidRPr="00AA1333">
        <w:rPr>
          <w:sz w:val="20"/>
        </w:rPr>
        <w:t>уровня</w:t>
      </w:r>
      <w:r w:rsidR="003C2AFD" w:rsidRPr="00AA1333">
        <w:rPr>
          <w:sz w:val="20"/>
        </w:rPr>
        <w:t xml:space="preserve"> субъектов</w:t>
      </w:r>
      <w:r w:rsidR="003049FB" w:rsidRPr="00AA1333">
        <w:rPr>
          <w:sz w:val="20"/>
        </w:rPr>
        <w:t>».</w:t>
      </w:r>
    </w:p>
    <w:p w:rsidR="00186998" w:rsidRPr="00AA1333" w:rsidRDefault="003C2AFD" w:rsidP="009011A1">
      <w:pPr>
        <w:spacing w:after="0" w:line="240" w:lineRule="auto"/>
        <w:ind w:firstLine="567"/>
        <w:jc w:val="both"/>
        <w:rPr>
          <w:rFonts w:ascii="Times New Roman" w:hAnsi="Times New Roman" w:cs="Times New Roman"/>
          <w:bCs/>
          <w:color w:val="000000" w:themeColor="text1"/>
          <w:sz w:val="20"/>
          <w:szCs w:val="20"/>
        </w:rPr>
      </w:pPr>
      <w:r w:rsidRPr="00AA1333">
        <w:rPr>
          <w:rFonts w:ascii="Times New Roman" w:hAnsi="Times New Roman" w:cs="Times New Roman"/>
          <w:bCs/>
          <w:color w:val="000000" w:themeColor="text1"/>
          <w:sz w:val="20"/>
          <w:szCs w:val="20"/>
        </w:rPr>
        <w:t>Согласно методологической теории деятельности, смысловые «склейки» терминов происходят из-за их ф</w:t>
      </w:r>
      <w:r w:rsidR="00AC7895" w:rsidRPr="00AA1333">
        <w:rPr>
          <w:rFonts w:ascii="Times New Roman" w:hAnsi="Times New Roman" w:cs="Times New Roman"/>
          <w:bCs/>
          <w:color w:val="000000" w:themeColor="text1"/>
          <w:sz w:val="20"/>
          <w:szCs w:val="20"/>
        </w:rPr>
        <w:t>ункционально</w:t>
      </w:r>
      <w:r w:rsidRPr="00AA1333">
        <w:rPr>
          <w:rFonts w:ascii="Times New Roman" w:hAnsi="Times New Roman" w:cs="Times New Roman"/>
          <w:bCs/>
          <w:color w:val="000000" w:themeColor="text1"/>
          <w:sz w:val="20"/>
          <w:szCs w:val="20"/>
        </w:rPr>
        <w:t xml:space="preserve">й </w:t>
      </w:r>
      <w:proofErr w:type="spellStart"/>
      <w:r w:rsidR="00AC7895" w:rsidRPr="00AA1333">
        <w:rPr>
          <w:rFonts w:ascii="Times New Roman" w:hAnsi="Times New Roman" w:cs="Times New Roman"/>
          <w:bCs/>
          <w:color w:val="000000" w:themeColor="text1"/>
          <w:sz w:val="20"/>
          <w:szCs w:val="20"/>
        </w:rPr>
        <w:t>неразлич</w:t>
      </w:r>
      <w:r w:rsidRPr="00AA1333">
        <w:rPr>
          <w:rFonts w:ascii="Times New Roman" w:hAnsi="Times New Roman" w:cs="Times New Roman"/>
          <w:bCs/>
          <w:color w:val="000000" w:themeColor="text1"/>
          <w:sz w:val="20"/>
          <w:szCs w:val="20"/>
        </w:rPr>
        <w:t>ённости</w:t>
      </w:r>
      <w:proofErr w:type="spellEnd"/>
      <w:r w:rsidRPr="00AA1333">
        <w:rPr>
          <w:rFonts w:ascii="Times New Roman" w:hAnsi="Times New Roman" w:cs="Times New Roman"/>
          <w:bCs/>
          <w:color w:val="000000" w:themeColor="text1"/>
          <w:sz w:val="20"/>
          <w:szCs w:val="20"/>
        </w:rPr>
        <w:t xml:space="preserve"> </w:t>
      </w:r>
      <w:r w:rsidRPr="00AA1333">
        <w:rPr>
          <w:rFonts w:ascii="Times New Roman" w:hAnsi="Times New Roman" w:cs="Times New Roman"/>
          <w:sz w:val="20"/>
        </w:rPr>
        <w:t>[</w:t>
      </w:r>
      <w:r w:rsidR="00744F4B" w:rsidRPr="00AA1333">
        <w:rPr>
          <w:rFonts w:ascii="Times New Roman" w:hAnsi="Times New Roman" w:cs="Times New Roman"/>
          <w:sz w:val="20"/>
        </w:rPr>
        <w:t>6</w:t>
      </w:r>
      <w:r w:rsidRPr="00AA1333">
        <w:rPr>
          <w:rFonts w:ascii="Times New Roman" w:hAnsi="Times New Roman" w:cs="Times New Roman"/>
          <w:sz w:val="20"/>
        </w:rPr>
        <w:t>]</w:t>
      </w:r>
      <w:r w:rsidRPr="00AA1333">
        <w:rPr>
          <w:rFonts w:ascii="Times New Roman" w:hAnsi="Times New Roman" w:cs="Times New Roman"/>
          <w:bCs/>
          <w:color w:val="000000" w:themeColor="text1"/>
          <w:sz w:val="20"/>
          <w:szCs w:val="20"/>
        </w:rPr>
        <w:t>.</w:t>
      </w:r>
      <w:r w:rsidR="00AC7895" w:rsidRPr="00AA1333">
        <w:rPr>
          <w:rFonts w:ascii="Times New Roman" w:hAnsi="Times New Roman" w:cs="Times New Roman"/>
          <w:bCs/>
          <w:color w:val="000000" w:themeColor="text1"/>
          <w:sz w:val="20"/>
          <w:szCs w:val="20"/>
        </w:rPr>
        <w:t xml:space="preserve"> </w:t>
      </w:r>
      <w:r w:rsidRPr="00AA1333">
        <w:rPr>
          <w:rFonts w:ascii="Times New Roman" w:hAnsi="Times New Roman" w:cs="Times New Roman"/>
          <w:bCs/>
          <w:color w:val="000000" w:themeColor="text1"/>
          <w:sz w:val="20"/>
          <w:szCs w:val="20"/>
        </w:rPr>
        <w:t xml:space="preserve">По этой причине, например, </w:t>
      </w:r>
      <w:r w:rsidR="00AC7895" w:rsidRPr="00AA1333">
        <w:rPr>
          <w:rFonts w:ascii="Times New Roman" w:hAnsi="Times New Roman" w:cs="Times New Roman"/>
          <w:bCs/>
          <w:color w:val="000000" w:themeColor="text1"/>
          <w:sz w:val="20"/>
          <w:szCs w:val="20"/>
        </w:rPr>
        <w:t xml:space="preserve">понятие способности </w:t>
      </w:r>
      <w:r w:rsidRPr="00AA1333">
        <w:rPr>
          <w:rFonts w:ascii="Times New Roman" w:hAnsi="Times New Roman" w:cs="Times New Roman"/>
          <w:bCs/>
          <w:color w:val="000000" w:themeColor="text1"/>
          <w:sz w:val="20"/>
          <w:szCs w:val="20"/>
        </w:rPr>
        <w:t>нередко отождествляется с</w:t>
      </w:r>
      <w:r w:rsidR="00AC7895" w:rsidRPr="00AA1333">
        <w:rPr>
          <w:rFonts w:ascii="Times New Roman" w:hAnsi="Times New Roman" w:cs="Times New Roman"/>
          <w:bCs/>
          <w:color w:val="000000" w:themeColor="text1"/>
          <w:sz w:val="20"/>
          <w:szCs w:val="20"/>
        </w:rPr>
        <w:t xml:space="preserve"> понятием </w:t>
      </w:r>
      <w:r w:rsidR="00186998" w:rsidRPr="00AA1333">
        <w:rPr>
          <w:rFonts w:ascii="Times New Roman" w:hAnsi="Times New Roman" w:cs="Times New Roman"/>
          <w:bCs/>
          <w:color w:val="000000" w:themeColor="text1"/>
          <w:sz w:val="20"/>
          <w:szCs w:val="20"/>
        </w:rPr>
        <w:t xml:space="preserve">компетенции. </w:t>
      </w:r>
      <w:r w:rsidR="00AF27E7" w:rsidRPr="00AA1333">
        <w:rPr>
          <w:rFonts w:ascii="Times New Roman" w:hAnsi="Times New Roman" w:cs="Times New Roman"/>
          <w:bCs/>
          <w:color w:val="000000" w:themeColor="text1"/>
          <w:sz w:val="20"/>
          <w:szCs w:val="20"/>
        </w:rPr>
        <w:t>С</w:t>
      </w:r>
      <w:r w:rsidR="00186998" w:rsidRPr="00AA1333">
        <w:rPr>
          <w:rFonts w:ascii="Times New Roman" w:hAnsi="Times New Roman" w:cs="Times New Roman"/>
          <w:bCs/>
          <w:color w:val="000000" w:themeColor="text1"/>
          <w:sz w:val="20"/>
          <w:szCs w:val="20"/>
        </w:rPr>
        <w:t xml:space="preserve">пособности – </w:t>
      </w:r>
      <w:r w:rsidR="00AF27E7" w:rsidRPr="00AA1333">
        <w:rPr>
          <w:rFonts w:ascii="Times New Roman" w:hAnsi="Times New Roman" w:cs="Times New Roman"/>
          <w:bCs/>
          <w:color w:val="000000" w:themeColor="text1"/>
          <w:sz w:val="20"/>
          <w:szCs w:val="20"/>
        </w:rPr>
        <w:t xml:space="preserve">это </w:t>
      </w:r>
      <w:r w:rsidR="00186998" w:rsidRPr="00AA1333">
        <w:rPr>
          <w:rFonts w:ascii="Times New Roman" w:hAnsi="Times New Roman" w:cs="Times New Roman"/>
          <w:bCs/>
          <w:color w:val="000000" w:themeColor="text1"/>
          <w:sz w:val="20"/>
          <w:szCs w:val="20"/>
        </w:rPr>
        <w:t>обобщённая, интегральная характеристика проявленных интеллекту</w:t>
      </w:r>
      <w:r w:rsidR="00186998" w:rsidRPr="00AA1333">
        <w:rPr>
          <w:rFonts w:ascii="Times New Roman" w:hAnsi="Times New Roman" w:cs="Times New Roman"/>
          <w:bCs/>
          <w:color w:val="000000" w:themeColor="text1"/>
          <w:sz w:val="20"/>
          <w:szCs w:val="20"/>
        </w:rPr>
        <w:softHyphen/>
        <w:t>альных и профессиональных возможностей человека совершать определённые действия согласно требованиям нормы (способа). Компетенции – прагматические, рыночно востребованные способности (знания, умения) субъекта выполнять определённые профессиональные задачи. Таким образом, компетенции – это частный случай способностей. Редкие, уникальные интеллекту</w:t>
      </w:r>
      <w:r w:rsidR="00186998" w:rsidRPr="00AA1333">
        <w:rPr>
          <w:rFonts w:ascii="Times New Roman" w:hAnsi="Times New Roman" w:cs="Times New Roman"/>
          <w:bCs/>
          <w:color w:val="000000" w:themeColor="text1"/>
          <w:sz w:val="20"/>
          <w:szCs w:val="20"/>
        </w:rPr>
        <w:softHyphen/>
        <w:t xml:space="preserve">альные способности человека, а не требуемые рынку в данный период компетенции определяют тренды общественного развития. Поэтому под конкурентоспособностью следует понимать, в первую очередь, сравнительную качественную характеристику способностей человека к деятельности и создаваемой им продукции и во-вторую очередь – компетенций. Соответственно основная функция НКС должна заключаться в создании нормативно-правового пространства неслучайного раскрытия и реализации конкурентных способностей человека, духовного, интеллектуального и профессионального потенциала народа в целом. </w:t>
      </w:r>
    </w:p>
    <w:p w:rsidR="00A23E35" w:rsidRPr="00AA1333" w:rsidRDefault="005D3665" w:rsidP="005D3665">
      <w:pPr>
        <w:spacing w:after="0" w:line="240" w:lineRule="auto"/>
        <w:ind w:firstLine="567"/>
        <w:jc w:val="both"/>
        <w:rPr>
          <w:rFonts w:ascii="Times New Roman" w:hAnsi="Times New Roman" w:cs="Times New Roman"/>
          <w:bCs/>
          <w:color w:val="000000" w:themeColor="text1"/>
          <w:sz w:val="20"/>
          <w:szCs w:val="20"/>
        </w:rPr>
      </w:pPr>
      <w:bookmarkStart w:id="16" w:name="_Hlk120174284"/>
      <w:r w:rsidRPr="00AA1333">
        <w:rPr>
          <w:rFonts w:ascii="Times New Roman" w:hAnsi="Times New Roman" w:cs="Times New Roman"/>
          <w:bCs/>
          <w:color w:val="000000" w:themeColor="text1"/>
          <w:sz w:val="20"/>
          <w:szCs w:val="20"/>
        </w:rPr>
        <w:t xml:space="preserve">Анализ разработанных документов НКС показал, что общими концептуальными основаниями в них являются профессиональные задачи и квалификационные уровни. Поэтому с </w:t>
      </w:r>
      <w:r w:rsidR="00A23E35" w:rsidRPr="00AA1333">
        <w:rPr>
          <w:rFonts w:ascii="Times New Roman" w:hAnsi="Times New Roman" w:cs="Times New Roman"/>
          <w:bCs/>
          <w:color w:val="000000" w:themeColor="text1"/>
          <w:sz w:val="20"/>
          <w:szCs w:val="20"/>
        </w:rPr>
        <w:t xml:space="preserve">целью устранения понятийной неразберихи, выявленных противоречий, предлагаются к использованию следующие наименования основных документов НКС РК, приведенные к единому </w:t>
      </w:r>
      <w:proofErr w:type="spellStart"/>
      <w:r w:rsidR="00A23E35" w:rsidRPr="00AA1333">
        <w:rPr>
          <w:rFonts w:ascii="Times New Roman" w:hAnsi="Times New Roman" w:cs="Times New Roman"/>
          <w:bCs/>
          <w:color w:val="000000" w:themeColor="text1"/>
          <w:sz w:val="20"/>
          <w:szCs w:val="20"/>
        </w:rPr>
        <w:t>задачно</w:t>
      </w:r>
      <w:proofErr w:type="spellEnd"/>
      <w:r w:rsidR="00A23E35" w:rsidRPr="00AA1333">
        <w:rPr>
          <w:rFonts w:ascii="Times New Roman" w:hAnsi="Times New Roman" w:cs="Times New Roman"/>
          <w:bCs/>
          <w:color w:val="000000" w:themeColor="text1"/>
          <w:sz w:val="20"/>
          <w:szCs w:val="20"/>
        </w:rPr>
        <w:t>-квалификационному формату</w:t>
      </w:r>
      <w:bookmarkEnd w:id="16"/>
      <w:r w:rsidR="00A23E35" w:rsidRPr="00AA1333">
        <w:rPr>
          <w:rFonts w:ascii="Times New Roman" w:hAnsi="Times New Roman" w:cs="Times New Roman"/>
          <w:bCs/>
          <w:color w:val="000000" w:themeColor="text1"/>
          <w:sz w:val="20"/>
          <w:szCs w:val="20"/>
        </w:rPr>
        <w:t xml:space="preserve">: </w:t>
      </w:r>
    </w:p>
    <w:p w:rsidR="00A23E35" w:rsidRPr="00AA1333" w:rsidRDefault="001808EB" w:rsidP="001808EB">
      <w:pPr>
        <w:pStyle w:val="a7"/>
        <w:tabs>
          <w:tab w:val="left" w:pos="993"/>
        </w:tabs>
        <w:ind w:left="0" w:firstLine="567"/>
        <w:contextualSpacing w:val="0"/>
        <w:jc w:val="both"/>
        <w:rPr>
          <w:sz w:val="20"/>
        </w:rPr>
      </w:pPr>
      <w:bookmarkStart w:id="17" w:name="_Hlk123118733"/>
      <w:r w:rsidRPr="00AA1333">
        <w:rPr>
          <w:sz w:val="20"/>
        </w:rPr>
        <w:t xml:space="preserve">- </w:t>
      </w:r>
      <w:r w:rsidR="00A23E35" w:rsidRPr="00AA1333">
        <w:rPr>
          <w:sz w:val="20"/>
        </w:rPr>
        <w:t xml:space="preserve">национальная рамка квалификационных требований к знаниям и способностям (компетенциям) субъектов, обеспечивающих выполнение типовых общепрофессиональных задач страны (далее </w:t>
      </w:r>
      <w:r w:rsidR="00FF4BD0" w:rsidRPr="00AA1333">
        <w:rPr>
          <w:sz w:val="20"/>
        </w:rPr>
        <w:t>–</w:t>
      </w:r>
      <w:r w:rsidR="00A23E35" w:rsidRPr="00AA1333">
        <w:rPr>
          <w:sz w:val="20"/>
        </w:rPr>
        <w:t xml:space="preserve"> НРК);</w:t>
      </w:r>
    </w:p>
    <w:p w:rsidR="00A23E35" w:rsidRPr="00AA1333" w:rsidRDefault="001808EB" w:rsidP="001808EB">
      <w:pPr>
        <w:pStyle w:val="a7"/>
        <w:tabs>
          <w:tab w:val="left" w:pos="993"/>
        </w:tabs>
        <w:ind w:left="0" w:firstLine="567"/>
        <w:contextualSpacing w:val="0"/>
        <w:jc w:val="both"/>
        <w:rPr>
          <w:sz w:val="20"/>
        </w:rPr>
      </w:pPr>
      <w:r w:rsidRPr="00AA1333">
        <w:rPr>
          <w:sz w:val="20"/>
        </w:rPr>
        <w:t xml:space="preserve">- </w:t>
      </w:r>
      <w:r w:rsidR="00A23E35" w:rsidRPr="00AA1333">
        <w:rPr>
          <w:sz w:val="20"/>
        </w:rPr>
        <w:t xml:space="preserve">отраслевая рамка квалификационных требований к знаниям и способностям (компетенциям) субъектов, обеспечивающих выполнение типовых общепрофессиональных задач отрасли (далее </w:t>
      </w:r>
      <w:r w:rsidR="00FF4BD0" w:rsidRPr="00AA1333">
        <w:rPr>
          <w:sz w:val="20"/>
        </w:rPr>
        <w:t>–</w:t>
      </w:r>
      <w:r w:rsidR="00A23E35" w:rsidRPr="00AA1333">
        <w:rPr>
          <w:sz w:val="20"/>
        </w:rPr>
        <w:t xml:space="preserve"> ОРК);</w:t>
      </w:r>
    </w:p>
    <w:p w:rsidR="00A23E35" w:rsidRPr="00AA1333" w:rsidRDefault="001808EB" w:rsidP="001808EB">
      <w:pPr>
        <w:pStyle w:val="a7"/>
        <w:tabs>
          <w:tab w:val="left" w:pos="993"/>
        </w:tabs>
        <w:ind w:left="0" w:firstLine="567"/>
        <w:contextualSpacing w:val="0"/>
        <w:jc w:val="both"/>
        <w:rPr>
          <w:sz w:val="20"/>
        </w:rPr>
      </w:pPr>
      <w:bookmarkStart w:id="18" w:name="_Hlk127609281"/>
      <w:r w:rsidRPr="00AA1333">
        <w:rPr>
          <w:sz w:val="20"/>
        </w:rPr>
        <w:t xml:space="preserve">- </w:t>
      </w:r>
      <w:r w:rsidR="00A23E35" w:rsidRPr="00AA1333">
        <w:rPr>
          <w:sz w:val="20"/>
        </w:rPr>
        <w:t xml:space="preserve">профессиональный стандарт или рамка квалификационных требований к знаниям и способностям (компетенциям) субъектов, обеспечивающих выполнение типовых профессиональных задач </w:t>
      </w:r>
      <w:r w:rsidR="00FF4BD0" w:rsidRPr="00AA1333">
        <w:rPr>
          <w:sz w:val="20"/>
        </w:rPr>
        <w:t xml:space="preserve">требуемых </w:t>
      </w:r>
      <w:r w:rsidR="00157B81" w:rsidRPr="00AA1333">
        <w:rPr>
          <w:sz w:val="20"/>
        </w:rPr>
        <w:t>квалификационн</w:t>
      </w:r>
      <w:r w:rsidR="00FF4BD0" w:rsidRPr="00AA1333">
        <w:rPr>
          <w:sz w:val="20"/>
        </w:rPr>
        <w:t>ых</w:t>
      </w:r>
      <w:r w:rsidR="00157B81" w:rsidRPr="00AA1333">
        <w:rPr>
          <w:sz w:val="20"/>
        </w:rPr>
        <w:t xml:space="preserve"> уровн</w:t>
      </w:r>
      <w:r w:rsidR="00FF4BD0" w:rsidRPr="00AA1333">
        <w:rPr>
          <w:sz w:val="20"/>
        </w:rPr>
        <w:t>ей</w:t>
      </w:r>
      <w:r w:rsidR="00157B81" w:rsidRPr="00AA1333">
        <w:rPr>
          <w:sz w:val="20"/>
        </w:rPr>
        <w:t xml:space="preserve"> </w:t>
      </w:r>
      <w:r w:rsidR="00A23E35" w:rsidRPr="00AA1333">
        <w:rPr>
          <w:sz w:val="20"/>
        </w:rPr>
        <w:t xml:space="preserve">(далее </w:t>
      </w:r>
      <w:r w:rsidR="00FF4BD0" w:rsidRPr="00AA1333">
        <w:rPr>
          <w:sz w:val="20"/>
        </w:rPr>
        <w:t>–</w:t>
      </w:r>
      <w:r w:rsidR="00A23E35" w:rsidRPr="00AA1333">
        <w:rPr>
          <w:sz w:val="20"/>
        </w:rPr>
        <w:t xml:space="preserve"> ПС);</w:t>
      </w:r>
    </w:p>
    <w:p w:rsidR="00A23E35" w:rsidRPr="00AA1333" w:rsidRDefault="001808EB" w:rsidP="001808EB">
      <w:pPr>
        <w:pStyle w:val="a7"/>
        <w:tabs>
          <w:tab w:val="left" w:pos="993"/>
        </w:tabs>
        <w:ind w:left="0" w:firstLine="567"/>
        <w:contextualSpacing w:val="0"/>
        <w:jc w:val="both"/>
        <w:rPr>
          <w:sz w:val="20"/>
        </w:rPr>
      </w:pPr>
      <w:r w:rsidRPr="00AA1333">
        <w:rPr>
          <w:sz w:val="20"/>
        </w:rPr>
        <w:lastRenderedPageBreak/>
        <w:t xml:space="preserve">- </w:t>
      </w:r>
      <w:r w:rsidR="00A23E35" w:rsidRPr="00AA1333">
        <w:rPr>
          <w:sz w:val="20"/>
        </w:rPr>
        <w:t xml:space="preserve">квалификационная программа или рамка </w:t>
      </w:r>
      <w:r w:rsidR="00157B81" w:rsidRPr="00AA1333">
        <w:rPr>
          <w:sz w:val="20"/>
        </w:rPr>
        <w:t>квалификационных</w:t>
      </w:r>
      <w:r w:rsidR="00A23E35" w:rsidRPr="00AA1333">
        <w:rPr>
          <w:sz w:val="20"/>
        </w:rPr>
        <w:t xml:space="preserve"> требований к оценке знаний и способностей (компетенций) субъектов</w:t>
      </w:r>
      <w:r w:rsidR="00157B81" w:rsidRPr="00AA1333">
        <w:rPr>
          <w:sz w:val="20"/>
        </w:rPr>
        <w:t>,</w:t>
      </w:r>
      <w:r w:rsidR="00A23E35" w:rsidRPr="00AA1333">
        <w:rPr>
          <w:sz w:val="20"/>
        </w:rPr>
        <w:t xml:space="preserve"> </w:t>
      </w:r>
      <w:r w:rsidR="00157B81" w:rsidRPr="00AA1333">
        <w:rPr>
          <w:sz w:val="20"/>
        </w:rPr>
        <w:t xml:space="preserve">обеспечивающих выполнение типовых профессиональных задач </w:t>
      </w:r>
      <w:r w:rsidR="00A23E35" w:rsidRPr="00AA1333">
        <w:rPr>
          <w:sz w:val="20"/>
        </w:rPr>
        <w:t>то</w:t>
      </w:r>
      <w:r w:rsidR="00157B81" w:rsidRPr="00AA1333">
        <w:rPr>
          <w:sz w:val="20"/>
        </w:rPr>
        <w:t>го</w:t>
      </w:r>
      <w:r w:rsidR="00A23E35" w:rsidRPr="00AA1333">
        <w:rPr>
          <w:sz w:val="20"/>
        </w:rPr>
        <w:t xml:space="preserve"> или ино</w:t>
      </w:r>
      <w:r w:rsidR="00157B81" w:rsidRPr="00AA1333">
        <w:rPr>
          <w:sz w:val="20"/>
        </w:rPr>
        <w:t>го</w:t>
      </w:r>
      <w:r w:rsidR="00A23E35" w:rsidRPr="00AA1333">
        <w:rPr>
          <w:sz w:val="20"/>
        </w:rPr>
        <w:t xml:space="preserve"> квалификационно</w:t>
      </w:r>
      <w:r w:rsidR="00157B81" w:rsidRPr="00AA1333">
        <w:rPr>
          <w:sz w:val="20"/>
        </w:rPr>
        <w:t>го</w:t>
      </w:r>
      <w:r w:rsidR="00A23E35" w:rsidRPr="00AA1333">
        <w:rPr>
          <w:sz w:val="20"/>
        </w:rPr>
        <w:t xml:space="preserve"> уровн</w:t>
      </w:r>
      <w:r w:rsidR="00157B81" w:rsidRPr="00AA1333">
        <w:rPr>
          <w:sz w:val="20"/>
        </w:rPr>
        <w:t>я</w:t>
      </w:r>
      <w:r w:rsidR="00A23E35" w:rsidRPr="00AA1333">
        <w:rPr>
          <w:sz w:val="20"/>
        </w:rPr>
        <w:t xml:space="preserve"> (далее </w:t>
      </w:r>
      <w:r w:rsidR="00FF4BD0" w:rsidRPr="00AA1333">
        <w:rPr>
          <w:sz w:val="20"/>
        </w:rPr>
        <w:t>–</w:t>
      </w:r>
      <w:r w:rsidR="00A23E35" w:rsidRPr="00AA1333">
        <w:rPr>
          <w:sz w:val="20"/>
        </w:rPr>
        <w:t xml:space="preserve"> КП);</w:t>
      </w:r>
    </w:p>
    <w:p w:rsidR="00A23E35" w:rsidRPr="00AA1333" w:rsidRDefault="001808EB" w:rsidP="001808EB">
      <w:pPr>
        <w:pStyle w:val="a7"/>
        <w:tabs>
          <w:tab w:val="left" w:pos="993"/>
        </w:tabs>
        <w:ind w:left="0" w:firstLine="567"/>
        <w:contextualSpacing w:val="0"/>
        <w:jc w:val="both"/>
        <w:rPr>
          <w:sz w:val="20"/>
        </w:rPr>
      </w:pPr>
      <w:bookmarkStart w:id="19" w:name="_Hlk119750790"/>
      <w:r w:rsidRPr="00AA1333">
        <w:rPr>
          <w:sz w:val="20"/>
        </w:rPr>
        <w:t xml:space="preserve">- </w:t>
      </w:r>
      <w:r w:rsidR="00A23E35" w:rsidRPr="00AA1333">
        <w:rPr>
          <w:sz w:val="20"/>
        </w:rPr>
        <w:t xml:space="preserve">образовательная программа или рамка </w:t>
      </w:r>
      <w:r w:rsidR="00157B81" w:rsidRPr="00AA1333">
        <w:rPr>
          <w:sz w:val="20"/>
        </w:rPr>
        <w:t xml:space="preserve">квалификационных </w:t>
      </w:r>
      <w:r w:rsidR="00A23E35" w:rsidRPr="00AA1333">
        <w:rPr>
          <w:sz w:val="20"/>
        </w:rPr>
        <w:t>требований к выращиванию знаний и способностей (компетенций) субъектов</w:t>
      </w:r>
      <w:r w:rsidR="00157B81" w:rsidRPr="00AA1333">
        <w:rPr>
          <w:sz w:val="20"/>
        </w:rPr>
        <w:t xml:space="preserve">, обеспечивающих выполнение типовых профессиональных задач того или иного квалификационного уровня </w:t>
      </w:r>
      <w:r w:rsidR="00A23E35" w:rsidRPr="00AA1333">
        <w:rPr>
          <w:sz w:val="20"/>
        </w:rPr>
        <w:t xml:space="preserve">(далее </w:t>
      </w:r>
      <w:r w:rsidR="00FF4BD0" w:rsidRPr="00AA1333">
        <w:rPr>
          <w:sz w:val="20"/>
        </w:rPr>
        <w:t>–</w:t>
      </w:r>
      <w:r w:rsidR="00A23E35" w:rsidRPr="00AA1333">
        <w:rPr>
          <w:sz w:val="20"/>
        </w:rPr>
        <w:t xml:space="preserve"> ОП). </w:t>
      </w:r>
    </w:p>
    <w:bookmarkEnd w:id="17"/>
    <w:bookmarkEnd w:id="18"/>
    <w:bookmarkEnd w:id="19"/>
    <w:p w:rsidR="009011A1" w:rsidRPr="00AA1333" w:rsidRDefault="009011A1" w:rsidP="003A5C40">
      <w:pPr>
        <w:pStyle w:val="a7"/>
        <w:tabs>
          <w:tab w:val="left" w:pos="993"/>
        </w:tabs>
        <w:ind w:left="0" w:firstLine="567"/>
        <w:contextualSpacing w:val="0"/>
        <w:jc w:val="both"/>
        <w:rPr>
          <w:sz w:val="20"/>
        </w:rPr>
      </w:pPr>
      <w:r w:rsidRPr="00AA1333">
        <w:rPr>
          <w:sz w:val="20"/>
        </w:rPr>
        <w:t xml:space="preserve">В качестве примера </w:t>
      </w:r>
      <w:r w:rsidR="005D3665" w:rsidRPr="00AA1333">
        <w:rPr>
          <w:sz w:val="20"/>
        </w:rPr>
        <w:t xml:space="preserve">отнесения знаний и способностей (компетенций) субъектов к различным               квалификационным уровням </w:t>
      </w:r>
      <w:r w:rsidRPr="00AA1333">
        <w:rPr>
          <w:sz w:val="20"/>
        </w:rPr>
        <w:t xml:space="preserve">приводится образец разработки квалификационных требований к профессии «педагог» в ОРК сферы «Образование». </w:t>
      </w:r>
    </w:p>
    <w:p w:rsidR="009011A1" w:rsidRPr="00AA1333" w:rsidRDefault="00FF4BD0" w:rsidP="009011A1">
      <w:pPr>
        <w:pStyle w:val="a7"/>
        <w:tabs>
          <w:tab w:val="left" w:pos="993"/>
        </w:tabs>
        <w:kinsoku w:val="0"/>
        <w:overflowPunct w:val="0"/>
        <w:ind w:left="0" w:right="-2" w:firstLine="567"/>
        <w:contextualSpacing w:val="0"/>
        <w:jc w:val="both"/>
        <w:rPr>
          <w:sz w:val="20"/>
        </w:rPr>
      </w:pPr>
      <w:bookmarkStart w:id="20" w:name="_Hlk123132217"/>
      <w:r w:rsidRPr="00AA1333">
        <w:rPr>
          <w:sz w:val="20"/>
        </w:rPr>
        <w:t xml:space="preserve">Согласно классификации МОН РК </w:t>
      </w:r>
      <w:r w:rsidRPr="00AA1333">
        <w:rPr>
          <w:i/>
          <w:sz w:val="20"/>
        </w:rPr>
        <w:t>(6B01</w:t>
      </w:r>
      <w:r w:rsidRPr="00AA1333">
        <w:rPr>
          <w:i/>
          <w:spacing w:val="-8"/>
          <w:sz w:val="20"/>
        </w:rPr>
        <w:t xml:space="preserve"> </w:t>
      </w:r>
      <w:r w:rsidRPr="00AA1333">
        <w:rPr>
          <w:i/>
          <w:sz w:val="20"/>
        </w:rPr>
        <w:t>Педагогические</w:t>
      </w:r>
      <w:r w:rsidRPr="00AA1333">
        <w:rPr>
          <w:i/>
          <w:spacing w:val="-10"/>
          <w:sz w:val="20"/>
        </w:rPr>
        <w:t xml:space="preserve"> </w:t>
      </w:r>
      <w:r w:rsidRPr="00AA1333">
        <w:rPr>
          <w:i/>
          <w:sz w:val="20"/>
        </w:rPr>
        <w:t>науки:</w:t>
      </w:r>
      <w:r w:rsidRPr="00AA1333">
        <w:rPr>
          <w:i/>
          <w:spacing w:val="-1"/>
          <w:sz w:val="20"/>
        </w:rPr>
        <w:t xml:space="preserve"> </w:t>
      </w:r>
      <w:r w:rsidRPr="00AA1333">
        <w:rPr>
          <w:i/>
          <w:sz w:val="20"/>
        </w:rPr>
        <w:t>6B011</w:t>
      </w:r>
      <w:r w:rsidRPr="00AA1333">
        <w:rPr>
          <w:i/>
          <w:spacing w:val="-10"/>
          <w:sz w:val="20"/>
        </w:rPr>
        <w:t xml:space="preserve"> </w:t>
      </w:r>
      <w:r w:rsidRPr="00AA1333">
        <w:rPr>
          <w:i/>
          <w:sz w:val="20"/>
        </w:rPr>
        <w:t>Педагогика</w:t>
      </w:r>
      <w:r w:rsidRPr="00AA1333">
        <w:rPr>
          <w:i/>
          <w:spacing w:val="-10"/>
          <w:sz w:val="20"/>
        </w:rPr>
        <w:t xml:space="preserve"> </w:t>
      </w:r>
      <w:r w:rsidRPr="00AA1333">
        <w:rPr>
          <w:i/>
          <w:sz w:val="20"/>
        </w:rPr>
        <w:t>и</w:t>
      </w:r>
      <w:r w:rsidRPr="00AA1333">
        <w:rPr>
          <w:i/>
          <w:spacing w:val="-1"/>
          <w:sz w:val="20"/>
        </w:rPr>
        <w:t xml:space="preserve"> </w:t>
      </w:r>
      <w:r w:rsidRPr="00AA1333">
        <w:rPr>
          <w:i/>
          <w:sz w:val="20"/>
        </w:rPr>
        <w:t xml:space="preserve">психология; </w:t>
      </w:r>
      <w:r w:rsidRPr="00AA1333">
        <w:rPr>
          <w:bCs/>
          <w:i/>
          <w:sz w:val="20"/>
        </w:rPr>
        <w:t>6В01088</w:t>
      </w:r>
      <w:r w:rsidRPr="00AA1333">
        <w:rPr>
          <w:bCs/>
          <w:i/>
          <w:spacing w:val="-10"/>
          <w:sz w:val="20"/>
        </w:rPr>
        <w:t xml:space="preserve"> </w:t>
      </w:r>
      <w:r w:rsidRPr="00AA1333">
        <w:rPr>
          <w:bCs/>
          <w:i/>
          <w:sz w:val="20"/>
        </w:rPr>
        <w:t>Междисциплинарные программы,</w:t>
      </w:r>
      <w:r w:rsidRPr="00AA1333">
        <w:rPr>
          <w:bCs/>
          <w:i/>
          <w:spacing w:val="-9"/>
          <w:sz w:val="20"/>
        </w:rPr>
        <w:t xml:space="preserve"> </w:t>
      </w:r>
      <w:r w:rsidRPr="00AA1333">
        <w:rPr>
          <w:bCs/>
          <w:i/>
          <w:sz w:val="20"/>
        </w:rPr>
        <w:t>связанные</w:t>
      </w:r>
      <w:r w:rsidRPr="00AA1333">
        <w:rPr>
          <w:bCs/>
          <w:i/>
          <w:spacing w:val="-10"/>
          <w:sz w:val="20"/>
        </w:rPr>
        <w:t xml:space="preserve"> </w:t>
      </w:r>
      <w:r w:rsidRPr="00AA1333">
        <w:rPr>
          <w:bCs/>
          <w:i/>
          <w:sz w:val="20"/>
        </w:rPr>
        <w:t>педагогическими науками</w:t>
      </w:r>
      <w:r w:rsidRPr="00AA1333">
        <w:rPr>
          <w:i/>
          <w:sz w:val="20"/>
        </w:rPr>
        <w:t>)</w:t>
      </w:r>
      <w:r w:rsidRPr="00AA1333">
        <w:rPr>
          <w:sz w:val="20"/>
        </w:rPr>
        <w:t xml:space="preserve">, профессия педагога относится к базовой. </w:t>
      </w:r>
      <w:r w:rsidR="009011A1" w:rsidRPr="00AA1333">
        <w:rPr>
          <w:sz w:val="20"/>
        </w:rPr>
        <w:t xml:space="preserve">Согласно ОРК сферы «Образование» от 27.11.2019 г., работники образования относятся к 8-му уровню НРК. И это вполне оправдано, т.к. </w:t>
      </w:r>
      <w:bookmarkStart w:id="21" w:name="_Hlk123209558"/>
      <w:r w:rsidR="009011A1" w:rsidRPr="00AA1333">
        <w:rPr>
          <w:sz w:val="20"/>
        </w:rPr>
        <w:t>педагог</w:t>
      </w:r>
      <w:r w:rsidRPr="00AA1333">
        <w:rPr>
          <w:sz w:val="20"/>
        </w:rPr>
        <w:t xml:space="preserve">ическая </w:t>
      </w:r>
      <w:r w:rsidR="009011A1" w:rsidRPr="00AA1333">
        <w:rPr>
          <w:sz w:val="20"/>
        </w:rPr>
        <w:t>профессия обусловлива</w:t>
      </w:r>
      <w:r w:rsidRPr="00AA1333">
        <w:rPr>
          <w:sz w:val="20"/>
        </w:rPr>
        <w:t>ет</w:t>
      </w:r>
      <w:r w:rsidR="009011A1" w:rsidRPr="00AA1333">
        <w:rPr>
          <w:sz w:val="20"/>
        </w:rPr>
        <w:t xml:space="preserve"> формирование знаний</w:t>
      </w:r>
      <w:r w:rsidRPr="00AA1333">
        <w:rPr>
          <w:sz w:val="20"/>
        </w:rPr>
        <w:t xml:space="preserve"> и </w:t>
      </w:r>
      <w:r w:rsidR="009011A1" w:rsidRPr="00AA1333">
        <w:rPr>
          <w:sz w:val="20"/>
        </w:rPr>
        <w:t xml:space="preserve">способностей </w:t>
      </w:r>
      <w:r w:rsidRPr="00AA1333">
        <w:rPr>
          <w:sz w:val="20"/>
        </w:rPr>
        <w:t>(</w:t>
      </w:r>
      <w:r w:rsidR="009011A1" w:rsidRPr="00AA1333">
        <w:rPr>
          <w:sz w:val="20"/>
        </w:rPr>
        <w:t>компетенций</w:t>
      </w:r>
      <w:r w:rsidRPr="00AA1333">
        <w:rPr>
          <w:sz w:val="20"/>
        </w:rPr>
        <w:t>)</w:t>
      </w:r>
      <w:r w:rsidR="009011A1" w:rsidRPr="00AA1333">
        <w:rPr>
          <w:sz w:val="20"/>
        </w:rPr>
        <w:t xml:space="preserve"> субъектов всех остальных профессий.</w:t>
      </w:r>
    </w:p>
    <w:p w:rsidR="009011A1" w:rsidRPr="00AA1333" w:rsidRDefault="009011A1" w:rsidP="009011A1">
      <w:pPr>
        <w:tabs>
          <w:tab w:val="left" w:pos="2400"/>
        </w:tabs>
        <w:spacing w:after="0" w:line="240" w:lineRule="auto"/>
        <w:ind w:firstLine="567"/>
        <w:jc w:val="both"/>
        <w:rPr>
          <w:rFonts w:ascii="Times New Roman" w:hAnsi="Times New Roman" w:cs="Times New Roman"/>
          <w:sz w:val="20"/>
          <w:szCs w:val="20"/>
        </w:rPr>
      </w:pPr>
      <w:bookmarkStart w:id="22" w:name="1._Паспорт_отраслевой_рамки_квалификаций"/>
      <w:bookmarkStart w:id="23" w:name="_bookmark0"/>
      <w:bookmarkStart w:id="24" w:name="_Hlk123636291"/>
      <w:bookmarkEnd w:id="21"/>
      <w:bookmarkEnd w:id="22"/>
      <w:bookmarkEnd w:id="23"/>
      <w:r w:rsidRPr="00AA1333">
        <w:rPr>
          <w:rFonts w:ascii="Times New Roman" w:hAnsi="Times New Roman" w:cs="Times New Roman"/>
          <w:sz w:val="20"/>
          <w:szCs w:val="20"/>
        </w:rPr>
        <w:t>Согласно ст. 117 Трудового кодекса РК Отраслевая рамка квалификаций классифицирует (уточняет) требования НРК к квалификации специалистов отрасли по 8-ми уровням сложности выполняемых работ. Вместе с тем, согласно типологии общепрофессиональных задач, методическое и педагогическое обеспечение относится к подуровню 8.1 НРК</w:t>
      </w:r>
      <w:r w:rsidR="00FF4BD0" w:rsidRPr="00AA1333">
        <w:rPr>
          <w:rFonts w:ascii="Times New Roman" w:hAnsi="Times New Roman" w:cs="Times New Roman"/>
          <w:sz w:val="20"/>
          <w:szCs w:val="20"/>
        </w:rPr>
        <w:t xml:space="preserve"> </w:t>
      </w:r>
      <w:r w:rsidR="00FF4BD0" w:rsidRPr="00AA1333">
        <w:rPr>
          <w:rFonts w:ascii="Times New Roman" w:hAnsi="Times New Roman" w:cs="Times New Roman"/>
          <w:sz w:val="20"/>
        </w:rPr>
        <w:t>[</w:t>
      </w:r>
      <w:r w:rsidR="00744F4B" w:rsidRPr="00AA1333">
        <w:rPr>
          <w:rFonts w:ascii="Times New Roman" w:hAnsi="Times New Roman" w:cs="Times New Roman"/>
          <w:sz w:val="20"/>
        </w:rPr>
        <w:t>6</w:t>
      </w:r>
      <w:r w:rsidR="00FF4BD0" w:rsidRPr="00AA1333">
        <w:rPr>
          <w:rFonts w:ascii="Times New Roman" w:hAnsi="Times New Roman" w:cs="Times New Roman"/>
          <w:sz w:val="20"/>
        </w:rPr>
        <w:t>]</w:t>
      </w:r>
      <w:r w:rsidRPr="00AA1333">
        <w:rPr>
          <w:rFonts w:ascii="Times New Roman" w:hAnsi="Times New Roman" w:cs="Times New Roman"/>
          <w:sz w:val="20"/>
          <w:szCs w:val="20"/>
        </w:rPr>
        <w:t xml:space="preserve">. Принимая за основу принятые в Законе РК «Об образовании» уровни образования, распределяем их в ОРК сферы «Образование» в рамках данного подуровня следующим образом: дошкольное воспитание и обучение – 8.1.1, начальное образование – 8.1.2, основное среднее образование – 8.1.3, общее среднее образование – 8.1.4, техническое и профессиональное образование – 8.1.5, </w:t>
      </w:r>
      <w:proofErr w:type="spellStart"/>
      <w:r w:rsidRPr="00AA1333">
        <w:rPr>
          <w:rFonts w:ascii="Times New Roman" w:hAnsi="Times New Roman" w:cs="Times New Roman"/>
          <w:sz w:val="20"/>
          <w:szCs w:val="20"/>
        </w:rPr>
        <w:t>послесреднее</w:t>
      </w:r>
      <w:proofErr w:type="spellEnd"/>
      <w:r w:rsidRPr="00AA1333">
        <w:rPr>
          <w:rFonts w:ascii="Times New Roman" w:hAnsi="Times New Roman" w:cs="Times New Roman"/>
          <w:sz w:val="20"/>
          <w:szCs w:val="20"/>
        </w:rPr>
        <w:t xml:space="preserve"> образование – 8.1.6, высшее образование – 8.1.7, послевузовское образование – 8.1.8. </w:t>
      </w:r>
    </w:p>
    <w:p w:rsidR="009011A1" w:rsidRPr="00AA1333" w:rsidRDefault="009011A1" w:rsidP="009011A1">
      <w:pPr>
        <w:pStyle w:val="a7"/>
        <w:tabs>
          <w:tab w:val="left" w:pos="993"/>
        </w:tabs>
        <w:kinsoku w:val="0"/>
        <w:overflowPunct w:val="0"/>
        <w:autoSpaceDE w:val="0"/>
        <w:autoSpaceDN w:val="0"/>
        <w:adjustRightInd w:val="0"/>
        <w:spacing w:after="120"/>
        <w:ind w:left="0" w:firstLine="567"/>
        <w:contextualSpacing w:val="0"/>
        <w:jc w:val="both"/>
        <w:rPr>
          <w:sz w:val="20"/>
        </w:rPr>
      </w:pPr>
      <w:bookmarkStart w:id="25" w:name="_Hlk123129946"/>
      <w:r w:rsidRPr="00AA1333">
        <w:rPr>
          <w:sz w:val="20"/>
        </w:rPr>
        <w:t xml:space="preserve">По </w:t>
      </w:r>
      <w:bookmarkEnd w:id="25"/>
      <w:r w:rsidRPr="00AA1333">
        <w:rPr>
          <w:sz w:val="20"/>
        </w:rPr>
        <w:t xml:space="preserve">каждому их приведенных подуровней в ОРК должны приводиться соответствующие квалификационные требования к педагогическим знаниям, умениям (навыкам) и способностям (компетенциям). В таблице приведён пример квалификационных требований ОРК «Образование» к профессии «педагог» с квалификационными подуровнями 8.1.7 и 8.1.8. </w:t>
      </w:r>
    </w:p>
    <w:p w:rsidR="009011A1" w:rsidRPr="00AA1333" w:rsidRDefault="009011A1" w:rsidP="009011A1">
      <w:pPr>
        <w:pStyle w:val="a7"/>
        <w:tabs>
          <w:tab w:val="left" w:pos="993"/>
        </w:tabs>
        <w:kinsoku w:val="0"/>
        <w:overflowPunct w:val="0"/>
        <w:autoSpaceDE w:val="0"/>
        <w:autoSpaceDN w:val="0"/>
        <w:adjustRightInd w:val="0"/>
        <w:spacing w:after="120"/>
        <w:ind w:left="0" w:firstLine="567"/>
        <w:contextualSpacing w:val="0"/>
        <w:rPr>
          <w:sz w:val="20"/>
        </w:rPr>
      </w:pPr>
      <w:bookmarkStart w:id="26" w:name="_Hlk123905969"/>
      <w:bookmarkEnd w:id="24"/>
      <w:r w:rsidRPr="00AA1333">
        <w:rPr>
          <w:sz w:val="20"/>
        </w:rPr>
        <w:t>Таблица</w:t>
      </w:r>
      <w:bookmarkEnd w:id="26"/>
      <w:r w:rsidRPr="00AA1333">
        <w:rPr>
          <w:sz w:val="20"/>
        </w:rPr>
        <w:t xml:space="preserve"> </w:t>
      </w:r>
    </w:p>
    <w:tbl>
      <w:tblPr>
        <w:tblStyle w:val="a3"/>
        <w:tblW w:w="9639" w:type="dxa"/>
        <w:tblInd w:w="-5" w:type="dxa"/>
        <w:tblLayout w:type="fixed"/>
        <w:tblLook w:val="04A0" w:firstRow="1" w:lastRow="0" w:firstColumn="1" w:lastColumn="0" w:noHBand="0" w:noVBand="1"/>
      </w:tblPr>
      <w:tblGrid>
        <w:gridCol w:w="993"/>
        <w:gridCol w:w="4110"/>
        <w:gridCol w:w="1985"/>
        <w:gridCol w:w="2551"/>
      </w:tblGrid>
      <w:tr w:rsidR="0023082D" w:rsidRPr="00AA1333" w:rsidTr="0023082D">
        <w:trPr>
          <w:trHeight w:val="343"/>
        </w:trPr>
        <w:tc>
          <w:tcPr>
            <w:tcW w:w="993" w:type="dxa"/>
            <w:vMerge w:val="restart"/>
            <w:vAlign w:val="center"/>
          </w:tcPr>
          <w:bookmarkEnd w:id="20"/>
          <w:p w:rsidR="0023082D" w:rsidRPr="00AA1333" w:rsidRDefault="0023082D" w:rsidP="003F5493">
            <w:pPr>
              <w:pStyle w:val="a7"/>
              <w:tabs>
                <w:tab w:val="left" w:pos="993"/>
              </w:tabs>
              <w:kinsoku w:val="0"/>
              <w:overflowPunct w:val="0"/>
              <w:autoSpaceDE w:val="0"/>
              <w:autoSpaceDN w:val="0"/>
              <w:adjustRightInd w:val="0"/>
              <w:ind w:left="-108" w:right="-1"/>
              <w:jc w:val="center"/>
              <w:rPr>
                <w:sz w:val="18"/>
                <w:szCs w:val="18"/>
              </w:rPr>
            </w:pPr>
            <w:r w:rsidRPr="00AA1333">
              <w:rPr>
                <w:sz w:val="18"/>
                <w:szCs w:val="18"/>
              </w:rPr>
              <w:t>Квалификационные уровни</w:t>
            </w:r>
          </w:p>
        </w:tc>
        <w:tc>
          <w:tcPr>
            <w:tcW w:w="8646" w:type="dxa"/>
            <w:gridSpan w:val="3"/>
            <w:vAlign w:val="center"/>
          </w:tcPr>
          <w:p w:rsidR="0023082D" w:rsidRPr="00AA1333" w:rsidRDefault="0023082D" w:rsidP="0023082D">
            <w:pPr>
              <w:pStyle w:val="a7"/>
              <w:tabs>
                <w:tab w:val="left" w:pos="993"/>
              </w:tabs>
              <w:kinsoku w:val="0"/>
              <w:overflowPunct w:val="0"/>
              <w:autoSpaceDE w:val="0"/>
              <w:autoSpaceDN w:val="0"/>
              <w:adjustRightInd w:val="0"/>
              <w:ind w:left="0" w:right="-1"/>
              <w:contextualSpacing w:val="0"/>
              <w:jc w:val="center"/>
              <w:rPr>
                <w:sz w:val="18"/>
                <w:szCs w:val="18"/>
              </w:rPr>
            </w:pPr>
            <w:r w:rsidRPr="00AA1333">
              <w:rPr>
                <w:sz w:val="18"/>
                <w:szCs w:val="18"/>
              </w:rPr>
              <w:t>Квалификационные требования ОРК к профессии «педагог»</w:t>
            </w:r>
          </w:p>
        </w:tc>
      </w:tr>
      <w:tr w:rsidR="0023082D" w:rsidRPr="00AA1333" w:rsidTr="0023082D">
        <w:tc>
          <w:tcPr>
            <w:tcW w:w="993" w:type="dxa"/>
            <w:vMerge/>
            <w:vAlign w:val="center"/>
          </w:tcPr>
          <w:p w:rsidR="0023082D" w:rsidRPr="00AA1333" w:rsidRDefault="0023082D" w:rsidP="0023082D">
            <w:pPr>
              <w:pStyle w:val="a7"/>
              <w:tabs>
                <w:tab w:val="left" w:pos="993"/>
              </w:tabs>
              <w:kinsoku w:val="0"/>
              <w:overflowPunct w:val="0"/>
              <w:autoSpaceDE w:val="0"/>
              <w:autoSpaceDN w:val="0"/>
              <w:adjustRightInd w:val="0"/>
              <w:ind w:left="0" w:right="-1"/>
              <w:contextualSpacing w:val="0"/>
              <w:jc w:val="center"/>
              <w:rPr>
                <w:sz w:val="18"/>
                <w:szCs w:val="18"/>
              </w:rPr>
            </w:pPr>
          </w:p>
        </w:tc>
        <w:tc>
          <w:tcPr>
            <w:tcW w:w="4110" w:type="dxa"/>
            <w:vAlign w:val="center"/>
          </w:tcPr>
          <w:p w:rsidR="0023082D" w:rsidRPr="00AA1333" w:rsidRDefault="0023082D" w:rsidP="0023082D">
            <w:pPr>
              <w:pStyle w:val="a7"/>
              <w:tabs>
                <w:tab w:val="left" w:pos="993"/>
              </w:tabs>
              <w:kinsoku w:val="0"/>
              <w:overflowPunct w:val="0"/>
              <w:autoSpaceDE w:val="0"/>
              <w:autoSpaceDN w:val="0"/>
              <w:adjustRightInd w:val="0"/>
              <w:ind w:left="0" w:right="-1"/>
              <w:contextualSpacing w:val="0"/>
              <w:jc w:val="center"/>
              <w:rPr>
                <w:sz w:val="18"/>
                <w:szCs w:val="18"/>
              </w:rPr>
            </w:pPr>
            <w:r w:rsidRPr="00AA1333">
              <w:rPr>
                <w:sz w:val="18"/>
                <w:szCs w:val="18"/>
              </w:rPr>
              <w:t>Профессиональные способности (компетенции)</w:t>
            </w:r>
          </w:p>
        </w:tc>
        <w:tc>
          <w:tcPr>
            <w:tcW w:w="1985" w:type="dxa"/>
            <w:vAlign w:val="center"/>
          </w:tcPr>
          <w:p w:rsidR="0023082D" w:rsidRPr="00AA1333" w:rsidRDefault="0023082D" w:rsidP="0023082D">
            <w:pPr>
              <w:pStyle w:val="a7"/>
              <w:tabs>
                <w:tab w:val="left" w:pos="993"/>
              </w:tabs>
              <w:kinsoku w:val="0"/>
              <w:overflowPunct w:val="0"/>
              <w:autoSpaceDE w:val="0"/>
              <w:autoSpaceDN w:val="0"/>
              <w:adjustRightInd w:val="0"/>
              <w:ind w:left="0" w:right="-1"/>
              <w:contextualSpacing w:val="0"/>
              <w:jc w:val="center"/>
              <w:rPr>
                <w:sz w:val="18"/>
                <w:szCs w:val="18"/>
              </w:rPr>
            </w:pPr>
            <w:r w:rsidRPr="00AA1333">
              <w:rPr>
                <w:sz w:val="18"/>
                <w:szCs w:val="18"/>
              </w:rPr>
              <w:t>Знания</w:t>
            </w:r>
          </w:p>
        </w:tc>
        <w:tc>
          <w:tcPr>
            <w:tcW w:w="2551" w:type="dxa"/>
            <w:vAlign w:val="center"/>
          </w:tcPr>
          <w:p w:rsidR="0023082D" w:rsidRPr="00AA1333" w:rsidRDefault="0023082D" w:rsidP="0023082D">
            <w:pPr>
              <w:pStyle w:val="a7"/>
              <w:tabs>
                <w:tab w:val="left" w:pos="993"/>
              </w:tabs>
              <w:kinsoku w:val="0"/>
              <w:overflowPunct w:val="0"/>
              <w:autoSpaceDE w:val="0"/>
              <w:autoSpaceDN w:val="0"/>
              <w:adjustRightInd w:val="0"/>
              <w:ind w:left="0" w:right="-1"/>
              <w:contextualSpacing w:val="0"/>
              <w:jc w:val="center"/>
              <w:rPr>
                <w:sz w:val="18"/>
                <w:szCs w:val="18"/>
              </w:rPr>
            </w:pPr>
            <w:r w:rsidRPr="00AA1333">
              <w:rPr>
                <w:sz w:val="18"/>
                <w:szCs w:val="18"/>
              </w:rPr>
              <w:t>Умения (навыки)</w:t>
            </w:r>
          </w:p>
        </w:tc>
      </w:tr>
      <w:tr w:rsidR="0023082D" w:rsidRPr="00AA1333" w:rsidTr="0023082D">
        <w:tc>
          <w:tcPr>
            <w:tcW w:w="993" w:type="dxa"/>
          </w:tcPr>
          <w:p w:rsidR="0023082D" w:rsidRPr="00AA1333" w:rsidRDefault="0023082D" w:rsidP="0023082D">
            <w:pPr>
              <w:pStyle w:val="a7"/>
              <w:tabs>
                <w:tab w:val="left" w:pos="993"/>
              </w:tabs>
              <w:kinsoku w:val="0"/>
              <w:overflowPunct w:val="0"/>
              <w:autoSpaceDE w:val="0"/>
              <w:autoSpaceDN w:val="0"/>
              <w:adjustRightInd w:val="0"/>
              <w:ind w:left="0" w:right="-1"/>
              <w:contextualSpacing w:val="0"/>
              <w:jc w:val="center"/>
              <w:rPr>
                <w:b/>
                <w:sz w:val="18"/>
                <w:szCs w:val="18"/>
              </w:rPr>
            </w:pPr>
            <w:r w:rsidRPr="00AA1333">
              <w:rPr>
                <w:sz w:val="18"/>
                <w:szCs w:val="18"/>
              </w:rPr>
              <w:t>8.1.8</w:t>
            </w:r>
          </w:p>
        </w:tc>
        <w:tc>
          <w:tcPr>
            <w:tcW w:w="4110" w:type="dxa"/>
          </w:tcPr>
          <w:p w:rsidR="0023082D" w:rsidRPr="00AA1333" w:rsidRDefault="0023082D" w:rsidP="0023082D">
            <w:pPr>
              <w:pStyle w:val="a7"/>
              <w:tabs>
                <w:tab w:val="left" w:pos="993"/>
              </w:tabs>
              <w:kinsoku w:val="0"/>
              <w:overflowPunct w:val="0"/>
              <w:autoSpaceDE w:val="0"/>
              <w:autoSpaceDN w:val="0"/>
              <w:adjustRightInd w:val="0"/>
              <w:ind w:left="0" w:right="-1"/>
              <w:contextualSpacing w:val="0"/>
              <w:rPr>
                <w:b/>
                <w:sz w:val="18"/>
                <w:szCs w:val="18"/>
              </w:rPr>
            </w:pPr>
            <w:r w:rsidRPr="00AA1333">
              <w:rPr>
                <w:sz w:val="18"/>
                <w:szCs w:val="18"/>
              </w:rPr>
              <w:t xml:space="preserve">Методологические способности к </w:t>
            </w:r>
            <w:proofErr w:type="spellStart"/>
            <w:r w:rsidRPr="00AA1333">
              <w:rPr>
                <w:sz w:val="18"/>
                <w:szCs w:val="18"/>
              </w:rPr>
              <w:t>проблематизации</w:t>
            </w:r>
            <w:proofErr w:type="spellEnd"/>
            <w:r w:rsidRPr="00AA1333">
              <w:rPr>
                <w:sz w:val="18"/>
                <w:szCs w:val="18"/>
              </w:rPr>
              <w:t xml:space="preserve"> и обновлению парадигмы профессионального мышления и деятельности. Игротехнические способности к раскрытию личностного потенциала и профессиональных способностей человека. Оказание аналитических, экспертных, консультационных и педагогических услуг субъектам профессиональной деятельности с квалификационным уровнем по НРК 7-8.  </w:t>
            </w:r>
          </w:p>
        </w:tc>
        <w:tc>
          <w:tcPr>
            <w:tcW w:w="1985" w:type="dxa"/>
          </w:tcPr>
          <w:p w:rsidR="0023082D" w:rsidRPr="00AA1333" w:rsidRDefault="0023082D" w:rsidP="0023082D">
            <w:pPr>
              <w:pStyle w:val="a7"/>
              <w:tabs>
                <w:tab w:val="left" w:pos="993"/>
              </w:tabs>
              <w:kinsoku w:val="0"/>
              <w:overflowPunct w:val="0"/>
              <w:autoSpaceDE w:val="0"/>
              <w:autoSpaceDN w:val="0"/>
              <w:adjustRightInd w:val="0"/>
              <w:ind w:left="0" w:right="-1"/>
              <w:contextualSpacing w:val="0"/>
              <w:rPr>
                <w:b/>
                <w:sz w:val="18"/>
                <w:szCs w:val="18"/>
              </w:rPr>
            </w:pPr>
            <w:r w:rsidRPr="00AA1333">
              <w:rPr>
                <w:sz w:val="18"/>
                <w:szCs w:val="18"/>
              </w:rPr>
              <w:t xml:space="preserve">Методологические знания в области педагогического раскрытия личностного и профессионального потенциала человека, выращивания   инновационных профессиональных способностей.  </w:t>
            </w:r>
          </w:p>
        </w:tc>
        <w:tc>
          <w:tcPr>
            <w:tcW w:w="2551" w:type="dxa"/>
          </w:tcPr>
          <w:p w:rsidR="0023082D" w:rsidRPr="00AA1333" w:rsidRDefault="0023082D" w:rsidP="0023082D">
            <w:pPr>
              <w:pStyle w:val="a7"/>
              <w:tabs>
                <w:tab w:val="left" w:pos="993"/>
              </w:tabs>
              <w:kinsoku w:val="0"/>
              <w:overflowPunct w:val="0"/>
              <w:autoSpaceDE w:val="0"/>
              <w:autoSpaceDN w:val="0"/>
              <w:adjustRightInd w:val="0"/>
              <w:ind w:left="0" w:right="-1"/>
              <w:contextualSpacing w:val="0"/>
              <w:rPr>
                <w:b/>
                <w:sz w:val="18"/>
                <w:szCs w:val="18"/>
              </w:rPr>
            </w:pPr>
            <w:r w:rsidRPr="00AA1333">
              <w:rPr>
                <w:sz w:val="18"/>
                <w:szCs w:val="18"/>
              </w:rPr>
              <w:t xml:space="preserve">Построение функциональных моделей профессиональной деятельности и взаимодействия, моделирования и предвидения последствий принимаемых решений. </w:t>
            </w:r>
          </w:p>
        </w:tc>
      </w:tr>
      <w:tr w:rsidR="0023082D" w:rsidRPr="00AA1333" w:rsidTr="0023082D">
        <w:tc>
          <w:tcPr>
            <w:tcW w:w="993" w:type="dxa"/>
            <w:vAlign w:val="center"/>
          </w:tcPr>
          <w:p w:rsidR="0023082D" w:rsidRPr="00AA1333" w:rsidRDefault="0023082D" w:rsidP="0023082D">
            <w:pPr>
              <w:pStyle w:val="a7"/>
              <w:tabs>
                <w:tab w:val="left" w:pos="993"/>
              </w:tabs>
              <w:kinsoku w:val="0"/>
              <w:overflowPunct w:val="0"/>
              <w:autoSpaceDE w:val="0"/>
              <w:autoSpaceDN w:val="0"/>
              <w:adjustRightInd w:val="0"/>
              <w:ind w:left="0" w:right="-1"/>
              <w:contextualSpacing w:val="0"/>
              <w:jc w:val="center"/>
              <w:rPr>
                <w:sz w:val="18"/>
                <w:szCs w:val="18"/>
              </w:rPr>
            </w:pPr>
            <w:r w:rsidRPr="00AA1333">
              <w:rPr>
                <w:sz w:val="18"/>
                <w:szCs w:val="18"/>
              </w:rPr>
              <w:t>8.1.7</w:t>
            </w:r>
          </w:p>
        </w:tc>
        <w:tc>
          <w:tcPr>
            <w:tcW w:w="4110" w:type="dxa"/>
          </w:tcPr>
          <w:p w:rsidR="0023082D" w:rsidRPr="00AA1333" w:rsidRDefault="0023082D" w:rsidP="0023082D">
            <w:pPr>
              <w:pStyle w:val="a7"/>
              <w:tabs>
                <w:tab w:val="left" w:pos="993"/>
              </w:tabs>
              <w:kinsoku w:val="0"/>
              <w:overflowPunct w:val="0"/>
              <w:autoSpaceDE w:val="0"/>
              <w:autoSpaceDN w:val="0"/>
              <w:adjustRightInd w:val="0"/>
              <w:ind w:left="0" w:right="-1"/>
              <w:contextualSpacing w:val="0"/>
              <w:rPr>
                <w:b/>
                <w:sz w:val="18"/>
                <w:szCs w:val="18"/>
              </w:rPr>
            </w:pPr>
            <w:r w:rsidRPr="00AA1333">
              <w:rPr>
                <w:sz w:val="18"/>
                <w:szCs w:val="18"/>
              </w:rPr>
              <w:t xml:space="preserve">Рефлексивные способности к самоанализу, </w:t>
            </w:r>
            <w:proofErr w:type="spellStart"/>
            <w:r w:rsidRPr="00AA1333">
              <w:rPr>
                <w:sz w:val="18"/>
                <w:szCs w:val="18"/>
              </w:rPr>
              <w:t>самопроблематизации</w:t>
            </w:r>
            <w:proofErr w:type="spellEnd"/>
            <w:r w:rsidRPr="00AA1333">
              <w:rPr>
                <w:sz w:val="18"/>
                <w:szCs w:val="18"/>
              </w:rPr>
              <w:t xml:space="preserve">, самоорганизации, самообразованию, самоуправлению и </w:t>
            </w:r>
            <w:proofErr w:type="spellStart"/>
            <w:r w:rsidRPr="00AA1333">
              <w:rPr>
                <w:sz w:val="18"/>
                <w:szCs w:val="18"/>
              </w:rPr>
              <w:t>взаиморазвитию</w:t>
            </w:r>
            <w:proofErr w:type="spellEnd"/>
            <w:r w:rsidRPr="00AA1333">
              <w:rPr>
                <w:sz w:val="18"/>
                <w:szCs w:val="18"/>
              </w:rPr>
              <w:t xml:space="preserve">. Аналитические и организационно-коммуникативные способности и компетенции. Оказание аналитических, экспертных, консультационных и педагогических услуг субъектам профессиональной деятельности с квалификационным уровнем по НРК 6-7.  </w:t>
            </w:r>
          </w:p>
        </w:tc>
        <w:tc>
          <w:tcPr>
            <w:tcW w:w="1985" w:type="dxa"/>
          </w:tcPr>
          <w:p w:rsidR="0023082D" w:rsidRPr="00AA1333" w:rsidRDefault="0023082D" w:rsidP="0023082D">
            <w:pPr>
              <w:pStyle w:val="a7"/>
              <w:tabs>
                <w:tab w:val="left" w:pos="993"/>
              </w:tabs>
              <w:kinsoku w:val="0"/>
              <w:overflowPunct w:val="0"/>
              <w:autoSpaceDE w:val="0"/>
              <w:autoSpaceDN w:val="0"/>
              <w:adjustRightInd w:val="0"/>
              <w:ind w:left="0" w:right="-1"/>
              <w:contextualSpacing w:val="0"/>
              <w:rPr>
                <w:b/>
                <w:sz w:val="18"/>
                <w:szCs w:val="18"/>
              </w:rPr>
            </w:pPr>
            <w:r w:rsidRPr="00AA1333">
              <w:rPr>
                <w:sz w:val="18"/>
                <w:szCs w:val="18"/>
              </w:rPr>
              <w:t xml:space="preserve">Концептуальные знания в области педагогического раскрытия личностного потенциала человека, выращивания   профессиональных способностей.  </w:t>
            </w:r>
          </w:p>
        </w:tc>
        <w:tc>
          <w:tcPr>
            <w:tcW w:w="2551" w:type="dxa"/>
          </w:tcPr>
          <w:p w:rsidR="0023082D" w:rsidRPr="00AA1333" w:rsidRDefault="0023082D" w:rsidP="0023082D">
            <w:pPr>
              <w:pStyle w:val="a7"/>
              <w:tabs>
                <w:tab w:val="left" w:pos="993"/>
              </w:tabs>
              <w:kinsoku w:val="0"/>
              <w:overflowPunct w:val="0"/>
              <w:autoSpaceDE w:val="0"/>
              <w:autoSpaceDN w:val="0"/>
              <w:adjustRightInd w:val="0"/>
              <w:ind w:left="0" w:right="-1"/>
              <w:contextualSpacing w:val="0"/>
              <w:rPr>
                <w:b/>
                <w:sz w:val="18"/>
                <w:szCs w:val="18"/>
              </w:rPr>
            </w:pPr>
            <w:r w:rsidRPr="00AA1333">
              <w:rPr>
                <w:sz w:val="18"/>
                <w:szCs w:val="18"/>
              </w:rPr>
              <w:t xml:space="preserve">Функционально-системное мышление, организация </w:t>
            </w:r>
            <w:r w:rsidR="00AC4D5F">
              <w:rPr>
                <w:sz w:val="18"/>
                <w:szCs w:val="18"/>
              </w:rPr>
              <w:t xml:space="preserve">коммуникации </w:t>
            </w:r>
            <w:r w:rsidRPr="00AA1333">
              <w:rPr>
                <w:sz w:val="18"/>
                <w:szCs w:val="18"/>
              </w:rPr>
              <w:t>и диалога</w:t>
            </w:r>
            <w:r w:rsidR="00AC4D5F">
              <w:rPr>
                <w:sz w:val="18"/>
                <w:szCs w:val="18"/>
              </w:rPr>
              <w:t xml:space="preserve"> (полилога)</w:t>
            </w:r>
            <w:r w:rsidRPr="00AA1333">
              <w:rPr>
                <w:sz w:val="18"/>
                <w:szCs w:val="18"/>
              </w:rPr>
              <w:t xml:space="preserve">, согласование точек зрения, разработка методических материалов и выращивание   профессиональных способностей учащихся.   </w:t>
            </w:r>
          </w:p>
        </w:tc>
      </w:tr>
    </w:tbl>
    <w:p w:rsidR="005D3665" w:rsidRPr="00AA1333" w:rsidRDefault="005D3665" w:rsidP="009011A1">
      <w:pPr>
        <w:pStyle w:val="a7"/>
        <w:tabs>
          <w:tab w:val="left" w:pos="993"/>
        </w:tabs>
        <w:kinsoku w:val="0"/>
        <w:overflowPunct w:val="0"/>
        <w:spacing w:after="120"/>
        <w:ind w:left="0" w:right="-2" w:firstLine="709"/>
        <w:contextualSpacing w:val="0"/>
        <w:jc w:val="both"/>
        <w:rPr>
          <w:sz w:val="20"/>
        </w:rPr>
      </w:pPr>
    </w:p>
    <w:p w:rsidR="009011A1" w:rsidRPr="00AA1333" w:rsidRDefault="009011A1" w:rsidP="00504E99">
      <w:pPr>
        <w:pStyle w:val="a7"/>
        <w:tabs>
          <w:tab w:val="left" w:pos="993"/>
        </w:tabs>
        <w:kinsoku w:val="0"/>
        <w:overflowPunct w:val="0"/>
        <w:ind w:left="0" w:firstLine="709"/>
        <w:contextualSpacing w:val="0"/>
        <w:jc w:val="both"/>
        <w:rPr>
          <w:sz w:val="20"/>
        </w:rPr>
      </w:pPr>
      <w:r w:rsidRPr="00AA1333">
        <w:rPr>
          <w:sz w:val="20"/>
        </w:rPr>
        <w:t xml:space="preserve">Далее на основании ОРК должны разрабатываться </w:t>
      </w:r>
      <w:r w:rsidR="002B020D" w:rsidRPr="00AA1333">
        <w:rPr>
          <w:sz w:val="20"/>
        </w:rPr>
        <w:t>ПС</w:t>
      </w:r>
      <w:r w:rsidRPr="00AA1333">
        <w:rPr>
          <w:sz w:val="20"/>
        </w:rPr>
        <w:t xml:space="preserve">, </w:t>
      </w:r>
      <w:r w:rsidR="002B020D" w:rsidRPr="00AA1333">
        <w:rPr>
          <w:sz w:val="20"/>
        </w:rPr>
        <w:t>КП</w:t>
      </w:r>
      <w:r w:rsidRPr="00AA1333">
        <w:rPr>
          <w:sz w:val="20"/>
        </w:rPr>
        <w:t xml:space="preserve"> и </w:t>
      </w:r>
      <w:r w:rsidR="002B020D" w:rsidRPr="00AA1333">
        <w:rPr>
          <w:sz w:val="20"/>
        </w:rPr>
        <w:t>ОП</w:t>
      </w:r>
      <w:r w:rsidRPr="00AA1333">
        <w:rPr>
          <w:sz w:val="20"/>
        </w:rPr>
        <w:t xml:space="preserve">, содержащие типовые педагогические задачи различной сложности и соответствующие квалификационные требования к знаниям, умениям (навыкам) и способностям (компетенциям) педагогических работников.  </w:t>
      </w:r>
    </w:p>
    <w:p w:rsidR="00A23E35" w:rsidRPr="00AA1333" w:rsidRDefault="0023082D" w:rsidP="00701424">
      <w:pPr>
        <w:spacing w:after="0" w:line="240" w:lineRule="auto"/>
        <w:ind w:firstLine="567"/>
        <w:jc w:val="both"/>
        <w:rPr>
          <w:rFonts w:ascii="Times New Roman" w:hAnsi="Times New Roman" w:cs="Times New Roman"/>
          <w:bCs/>
          <w:color w:val="000000" w:themeColor="text1"/>
          <w:sz w:val="20"/>
          <w:szCs w:val="20"/>
        </w:rPr>
      </w:pPr>
      <w:r w:rsidRPr="00AA1333">
        <w:rPr>
          <w:rFonts w:ascii="Times New Roman" w:hAnsi="Times New Roman" w:cs="Times New Roman"/>
          <w:bCs/>
          <w:color w:val="000000" w:themeColor="text1"/>
          <w:sz w:val="20"/>
          <w:szCs w:val="20"/>
        </w:rPr>
        <w:t xml:space="preserve">Для придания терминам, используемых в квалификационных процедурах, </w:t>
      </w:r>
      <w:r w:rsidR="00504E99" w:rsidRPr="00AA1333">
        <w:rPr>
          <w:rFonts w:ascii="Times New Roman" w:hAnsi="Times New Roman" w:cs="Times New Roman"/>
          <w:bCs/>
          <w:color w:val="000000" w:themeColor="text1"/>
          <w:sz w:val="20"/>
          <w:szCs w:val="20"/>
        </w:rPr>
        <w:t xml:space="preserve">однозначного </w:t>
      </w:r>
      <w:r w:rsidRPr="00AA1333">
        <w:rPr>
          <w:rFonts w:ascii="Times New Roman" w:hAnsi="Times New Roman" w:cs="Times New Roman"/>
          <w:bCs/>
          <w:color w:val="000000" w:themeColor="text1"/>
          <w:sz w:val="20"/>
          <w:szCs w:val="20"/>
        </w:rPr>
        <w:t xml:space="preserve">понятийного статуса рекомендуется использовать </w:t>
      </w:r>
      <w:r w:rsidR="0092775C" w:rsidRPr="00AA1333">
        <w:rPr>
          <w:rFonts w:ascii="Times New Roman" w:hAnsi="Times New Roman" w:cs="Times New Roman"/>
          <w:bCs/>
          <w:color w:val="000000" w:themeColor="text1"/>
          <w:sz w:val="20"/>
          <w:szCs w:val="20"/>
        </w:rPr>
        <w:t xml:space="preserve">метод </w:t>
      </w:r>
      <w:r w:rsidR="00701424" w:rsidRPr="00AA1333">
        <w:rPr>
          <w:rFonts w:ascii="Times New Roman" w:hAnsi="Times New Roman" w:cs="Times New Roman"/>
          <w:bCs/>
          <w:color w:val="000000" w:themeColor="text1"/>
          <w:sz w:val="20"/>
          <w:szCs w:val="20"/>
        </w:rPr>
        <w:t xml:space="preserve">содержательно-генетической логики </w:t>
      </w:r>
      <w:r w:rsidR="0092775C" w:rsidRPr="00AA1333">
        <w:rPr>
          <w:rFonts w:ascii="Times New Roman" w:hAnsi="Times New Roman" w:cs="Times New Roman"/>
          <w:bCs/>
          <w:color w:val="000000" w:themeColor="text1"/>
          <w:sz w:val="20"/>
          <w:szCs w:val="20"/>
        </w:rPr>
        <w:t xml:space="preserve">ВАК и </w:t>
      </w:r>
      <w:r w:rsidRPr="00AA1333">
        <w:rPr>
          <w:rFonts w:ascii="Times New Roman" w:hAnsi="Times New Roman" w:cs="Times New Roman"/>
          <w:sz w:val="20"/>
          <w:szCs w:val="20"/>
        </w:rPr>
        <w:t>умозрительный язык функционально-схематических изображений мысли</w:t>
      </w:r>
      <w:r w:rsidRPr="00AA1333">
        <w:rPr>
          <w:rFonts w:ascii="Times New Roman" w:hAnsi="Times New Roman" w:cs="Times New Roman"/>
          <w:bCs/>
          <w:color w:val="000000" w:themeColor="text1"/>
          <w:sz w:val="20"/>
          <w:szCs w:val="20"/>
        </w:rPr>
        <w:t xml:space="preserve"> </w:t>
      </w:r>
      <w:r w:rsidR="008A49C7" w:rsidRPr="00AA1333">
        <w:rPr>
          <w:rFonts w:ascii="Times New Roman" w:hAnsi="Times New Roman" w:cs="Times New Roman"/>
          <w:bCs/>
          <w:color w:val="000000" w:themeColor="text1"/>
          <w:sz w:val="20"/>
          <w:szCs w:val="20"/>
        </w:rPr>
        <w:t xml:space="preserve">(ЯФСИ) </w:t>
      </w:r>
      <w:r w:rsidRPr="00AA1333">
        <w:rPr>
          <w:rFonts w:ascii="Times New Roman" w:hAnsi="Times New Roman" w:cs="Times New Roman"/>
          <w:sz w:val="20"/>
        </w:rPr>
        <w:t>[</w:t>
      </w:r>
      <w:r w:rsidR="00744F4B" w:rsidRPr="00AA1333">
        <w:rPr>
          <w:rFonts w:ascii="Times New Roman" w:hAnsi="Times New Roman" w:cs="Times New Roman"/>
          <w:sz w:val="20"/>
        </w:rPr>
        <w:t>3, 13</w:t>
      </w:r>
      <w:r w:rsidRPr="00AA1333">
        <w:rPr>
          <w:rFonts w:ascii="Times New Roman" w:hAnsi="Times New Roman" w:cs="Times New Roman"/>
          <w:sz w:val="20"/>
        </w:rPr>
        <w:t>]</w:t>
      </w:r>
      <w:r w:rsidRPr="00AA1333">
        <w:rPr>
          <w:rFonts w:ascii="Times New Roman" w:hAnsi="Times New Roman" w:cs="Times New Roman"/>
          <w:bCs/>
          <w:color w:val="000000" w:themeColor="text1"/>
          <w:sz w:val="20"/>
          <w:szCs w:val="20"/>
        </w:rPr>
        <w:t xml:space="preserve">. </w:t>
      </w:r>
      <w:r w:rsidR="00504E99" w:rsidRPr="00AA1333">
        <w:rPr>
          <w:rFonts w:ascii="Times New Roman" w:hAnsi="Times New Roman" w:cs="Times New Roman"/>
          <w:bCs/>
          <w:color w:val="000000" w:themeColor="text1"/>
          <w:sz w:val="20"/>
          <w:szCs w:val="20"/>
        </w:rPr>
        <w:t>В качестве примера приводятся близкие по смыслу понятия</w:t>
      </w:r>
      <w:r w:rsidR="000A26E7" w:rsidRPr="00AA1333">
        <w:rPr>
          <w:rFonts w:ascii="Times New Roman" w:hAnsi="Times New Roman" w:cs="Times New Roman"/>
          <w:bCs/>
          <w:color w:val="000000" w:themeColor="text1"/>
          <w:sz w:val="20"/>
          <w:szCs w:val="20"/>
        </w:rPr>
        <w:t>, размещаемые в логике последовательной конкретизации исходного, абстрактного понятия</w:t>
      </w:r>
      <w:r w:rsidR="00D871FF" w:rsidRPr="00AA1333">
        <w:rPr>
          <w:rFonts w:ascii="Times New Roman" w:hAnsi="Times New Roman" w:cs="Times New Roman"/>
          <w:bCs/>
          <w:color w:val="000000" w:themeColor="text1"/>
          <w:sz w:val="20"/>
          <w:szCs w:val="20"/>
        </w:rPr>
        <w:t>:</w:t>
      </w:r>
      <w:r w:rsidR="00504E99" w:rsidRPr="00AA1333">
        <w:rPr>
          <w:rFonts w:ascii="Times New Roman" w:hAnsi="Times New Roman" w:cs="Times New Roman"/>
          <w:bCs/>
          <w:color w:val="000000" w:themeColor="text1"/>
          <w:sz w:val="20"/>
          <w:szCs w:val="20"/>
        </w:rPr>
        <w:t xml:space="preserve"> </w:t>
      </w:r>
      <w:r w:rsidR="0092775C" w:rsidRPr="00AA1333">
        <w:rPr>
          <w:rFonts w:ascii="Times New Roman" w:hAnsi="Times New Roman" w:cs="Times New Roman"/>
          <w:bCs/>
          <w:color w:val="000000" w:themeColor="text1"/>
          <w:sz w:val="20"/>
          <w:szCs w:val="20"/>
        </w:rPr>
        <w:t xml:space="preserve">позиция, </w:t>
      </w:r>
      <w:r w:rsidR="00504E99" w:rsidRPr="00AA1333">
        <w:rPr>
          <w:rFonts w:ascii="Times New Roman" w:hAnsi="Times New Roman" w:cs="Times New Roman"/>
          <w:bCs/>
          <w:color w:val="000000" w:themeColor="text1"/>
          <w:sz w:val="20"/>
          <w:szCs w:val="20"/>
        </w:rPr>
        <w:t>роль, профессия, специальность</w:t>
      </w:r>
      <w:r w:rsidR="00D871FF" w:rsidRPr="00AA1333">
        <w:rPr>
          <w:rFonts w:ascii="Times New Roman" w:hAnsi="Times New Roman" w:cs="Times New Roman"/>
          <w:bCs/>
          <w:color w:val="000000" w:themeColor="text1"/>
          <w:sz w:val="20"/>
          <w:szCs w:val="20"/>
        </w:rPr>
        <w:t>,</w:t>
      </w:r>
      <w:r w:rsidR="00504E99" w:rsidRPr="00AA1333">
        <w:rPr>
          <w:rFonts w:ascii="Times New Roman" w:hAnsi="Times New Roman" w:cs="Times New Roman"/>
          <w:bCs/>
          <w:color w:val="000000" w:themeColor="text1"/>
          <w:sz w:val="20"/>
          <w:szCs w:val="20"/>
        </w:rPr>
        <w:t xml:space="preserve"> должность</w:t>
      </w:r>
      <w:r w:rsidR="0092775C" w:rsidRPr="00AA1333">
        <w:rPr>
          <w:rFonts w:ascii="Times New Roman" w:hAnsi="Times New Roman" w:cs="Times New Roman"/>
          <w:bCs/>
          <w:color w:val="000000" w:themeColor="text1"/>
          <w:sz w:val="20"/>
          <w:szCs w:val="20"/>
        </w:rPr>
        <w:t xml:space="preserve"> </w:t>
      </w:r>
      <w:r w:rsidR="00504E99" w:rsidRPr="00AA1333">
        <w:rPr>
          <w:rFonts w:ascii="Times New Roman" w:hAnsi="Times New Roman" w:cs="Times New Roman"/>
          <w:bCs/>
          <w:color w:val="000000" w:themeColor="text1"/>
          <w:sz w:val="20"/>
          <w:szCs w:val="20"/>
        </w:rPr>
        <w:t>(рисунок</w:t>
      </w:r>
      <w:r w:rsidR="000A26E7" w:rsidRPr="00AA1333">
        <w:rPr>
          <w:rFonts w:ascii="Times New Roman" w:hAnsi="Times New Roman" w:cs="Times New Roman"/>
          <w:bCs/>
          <w:color w:val="000000" w:themeColor="text1"/>
          <w:sz w:val="20"/>
          <w:szCs w:val="20"/>
        </w:rPr>
        <w:t xml:space="preserve"> 1</w:t>
      </w:r>
      <w:r w:rsidR="00504E99" w:rsidRPr="00AA1333">
        <w:rPr>
          <w:rFonts w:ascii="Times New Roman" w:hAnsi="Times New Roman" w:cs="Times New Roman"/>
          <w:bCs/>
          <w:color w:val="000000" w:themeColor="text1"/>
          <w:sz w:val="20"/>
          <w:szCs w:val="20"/>
        </w:rPr>
        <w:t xml:space="preserve">). </w:t>
      </w:r>
      <w:r w:rsidR="000A26E7" w:rsidRPr="00AA1333">
        <w:rPr>
          <w:rFonts w:ascii="Times New Roman" w:hAnsi="Times New Roman" w:cs="Times New Roman"/>
          <w:bCs/>
          <w:color w:val="000000" w:themeColor="text1"/>
          <w:sz w:val="20"/>
          <w:szCs w:val="20"/>
        </w:rPr>
        <w:t xml:space="preserve">Дефиниция каждого последующего понятия выводится из предыдущего </w:t>
      </w:r>
      <w:r w:rsidR="007D1DA9" w:rsidRPr="00AA1333">
        <w:rPr>
          <w:rFonts w:ascii="Times New Roman" w:hAnsi="Times New Roman" w:cs="Times New Roman"/>
          <w:bCs/>
          <w:color w:val="000000" w:themeColor="text1"/>
          <w:sz w:val="20"/>
          <w:szCs w:val="20"/>
        </w:rPr>
        <w:t>с использованием метода ВАК и</w:t>
      </w:r>
      <w:r w:rsidR="000A26E7" w:rsidRPr="00AA1333">
        <w:rPr>
          <w:rFonts w:ascii="Times New Roman" w:hAnsi="Times New Roman" w:cs="Times New Roman"/>
          <w:bCs/>
          <w:color w:val="000000" w:themeColor="text1"/>
          <w:sz w:val="20"/>
          <w:szCs w:val="20"/>
        </w:rPr>
        <w:t xml:space="preserve"> удержанием </w:t>
      </w:r>
      <w:r w:rsidR="001808EB" w:rsidRPr="00AA1333">
        <w:rPr>
          <w:rFonts w:ascii="Times New Roman" w:hAnsi="Times New Roman" w:cs="Times New Roman"/>
          <w:bCs/>
          <w:color w:val="000000" w:themeColor="text1"/>
          <w:sz w:val="20"/>
          <w:szCs w:val="20"/>
        </w:rPr>
        <w:t>функции исходной позиции.</w:t>
      </w:r>
      <w:r w:rsidR="000A26E7" w:rsidRPr="00AA1333">
        <w:rPr>
          <w:rFonts w:ascii="Times New Roman" w:hAnsi="Times New Roman" w:cs="Times New Roman"/>
          <w:bCs/>
          <w:color w:val="000000" w:themeColor="text1"/>
          <w:sz w:val="20"/>
          <w:szCs w:val="20"/>
        </w:rPr>
        <w:t xml:space="preserve"> </w:t>
      </w:r>
      <w:r w:rsidR="001808EB" w:rsidRPr="00AA1333">
        <w:rPr>
          <w:rFonts w:ascii="Times New Roman" w:hAnsi="Times New Roman" w:cs="Times New Roman"/>
          <w:bCs/>
          <w:color w:val="000000" w:themeColor="text1"/>
          <w:sz w:val="20"/>
          <w:szCs w:val="20"/>
        </w:rPr>
        <w:t xml:space="preserve">Соответственно </w:t>
      </w:r>
      <w:r w:rsidR="000A26E7" w:rsidRPr="00AA1333">
        <w:rPr>
          <w:rFonts w:ascii="Times New Roman" w:hAnsi="Times New Roman" w:cs="Times New Roman"/>
          <w:bCs/>
          <w:color w:val="000000" w:themeColor="text1"/>
          <w:sz w:val="20"/>
          <w:szCs w:val="20"/>
        </w:rPr>
        <w:t>последне</w:t>
      </w:r>
      <w:r w:rsidR="001808EB" w:rsidRPr="00AA1333">
        <w:rPr>
          <w:rFonts w:ascii="Times New Roman" w:hAnsi="Times New Roman" w:cs="Times New Roman"/>
          <w:bCs/>
          <w:color w:val="000000" w:themeColor="text1"/>
          <w:sz w:val="20"/>
          <w:szCs w:val="20"/>
        </w:rPr>
        <w:t>е п</w:t>
      </w:r>
      <w:r w:rsidR="000A26E7" w:rsidRPr="00AA1333">
        <w:rPr>
          <w:rFonts w:ascii="Times New Roman" w:hAnsi="Times New Roman" w:cs="Times New Roman"/>
          <w:bCs/>
          <w:color w:val="000000" w:themeColor="text1"/>
          <w:sz w:val="20"/>
          <w:szCs w:val="20"/>
        </w:rPr>
        <w:t>оняти</w:t>
      </w:r>
      <w:r w:rsidR="001808EB" w:rsidRPr="00AA1333">
        <w:rPr>
          <w:rFonts w:ascii="Times New Roman" w:hAnsi="Times New Roman" w:cs="Times New Roman"/>
          <w:bCs/>
          <w:color w:val="000000" w:themeColor="text1"/>
          <w:sz w:val="20"/>
          <w:szCs w:val="20"/>
        </w:rPr>
        <w:t>е</w:t>
      </w:r>
      <w:r w:rsidR="000A26E7" w:rsidRPr="00AA1333">
        <w:rPr>
          <w:rFonts w:ascii="Times New Roman" w:hAnsi="Times New Roman" w:cs="Times New Roman"/>
          <w:bCs/>
          <w:color w:val="000000" w:themeColor="text1"/>
          <w:sz w:val="20"/>
          <w:szCs w:val="20"/>
        </w:rPr>
        <w:t xml:space="preserve"> (должность) </w:t>
      </w:r>
      <w:r w:rsidR="001808EB" w:rsidRPr="00AA1333">
        <w:rPr>
          <w:rFonts w:ascii="Times New Roman" w:hAnsi="Times New Roman" w:cs="Times New Roman"/>
          <w:bCs/>
          <w:color w:val="000000" w:themeColor="text1"/>
          <w:sz w:val="20"/>
          <w:szCs w:val="20"/>
        </w:rPr>
        <w:t>совмещает в себе свойства всех предыдущих</w:t>
      </w:r>
      <w:r w:rsidR="000A26E7" w:rsidRPr="00AA1333">
        <w:rPr>
          <w:rFonts w:ascii="Times New Roman" w:hAnsi="Times New Roman" w:cs="Times New Roman"/>
          <w:bCs/>
          <w:color w:val="000000" w:themeColor="text1"/>
          <w:sz w:val="20"/>
          <w:szCs w:val="20"/>
        </w:rPr>
        <w:t xml:space="preserve">. </w:t>
      </w:r>
    </w:p>
    <w:p w:rsidR="00D61B9A" w:rsidRPr="00AA1333" w:rsidRDefault="00D61B9A" w:rsidP="00177A87">
      <w:pPr>
        <w:spacing w:after="0" w:line="240" w:lineRule="auto"/>
        <w:jc w:val="center"/>
        <w:rPr>
          <w:rFonts w:ascii="Times New Roman" w:eastAsia="Calibri" w:hAnsi="Times New Roman" w:cs="Times New Roman"/>
          <w:sz w:val="20"/>
          <w:szCs w:val="20"/>
        </w:rPr>
      </w:pPr>
    </w:p>
    <w:p w:rsidR="00177A87" w:rsidRPr="00AA1333" w:rsidRDefault="00D871FF" w:rsidP="00177A87">
      <w:pPr>
        <w:spacing w:after="0" w:line="240" w:lineRule="auto"/>
        <w:jc w:val="center"/>
        <w:rPr>
          <w:rFonts w:ascii="Times New Roman" w:eastAsia="Calibri" w:hAnsi="Times New Roman" w:cs="Times New Roman"/>
          <w:sz w:val="20"/>
          <w:szCs w:val="20"/>
        </w:rPr>
      </w:pPr>
      <w:r w:rsidRPr="00AA1333">
        <w:rPr>
          <w:rFonts w:ascii="Times New Roman" w:hAnsi="Times New Roman" w:cs="Times New Roman"/>
          <w:noProof/>
        </w:rPr>
        <w:lastRenderedPageBreak/>
        <w:drawing>
          <wp:inline distT="0" distB="0" distL="0" distR="0">
            <wp:extent cx="2103073" cy="19507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0676" cy="1957772"/>
                    </a:xfrm>
                    <a:prstGeom prst="rect">
                      <a:avLst/>
                    </a:prstGeom>
                    <a:noFill/>
                    <a:ln>
                      <a:noFill/>
                    </a:ln>
                  </pic:spPr>
                </pic:pic>
              </a:graphicData>
            </a:graphic>
          </wp:inline>
        </w:drawing>
      </w:r>
    </w:p>
    <w:p w:rsidR="00177A87" w:rsidRPr="00AA1333" w:rsidRDefault="00177A87" w:rsidP="00177A87">
      <w:pPr>
        <w:tabs>
          <w:tab w:val="left" w:pos="709"/>
          <w:tab w:val="left" w:pos="1134"/>
        </w:tabs>
        <w:spacing w:after="0" w:line="240" w:lineRule="auto"/>
        <w:ind w:firstLine="567"/>
        <w:jc w:val="both"/>
        <w:rPr>
          <w:rFonts w:ascii="Times New Roman" w:eastAsia="Calibri" w:hAnsi="Times New Roman" w:cs="Times New Roman"/>
          <w:bCs/>
          <w:sz w:val="20"/>
          <w:szCs w:val="20"/>
        </w:rPr>
      </w:pPr>
    </w:p>
    <w:p w:rsidR="00177A87" w:rsidRPr="00AA1333" w:rsidRDefault="00177A87" w:rsidP="00177A87">
      <w:pPr>
        <w:tabs>
          <w:tab w:val="left" w:pos="709"/>
          <w:tab w:val="left" w:pos="1134"/>
        </w:tabs>
        <w:spacing w:after="0" w:line="240" w:lineRule="auto"/>
        <w:ind w:firstLine="567"/>
        <w:jc w:val="both"/>
        <w:rPr>
          <w:rFonts w:ascii="Times New Roman" w:eastAsia="Calibri" w:hAnsi="Times New Roman" w:cs="Times New Roman"/>
          <w:bCs/>
          <w:sz w:val="20"/>
          <w:szCs w:val="20"/>
        </w:rPr>
      </w:pPr>
      <w:r w:rsidRPr="00AA1333">
        <w:rPr>
          <w:rFonts w:ascii="Times New Roman" w:eastAsia="Calibri" w:hAnsi="Times New Roman" w:cs="Times New Roman"/>
          <w:bCs/>
          <w:sz w:val="20"/>
          <w:szCs w:val="20"/>
        </w:rPr>
        <w:t xml:space="preserve">Рисунок 1 </w:t>
      </w:r>
      <w:r w:rsidRPr="00AA1333">
        <w:rPr>
          <w:rFonts w:ascii="Times New Roman" w:eastAsia="Calibri" w:hAnsi="Times New Roman" w:cs="Times New Roman"/>
          <w:sz w:val="20"/>
          <w:szCs w:val="20"/>
        </w:rPr>
        <w:t>–</w:t>
      </w:r>
      <w:r w:rsidRPr="00AA1333">
        <w:rPr>
          <w:rFonts w:ascii="Times New Roman" w:eastAsia="Calibri" w:hAnsi="Times New Roman" w:cs="Times New Roman"/>
          <w:bCs/>
          <w:sz w:val="20"/>
          <w:szCs w:val="20"/>
        </w:rPr>
        <w:t xml:space="preserve"> </w:t>
      </w:r>
      <w:r w:rsidR="001808EB" w:rsidRPr="00AA1333">
        <w:rPr>
          <w:rFonts w:ascii="Times New Roman" w:eastAsia="Calibri" w:hAnsi="Times New Roman" w:cs="Times New Roman"/>
          <w:bCs/>
          <w:sz w:val="20"/>
          <w:szCs w:val="20"/>
        </w:rPr>
        <w:t>Логическая связь п</w:t>
      </w:r>
      <w:r w:rsidR="00504E99" w:rsidRPr="00AA1333">
        <w:rPr>
          <w:rFonts w:ascii="Times New Roman" w:eastAsia="Calibri" w:hAnsi="Times New Roman" w:cs="Times New Roman"/>
          <w:bCs/>
          <w:sz w:val="20"/>
          <w:szCs w:val="20"/>
        </w:rPr>
        <w:t>озици</w:t>
      </w:r>
      <w:r w:rsidR="001808EB" w:rsidRPr="00AA1333">
        <w:rPr>
          <w:rFonts w:ascii="Times New Roman" w:eastAsia="Calibri" w:hAnsi="Times New Roman" w:cs="Times New Roman"/>
          <w:bCs/>
          <w:sz w:val="20"/>
          <w:szCs w:val="20"/>
        </w:rPr>
        <w:t>й</w:t>
      </w:r>
      <w:r w:rsidR="00504E99" w:rsidRPr="00AA1333">
        <w:rPr>
          <w:rFonts w:ascii="Times New Roman" w:eastAsia="Calibri" w:hAnsi="Times New Roman" w:cs="Times New Roman"/>
          <w:bCs/>
          <w:sz w:val="20"/>
          <w:szCs w:val="20"/>
        </w:rPr>
        <w:t xml:space="preserve"> мира деятельности</w:t>
      </w:r>
    </w:p>
    <w:p w:rsidR="00177A87" w:rsidRPr="00AA1333" w:rsidRDefault="00177A87" w:rsidP="00AF308E">
      <w:pPr>
        <w:tabs>
          <w:tab w:val="left" w:pos="709"/>
          <w:tab w:val="left" w:pos="1134"/>
        </w:tabs>
        <w:spacing w:after="0" w:line="240" w:lineRule="auto"/>
        <w:ind w:firstLine="567"/>
        <w:jc w:val="both"/>
        <w:rPr>
          <w:rFonts w:ascii="Times New Roman" w:eastAsia="Calibri" w:hAnsi="Times New Roman" w:cs="Times New Roman"/>
          <w:bCs/>
          <w:sz w:val="20"/>
          <w:szCs w:val="20"/>
        </w:rPr>
      </w:pPr>
    </w:p>
    <w:p w:rsidR="001808EB" w:rsidRPr="00AA1333" w:rsidRDefault="001808EB" w:rsidP="00D871FF">
      <w:pPr>
        <w:tabs>
          <w:tab w:val="left" w:pos="1134"/>
        </w:tabs>
        <w:spacing w:after="0" w:line="240" w:lineRule="auto"/>
        <w:ind w:firstLine="567"/>
        <w:jc w:val="both"/>
        <w:rPr>
          <w:rFonts w:ascii="Times New Roman" w:eastAsia="Calibri" w:hAnsi="Times New Roman" w:cs="Times New Roman"/>
          <w:bCs/>
          <w:sz w:val="20"/>
          <w:szCs w:val="20"/>
          <w:lang w:eastAsia="ru-RU"/>
        </w:rPr>
      </w:pPr>
      <w:r w:rsidRPr="00AA1333">
        <w:rPr>
          <w:rFonts w:ascii="Times New Roman" w:eastAsia="Calibri" w:hAnsi="Times New Roman" w:cs="Times New Roman"/>
          <w:bCs/>
          <w:sz w:val="20"/>
          <w:szCs w:val="20"/>
        </w:rPr>
        <w:t>Образующаяся логическая связь позиций мира деятельности</w:t>
      </w:r>
      <w:r w:rsidRPr="00AA1333">
        <w:rPr>
          <w:rFonts w:ascii="Times New Roman" w:eastAsia="Calibri" w:hAnsi="Times New Roman" w:cs="Times New Roman"/>
          <w:bCs/>
          <w:sz w:val="20"/>
          <w:szCs w:val="20"/>
          <w:lang w:eastAsia="ru-RU"/>
        </w:rPr>
        <w:t xml:space="preserve"> </w:t>
      </w:r>
      <w:r w:rsidR="00156FB4" w:rsidRPr="00AA1333">
        <w:rPr>
          <w:rFonts w:ascii="Times New Roman" w:eastAsia="Calibri" w:hAnsi="Times New Roman" w:cs="Times New Roman"/>
          <w:bCs/>
          <w:sz w:val="20"/>
          <w:szCs w:val="20"/>
          <w:lang w:eastAsia="ru-RU"/>
        </w:rPr>
        <w:t xml:space="preserve">снимает затруднения в различении синонимичных смыслов и </w:t>
      </w:r>
      <w:r w:rsidRPr="00AA1333">
        <w:rPr>
          <w:rFonts w:ascii="Times New Roman" w:eastAsia="Calibri" w:hAnsi="Times New Roman" w:cs="Times New Roman"/>
          <w:bCs/>
          <w:sz w:val="20"/>
          <w:szCs w:val="20"/>
          <w:lang w:eastAsia="ru-RU"/>
        </w:rPr>
        <w:t>позволяет артикулировать следующие дефиниции:</w:t>
      </w:r>
    </w:p>
    <w:p w:rsidR="00D871FF" w:rsidRPr="00AA1333" w:rsidRDefault="001808EB" w:rsidP="00D871FF">
      <w:pPr>
        <w:tabs>
          <w:tab w:val="left" w:pos="1134"/>
        </w:tabs>
        <w:spacing w:after="0" w:line="240" w:lineRule="auto"/>
        <w:ind w:firstLine="567"/>
        <w:jc w:val="both"/>
        <w:rPr>
          <w:rFonts w:ascii="Times New Roman" w:eastAsia="Calibri" w:hAnsi="Times New Roman" w:cs="Times New Roman"/>
          <w:sz w:val="20"/>
          <w:szCs w:val="20"/>
          <w:lang w:val="ru-KZ" w:eastAsia="ru-RU"/>
        </w:rPr>
      </w:pPr>
      <w:r w:rsidRPr="00AA1333">
        <w:rPr>
          <w:rFonts w:ascii="Times New Roman" w:eastAsia="Calibri" w:hAnsi="Times New Roman" w:cs="Times New Roman"/>
          <w:bCs/>
          <w:sz w:val="20"/>
          <w:szCs w:val="20"/>
          <w:lang w:eastAsia="ru-RU"/>
        </w:rPr>
        <w:t>- позиция</w:t>
      </w:r>
      <w:r w:rsidRPr="00AA1333">
        <w:rPr>
          <w:rFonts w:ascii="Times New Roman" w:eastAsia="Calibri" w:hAnsi="Times New Roman" w:cs="Times New Roman"/>
          <w:sz w:val="20"/>
          <w:szCs w:val="20"/>
          <w:lang w:eastAsia="ru-RU"/>
        </w:rPr>
        <w:t xml:space="preserve"> – место в мире деятельности, занимаемое человеком в мышлении;</w:t>
      </w:r>
    </w:p>
    <w:p w:rsidR="00D871FF" w:rsidRPr="00AA1333" w:rsidRDefault="001808EB" w:rsidP="00D871FF">
      <w:pPr>
        <w:tabs>
          <w:tab w:val="left" w:pos="1134"/>
        </w:tabs>
        <w:spacing w:after="0" w:line="240" w:lineRule="auto"/>
        <w:ind w:firstLine="567"/>
        <w:jc w:val="both"/>
        <w:rPr>
          <w:rFonts w:ascii="Times New Roman" w:eastAsia="Calibri" w:hAnsi="Times New Roman" w:cs="Times New Roman"/>
          <w:sz w:val="20"/>
          <w:szCs w:val="20"/>
          <w:lang w:val="ru-KZ" w:eastAsia="ru-RU"/>
        </w:rPr>
      </w:pPr>
      <w:r w:rsidRPr="00AA1333">
        <w:rPr>
          <w:rFonts w:ascii="Times New Roman" w:eastAsia="Calibri" w:hAnsi="Times New Roman" w:cs="Times New Roman"/>
          <w:bCs/>
          <w:sz w:val="20"/>
          <w:szCs w:val="20"/>
          <w:lang w:eastAsia="ru-RU"/>
        </w:rPr>
        <w:t>- роль</w:t>
      </w:r>
      <w:r w:rsidRPr="00AA1333">
        <w:rPr>
          <w:rFonts w:ascii="Times New Roman" w:eastAsia="Calibri" w:hAnsi="Times New Roman" w:cs="Times New Roman"/>
          <w:sz w:val="20"/>
          <w:szCs w:val="20"/>
          <w:lang w:eastAsia="ru-RU"/>
        </w:rPr>
        <w:t xml:space="preserve"> – позиция в мире деятельности, предполагающая проигрывание</w:t>
      </w:r>
      <w:r w:rsidR="00071ED1" w:rsidRPr="00AA1333">
        <w:rPr>
          <w:rFonts w:ascii="Times New Roman" w:eastAsia="Calibri" w:hAnsi="Times New Roman" w:cs="Times New Roman"/>
          <w:sz w:val="20"/>
          <w:szCs w:val="20"/>
          <w:lang w:eastAsia="ru-RU"/>
        </w:rPr>
        <w:t>, моделирование реализации</w:t>
      </w:r>
      <w:r w:rsidRPr="00AA1333">
        <w:rPr>
          <w:rFonts w:ascii="Times New Roman" w:eastAsia="Calibri" w:hAnsi="Times New Roman" w:cs="Times New Roman"/>
          <w:sz w:val="20"/>
          <w:szCs w:val="20"/>
          <w:lang w:eastAsia="ru-RU"/>
        </w:rPr>
        <w:t xml:space="preserve"> типовых функций той или иной </w:t>
      </w:r>
      <w:r w:rsidR="00156FB4" w:rsidRPr="00AA1333">
        <w:rPr>
          <w:rFonts w:ascii="Times New Roman" w:eastAsia="Calibri" w:hAnsi="Times New Roman" w:cs="Times New Roman"/>
          <w:sz w:val="20"/>
          <w:szCs w:val="20"/>
          <w:lang w:eastAsia="ru-RU"/>
        </w:rPr>
        <w:t>деятельности</w:t>
      </w:r>
      <w:r w:rsidRPr="00AA1333">
        <w:rPr>
          <w:rFonts w:ascii="Times New Roman" w:eastAsia="Calibri" w:hAnsi="Times New Roman" w:cs="Times New Roman"/>
          <w:sz w:val="20"/>
          <w:szCs w:val="20"/>
          <w:lang w:eastAsia="ru-RU"/>
        </w:rPr>
        <w:t>;</w:t>
      </w:r>
    </w:p>
    <w:p w:rsidR="00D871FF" w:rsidRPr="00AA1333" w:rsidRDefault="001808EB" w:rsidP="00D871FF">
      <w:pPr>
        <w:tabs>
          <w:tab w:val="left" w:pos="1134"/>
        </w:tabs>
        <w:spacing w:after="0" w:line="240" w:lineRule="auto"/>
        <w:ind w:firstLine="567"/>
        <w:jc w:val="both"/>
        <w:rPr>
          <w:rFonts w:ascii="Times New Roman" w:eastAsia="Calibri" w:hAnsi="Times New Roman" w:cs="Times New Roman"/>
          <w:sz w:val="20"/>
          <w:szCs w:val="20"/>
          <w:lang w:eastAsia="ru-RU"/>
        </w:rPr>
      </w:pPr>
      <w:r w:rsidRPr="00AA1333">
        <w:rPr>
          <w:rFonts w:ascii="Times New Roman" w:eastAsia="Calibri" w:hAnsi="Times New Roman" w:cs="Times New Roman"/>
          <w:bCs/>
          <w:sz w:val="20"/>
          <w:szCs w:val="20"/>
          <w:lang w:eastAsia="ru-RU"/>
        </w:rPr>
        <w:t xml:space="preserve">- </w:t>
      </w:r>
      <w:bookmarkStart w:id="27" w:name="_Hlk127803871"/>
      <w:r w:rsidRPr="00AA1333">
        <w:rPr>
          <w:rFonts w:ascii="Times New Roman" w:eastAsia="Calibri" w:hAnsi="Times New Roman" w:cs="Times New Roman"/>
          <w:bCs/>
          <w:sz w:val="20"/>
          <w:szCs w:val="20"/>
          <w:lang w:eastAsia="ru-RU"/>
        </w:rPr>
        <w:t>профессия</w:t>
      </w:r>
      <w:bookmarkEnd w:id="27"/>
      <w:r w:rsidRPr="00AA1333">
        <w:rPr>
          <w:rFonts w:ascii="Times New Roman" w:eastAsia="Calibri" w:hAnsi="Times New Roman" w:cs="Times New Roman"/>
          <w:sz w:val="20"/>
          <w:szCs w:val="20"/>
          <w:lang w:eastAsia="ru-RU"/>
        </w:rPr>
        <w:t xml:space="preserve"> – позиция в мире деятельности, содержащая функциональные требования к знаниям и способностям субъектов (деятелей); примеры: исследователь, врач, художник, артист, педагог, военный, аналитик, управленец, инженер и др.;</w:t>
      </w:r>
    </w:p>
    <w:p w:rsidR="00D871FF" w:rsidRPr="00AA1333" w:rsidRDefault="001808EB" w:rsidP="00D871FF">
      <w:pPr>
        <w:tabs>
          <w:tab w:val="left" w:pos="1134"/>
        </w:tabs>
        <w:spacing w:after="0" w:line="240" w:lineRule="auto"/>
        <w:ind w:firstLine="567"/>
        <w:jc w:val="both"/>
        <w:rPr>
          <w:rFonts w:ascii="Times New Roman" w:eastAsia="Calibri" w:hAnsi="Times New Roman" w:cs="Times New Roman"/>
          <w:sz w:val="20"/>
          <w:szCs w:val="20"/>
        </w:rPr>
      </w:pPr>
      <w:r w:rsidRPr="00AA1333">
        <w:rPr>
          <w:rFonts w:ascii="Times New Roman" w:eastAsia="Calibri" w:hAnsi="Times New Roman" w:cs="Times New Roman"/>
          <w:bCs/>
          <w:sz w:val="20"/>
          <w:szCs w:val="20"/>
        </w:rPr>
        <w:t xml:space="preserve">- </w:t>
      </w:r>
      <w:bookmarkStart w:id="28" w:name="_Hlk127803881"/>
      <w:r w:rsidRPr="00AA1333">
        <w:rPr>
          <w:rFonts w:ascii="Times New Roman" w:eastAsia="Calibri" w:hAnsi="Times New Roman" w:cs="Times New Roman"/>
          <w:bCs/>
          <w:sz w:val="20"/>
          <w:szCs w:val="20"/>
        </w:rPr>
        <w:t>специальность</w:t>
      </w:r>
      <w:bookmarkEnd w:id="28"/>
      <w:r w:rsidRPr="00AA1333">
        <w:rPr>
          <w:rFonts w:ascii="Times New Roman" w:eastAsia="Calibri" w:hAnsi="Times New Roman" w:cs="Times New Roman"/>
          <w:sz w:val="20"/>
          <w:szCs w:val="20"/>
        </w:rPr>
        <w:t xml:space="preserve"> – позиция, область мир</w:t>
      </w:r>
      <w:r w:rsidR="00156FB4" w:rsidRPr="00AA1333">
        <w:rPr>
          <w:rFonts w:ascii="Times New Roman" w:eastAsia="Calibri" w:hAnsi="Times New Roman" w:cs="Times New Roman"/>
          <w:sz w:val="20"/>
          <w:szCs w:val="20"/>
        </w:rPr>
        <w:t>а</w:t>
      </w:r>
      <w:r w:rsidRPr="00AA1333">
        <w:rPr>
          <w:rFonts w:ascii="Times New Roman" w:eastAsia="Calibri" w:hAnsi="Times New Roman" w:cs="Times New Roman"/>
          <w:sz w:val="20"/>
          <w:szCs w:val="20"/>
        </w:rPr>
        <w:t xml:space="preserve"> деятельности, предполагающая реализацию типовых функций той или иной профессии согласно требованиям определённой технологии; </w:t>
      </w:r>
      <w:r w:rsidRPr="00AA1333">
        <w:rPr>
          <w:rFonts w:ascii="Times New Roman" w:eastAsia="Calibri" w:hAnsi="Times New Roman" w:cs="Times New Roman"/>
          <w:sz w:val="20"/>
          <w:szCs w:val="20"/>
          <w:lang w:eastAsia="ru-RU"/>
        </w:rPr>
        <w:t>примеры: физика, биология, генетика, психология, строительство, экономика, программирование, робототехника и др.;</w:t>
      </w:r>
    </w:p>
    <w:p w:rsidR="00D871FF" w:rsidRPr="00AA1333" w:rsidRDefault="001808EB" w:rsidP="00D871FF">
      <w:pPr>
        <w:tabs>
          <w:tab w:val="left" w:pos="1134"/>
        </w:tabs>
        <w:spacing w:after="0" w:line="240" w:lineRule="auto"/>
        <w:ind w:firstLine="567"/>
        <w:jc w:val="both"/>
        <w:rPr>
          <w:rFonts w:ascii="Times New Roman" w:eastAsia="Calibri" w:hAnsi="Times New Roman" w:cs="Times New Roman"/>
          <w:sz w:val="20"/>
          <w:szCs w:val="20"/>
          <w:lang w:eastAsia="ru-RU"/>
        </w:rPr>
      </w:pPr>
      <w:r w:rsidRPr="00AA1333">
        <w:rPr>
          <w:rFonts w:ascii="Times New Roman" w:eastAsia="Calibri" w:hAnsi="Times New Roman" w:cs="Times New Roman"/>
          <w:bCs/>
          <w:sz w:val="20"/>
          <w:szCs w:val="20"/>
        </w:rPr>
        <w:t xml:space="preserve">- </w:t>
      </w:r>
      <w:bookmarkStart w:id="29" w:name="_Hlk127803891"/>
      <w:r w:rsidRPr="00AA1333">
        <w:rPr>
          <w:rFonts w:ascii="Times New Roman" w:eastAsia="Calibri" w:hAnsi="Times New Roman" w:cs="Times New Roman"/>
          <w:bCs/>
          <w:sz w:val="20"/>
          <w:szCs w:val="20"/>
        </w:rPr>
        <w:t>должность</w:t>
      </w:r>
      <w:bookmarkEnd w:id="29"/>
      <w:r w:rsidRPr="00AA1333">
        <w:rPr>
          <w:rFonts w:ascii="Times New Roman" w:eastAsia="Calibri" w:hAnsi="Times New Roman" w:cs="Times New Roman"/>
          <w:sz w:val="20"/>
          <w:szCs w:val="20"/>
        </w:rPr>
        <w:t xml:space="preserve"> </w:t>
      </w:r>
      <w:r w:rsidR="00D871FF" w:rsidRPr="00AA1333">
        <w:rPr>
          <w:rFonts w:ascii="Times New Roman" w:eastAsia="Calibri" w:hAnsi="Times New Roman" w:cs="Times New Roman"/>
          <w:sz w:val="20"/>
          <w:szCs w:val="20"/>
        </w:rPr>
        <w:t xml:space="preserve">– позиция в мире деятельности, обязывающая </w:t>
      </w:r>
      <w:r w:rsidR="000A26E7" w:rsidRPr="00AA1333">
        <w:rPr>
          <w:rFonts w:ascii="Times New Roman" w:eastAsia="Calibri" w:hAnsi="Times New Roman" w:cs="Times New Roman"/>
          <w:sz w:val="20"/>
          <w:szCs w:val="20"/>
        </w:rPr>
        <w:t xml:space="preserve">практически </w:t>
      </w:r>
      <w:r w:rsidR="00D871FF" w:rsidRPr="00AA1333">
        <w:rPr>
          <w:rFonts w:ascii="Times New Roman" w:eastAsia="Calibri" w:hAnsi="Times New Roman" w:cs="Times New Roman"/>
          <w:sz w:val="20"/>
          <w:szCs w:val="20"/>
        </w:rPr>
        <w:t>реализовывать типовые функции той или иной профессии</w:t>
      </w:r>
      <w:r w:rsidR="00156FB4" w:rsidRPr="00AA1333">
        <w:rPr>
          <w:rFonts w:ascii="Times New Roman" w:eastAsia="Calibri" w:hAnsi="Times New Roman" w:cs="Times New Roman"/>
          <w:sz w:val="20"/>
          <w:szCs w:val="20"/>
        </w:rPr>
        <w:t xml:space="preserve"> (</w:t>
      </w:r>
      <w:r w:rsidR="00D871FF" w:rsidRPr="00AA1333">
        <w:rPr>
          <w:rFonts w:ascii="Times New Roman" w:eastAsia="Calibri" w:hAnsi="Times New Roman" w:cs="Times New Roman"/>
          <w:sz w:val="20"/>
          <w:szCs w:val="20"/>
        </w:rPr>
        <w:t>специальности</w:t>
      </w:r>
      <w:r w:rsidR="00156FB4" w:rsidRPr="00AA1333">
        <w:rPr>
          <w:rFonts w:ascii="Times New Roman" w:eastAsia="Calibri" w:hAnsi="Times New Roman" w:cs="Times New Roman"/>
          <w:sz w:val="20"/>
          <w:szCs w:val="20"/>
        </w:rPr>
        <w:t>)</w:t>
      </w:r>
      <w:r w:rsidRPr="00AA1333">
        <w:rPr>
          <w:rFonts w:ascii="Times New Roman" w:eastAsia="Calibri" w:hAnsi="Times New Roman" w:cs="Times New Roman"/>
          <w:sz w:val="20"/>
          <w:szCs w:val="20"/>
        </w:rPr>
        <w:t>; п</w:t>
      </w:r>
      <w:r w:rsidR="00D871FF" w:rsidRPr="00AA1333">
        <w:rPr>
          <w:rFonts w:ascii="Times New Roman" w:eastAsia="Calibri" w:hAnsi="Times New Roman" w:cs="Times New Roman"/>
          <w:sz w:val="20"/>
          <w:szCs w:val="20"/>
          <w:lang w:eastAsia="ru-RU"/>
        </w:rPr>
        <w:t xml:space="preserve">римеры: </w:t>
      </w:r>
      <w:r w:rsidR="0092775C" w:rsidRPr="00AA1333">
        <w:rPr>
          <w:rFonts w:ascii="Times New Roman" w:eastAsia="Calibri" w:hAnsi="Times New Roman" w:cs="Times New Roman"/>
          <w:sz w:val="20"/>
          <w:szCs w:val="20"/>
          <w:lang w:eastAsia="ru-RU"/>
        </w:rPr>
        <w:t xml:space="preserve">доцент, </w:t>
      </w:r>
      <w:r w:rsidR="00D871FF" w:rsidRPr="00AA1333">
        <w:rPr>
          <w:rFonts w:ascii="Times New Roman" w:eastAsia="Calibri" w:hAnsi="Times New Roman" w:cs="Times New Roman"/>
          <w:sz w:val="20"/>
          <w:szCs w:val="20"/>
          <w:lang w:eastAsia="ru-RU"/>
        </w:rPr>
        <w:t xml:space="preserve">декан, директор, заведующий, </w:t>
      </w:r>
      <w:r w:rsidR="0092775C" w:rsidRPr="00AA1333">
        <w:rPr>
          <w:rFonts w:ascii="Times New Roman" w:eastAsia="Calibri" w:hAnsi="Times New Roman" w:cs="Times New Roman"/>
          <w:sz w:val="20"/>
          <w:szCs w:val="20"/>
          <w:lang w:eastAsia="ru-RU"/>
        </w:rPr>
        <w:t xml:space="preserve">менеджер, начальник, учитель, </w:t>
      </w:r>
      <w:r w:rsidR="00D871FF" w:rsidRPr="00AA1333">
        <w:rPr>
          <w:rFonts w:ascii="Times New Roman" w:eastAsia="Calibri" w:hAnsi="Times New Roman" w:cs="Times New Roman"/>
          <w:sz w:val="20"/>
          <w:szCs w:val="20"/>
          <w:lang w:eastAsia="ru-RU"/>
        </w:rPr>
        <w:t>преподаватель,</w:t>
      </w:r>
      <w:r w:rsidR="00840252" w:rsidRPr="00AA1333">
        <w:rPr>
          <w:rFonts w:ascii="Times New Roman" w:eastAsia="Calibri" w:hAnsi="Times New Roman" w:cs="Times New Roman"/>
          <w:sz w:val="20"/>
          <w:szCs w:val="20"/>
          <w:lang w:eastAsia="ru-RU"/>
        </w:rPr>
        <w:t xml:space="preserve"> специалист,</w:t>
      </w:r>
      <w:r w:rsidR="0092775C" w:rsidRPr="00AA1333">
        <w:rPr>
          <w:rFonts w:ascii="Times New Roman" w:eastAsia="Calibri" w:hAnsi="Times New Roman" w:cs="Times New Roman"/>
          <w:sz w:val="20"/>
          <w:szCs w:val="20"/>
          <w:lang w:eastAsia="ru-RU"/>
        </w:rPr>
        <w:t xml:space="preserve"> мастер, профессор,</w:t>
      </w:r>
      <w:r w:rsidR="00D871FF" w:rsidRPr="00AA1333">
        <w:rPr>
          <w:rFonts w:ascii="Times New Roman" w:eastAsia="Calibri" w:hAnsi="Times New Roman" w:cs="Times New Roman"/>
          <w:sz w:val="20"/>
          <w:szCs w:val="20"/>
          <w:lang w:eastAsia="ru-RU"/>
        </w:rPr>
        <w:t xml:space="preserve"> </w:t>
      </w:r>
      <w:r w:rsidR="0092775C" w:rsidRPr="00AA1333">
        <w:rPr>
          <w:rFonts w:ascii="Times New Roman" w:eastAsia="Calibri" w:hAnsi="Times New Roman" w:cs="Times New Roman"/>
          <w:sz w:val="20"/>
          <w:szCs w:val="20"/>
          <w:lang w:eastAsia="ru-RU"/>
        </w:rPr>
        <w:t xml:space="preserve">инструктор, консультант, </w:t>
      </w:r>
      <w:proofErr w:type="spellStart"/>
      <w:r w:rsidR="0092775C" w:rsidRPr="00AA1333">
        <w:rPr>
          <w:rFonts w:ascii="Times New Roman" w:eastAsia="Calibri" w:hAnsi="Times New Roman" w:cs="Times New Roman"/>
          <w:sz w:val="20"/>
          <w:szCs w:val="20"/>
          <w:lang w:eastAsia="ru-RU"/>
        </w:rPr>
        <w:t>коучер</w:t>
      </w:r>
      <w:proofErr w:type="spellEnd"/>
      <w:r w:rsidR="0092775C" w:rsidRPr="00AA1333">
        <w:rPr>
          <w:rFonts w:ascii="Times New Roman" w:eastAsia="Calibri" w:hAnsi="Times New Roman" w:cs="Times New Roman"/>
          <w:sz w:val="20"/>
          <w:szCs w:val="20"/>
          <w:lang w:eastAsia="ru-RU"/>
        </w:rPr>
        <w:t xml:space="preserve"> и др.</w:t>
      </w:r>
    </w:p>
    <w:p w:rsidR="00C8723F" w:rsidRPr="00AA1333" w:rsidRDefault="00CA4717" w:rsidP="008A49C7">
      <w:pPr>
        <w:pStyle w:val="ad"/>
        <w:tabs>
          <w:tab w:val="left" w:pos="1134"/>
        </w:tabs>
        <w:kinsoku w:val="0"/>
        <w:overflowPunct w:val="0"/>
        <w:autoSpaceDE w:val="0"/>
        <w:autoSpaceDN w:val="0"/>
        <w:adjustRightInd w:val="0"/>
        <w:spacing w:after="0"/>
        <w:ind w:right="102" w:firstLine="709"/>
        <w:jc w:val="both"/>
        <w:rPr>
          <w:sz w:val="20"/>
          <w:szCs w:val="20"/>
        </w:rPr>
      </w:pPr>
      <w:r w:rsidRPr="00AA1333">
        <w:rPr>
          <w:bCs/>
          <w:color w:val="000000" w:themeColor="text1"/>
          <w:sz w:val="20"/>
          <w:szCs w:val="20"/>
        </w:rPr>
        <w:t>Квалификационные, оценочные процедуры требуют о</w:t>
      </w:r>
      <w:r w:rsidR="008A49C7" w:rsidRPr="00AA1333">
        <w:rPr>
          <w:bCs/>
          <w:color w:val="000000" w:themeColor="text1"/>
          <w:sz w:val="20"/>
          <w:szCs w:val="20"/>
        </w:rPr>
        <w:t>днозначно</w:t>
      </w:r>
      <w:r w:rsidRPr="00AA1333">
        <w:rPr>
          <w:bCs/>
          <w:color w:val="000000" w:themeColor="text1"/>
          <w:sz w:val="20"/>
          <w:szCs w:val="20"/>
        </w:rPr>
        <w:t>го функционального понимания всеми субъектами используемых</w:t>
      </w:r>
      <w:r w:rsidR="008A49C7" w:rsidRPr="00AA1333">
        <w:rPr>
          <w:bCs/>
          <w:color w:val="000000" w:themeColor="text1"/>
          <w:sz w:val="20"/>
          <w:szCs w:val="20"/>
        </w:rPr>
        <w:t xml:space="preserve"> терминов</w:t>
      </w:r>
      <w:r w:rsidRPr="00AA1333">
        <w:rPr>
          <w:bCs/>
          <w:color w:val="000000" w:themeColor="text1"/>
          <w:sz w:val="20"/>
          <w:szCs w:val="20"/>
        </w:rPr>
        <w:t xml:space="preserve">. </w:t>
      </w:r>
      <w:r w:rsidR="00E540E0" w:rsidRPr="00AA1333">
        <w:rPr>
          <w:bCs/>
          <w:color w:val="000000" w:themeColor="text1"/>
          <w:sz w:val="20"/>
          <w:szCs w:val="20"/>
        </w:rPr>
        <w:t xml:space="preserve">Это достигается путём </w:t>
      </w:r>
      <w:r w:rsidR="00C8723F" w:rsidRPr="00AA1333">
        <w:rPr>
          <w:bCs/>
          <w:color w:val="000000" w:themeColor="text1"/>
          <w:sz w:val="20"/>
          <w:szCs w:val="20"/>
        </w:rPr>
        <w:t>применения</w:t>
      </w:r>
      <w:r w:rsidRPr="00AA1333">
        <w:rPr>
          <w:bCs/>
          <w:color w:val="000000" w:themeColor="text1"/>
          <w:sz w:val="20"/>
          <w:szCs w:val="20"/>
        </w:rPr>
        <w:t xml:space="preserve"> </w:t>
      </w:r>
      <w:r w:rsidR="00E540E0" w:rsidRPr="00AA1333">
        <w:rPr>
          <w:bCs/>
          <w:color w:val="000000" w:themeColor="text1"/>
          <w:sz w:val="20"/>
          <w:szCs w:val="20"/>
        </w:rPr>
        <w:t xml:space="preserve">метода ВАК и </w:t>
      </w:r>
      <w:r w:rsidRPr="00AA1333">
        <w:rPr>
          <w:bCs/>
          <w:color w:val="000000" w:themeColor="text1"/>
          <w:sz w:val="20"/>
          <w:szCs w:val="20"/>
        </w:rPr>
        <w:t>ЯФСИ</w:t>
      </w:r>
      <w:r w:rsidR="00E540E0" w:rsidRPr="00AA1333">
        <w:rPr>
          <w:bCs/>
          <w:color w:val="000000" w:themeColor="text1"/>
          <w:sz w:val="20"/>
          <w:szCs w:val="20"/>
        </w:rPr>
        <w:t xml:space="preserve">, позволяющих визуализировать, проверять и корректировать строящиеся понятия по критериям нравственности, логичности и системности. В качестве примера приводится </w:t>
      </w:r>
      <w:r w:rsidR="008A49C7" w:rsidRPr="00AA1333">
        <w:rPr>
          <w:sz w:val="20"/>
          <w:szCs w:val="20"/>
        </w:rPr>
        <w:t>типов</w:t>
      </w:r>
      <w:r w:rsidR="00E540E0" w:rsidRPr="00AA1333">
        <w:rPr>
          <w:sz w:val="20"/>
          <w:szCs w:val="20"/>
        </w:rPr>
        <w:t>ая</w:t>
      </w:r>
      <w:r w:rsidR="008A49C7" w:rsidRPr="00AA1333">
        <w:rPr>
          <w:sz w:val="20"/>
          <w:szCs w:val="20"/>
        </w:rPr>
        <w:t xml:space="preserve"> единиц</w:t>
      </w:r>
      <w:r w:rsidR="00E540E0" w:rsidRPr="00AA1333">
        <w:rPr>
          <w:sz w:val="20"/>
          <w:szCs w:val="20"/>
        </w:rPr>
        <w:t>а</w:t>
      </w:r>
      <w:r w:rsidR="008A49C7" w:rsidRPr="00AA1333">
        <w:rPr>
          <w:sz w:val="20"/>
          <w:szCs w:val="20"/>
        </w:rPr>
        <w:t xml:space="preserve"> профессиональной деятельности</w:t>
      </w:r>
      <w:r w:rsidR="00E540E0" w:rsidRPr="00AA1333">
        <w:rPr>
          <w:sz w:val="20"/>
          <w:szCs w:val="20"/>
        </w:rPr>
        <w:t xml:space="preserve"> (рисунок 2).</w:t>
      </w:r>
      <w:r w:rsidR="008A49C7" w:rsidRPr="00AA1333">
        <w:rPr>
          <w:sz w:val="20"/>
          <w:szCs w:val="20"/>
        </w:rPr>
        <w:t xml:space="preserve"> </w:t>
      </w:r>
    </w:p>
    <w:p w:rsidR="008A49C7" w:rsidRPr="00AA1333" w:rsidRDefault="008A49C7" w:rsidP="00392E05">
      <w:pPr>
        <w:spacing w:after="0"/>
        <w:ind w:firstLine="709"/>
        <w:jc w:val="both"/>
        <w:rPr>
          <w:rFonts w:ascii="Times New Roman" w:hAnsi="Times New Roman" w:cs="Times New Roman"/>
          <w:b/>
          <w:sz w:val="20"/>
          <w:szCs w:val="20"/>
        </w:rPr>
      </w:pPr>
    </w:p>
    <w:p w:rsidR="008A49C7" w:rsidRPr="00AA1333" w:rsidRDefault="008A49C7" w:rsidP="008A49C7">
      <w:pPr>
        <w:spacing w:after="0"/>
        <w:ind w:firstLine="709"/>
        <w:jc w:val="center"/>
        <w:rPr>
          <w:rFonts w:ascii="Times New Roman" w:hAnsi="Times New Roman" w:cs="Times New Roman"/>
          <w:b/>
          <w:sz w:val="20"/>
          <w:szCs w:val="20"/>
        </w:rPr>
      </w:pPr>
      <w:r w:rsidRPr="00AA1333">
        <w:rPr>
          <w:rFonts w:ascii="Times New Roman" w:hAnsi="Times New Roman" w:cs="Times New Roman"/>
          <w:noProof/>
        </w:rPr>
        <w:drawing>
          <wp:inline distT="0" distB="0" distL="0" distR="0">
            <wp:extent cx="2819400" cy="12651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4327" cy="1280787"/>
                    </a:xfrm>
                    <a:prstGeom prst="rect">
                      <a:avLst/>
                    </a:prstGeom>
                    <a:noFill/>
                    <a:ln>
                      <a:noFill/>
                    </a:ln>
                  </pic:spPr>
                </pic:pic>
              </a:graphicData>
            </a:graphic>
          </wp:inline>
        </w:drawing>
      </w:r>
    </w:p>
    <w:p w:rsidR="00C8723F" w:rsidRPr="00AA1333" w:rsidRDefault="00C8723F" w:rsidP="00C8723F">
      <w:pPr>
        <w:tabs>
          <w:tab w:val="left" w:pos="709"/>
          <w:tab w:val="left" w:pos="1134"/>
        </w:tabs>
        <w:spacing w:after="0" w:line="240" w:lineRule="auto"/>
        <w:ind w:firstLine="567"/>
        <w:jc w:val="both"/>
        <w:rPr>
          <w:rFonts w:ascii="Times New Roman" w:eastAsia="Calibri" w:hAnsi="Times New Roman" w:cs="Times New Roman"/>
          <w:bCs/>
          <w:sz w:val="20"/>
          <w:szCs w:val="20"/>
        </w:rPr>
      </w:pPr>
    </w:p>
    <w:p w:rsidR="00C8723F" w:rsidRPr="00AA1333" w:rsidRDefault="00C8723F" w:rsidP="00C8723F">
      <w:pPr>
        <w:spacing w:after="0"/>
        <w:ind w:firstLine="709"/>
        <w:jc w:val="both"/>
        <w:rPr>
          <w:rFonts w:ascii="Times New Roman" w:eastAsia="Calibri" w:hAnsi="Times New Roman" w:cs="Times New Roman"/>
          <w:sz w:val="20"/>
          <w:szCs w:val="20"/>
        </w:rPr>
      </w:pPr>
      <w:r w:rsidRPr="00AA1333">
        <w:rPr>
          <w:rFonts w:ascii="Times New Roman" w:eastAsia="Calibri" w:hAnsi="Times New Roman" w:cs="Times New Roman"/>
          <w:bCs/>
          <w:sz w:val="20"/>
          <w:szCs w:val="20"/>
        </w:rPr>
        <w:t xml:space="preserve">Рисунок 2 </w:t>
      </w:r>
      <w:r w:rsidRPr="00AA1333">
        <w:rPr>
          <w:rFonts w:ascii="Times New Roman" w:eastAsia="Calibri" w:hAnsi="Times New Roman" w:cs="Times New Roman"/>
          <w:sz w:val="20"/>
          <w:szCs w:val="20"/>
        </w:rPr>
        <w:t xml:space="preserve">– </w:t>
      </w:r>
      <w:bookmarkStart w:id="30" w:name="_Hlk127803928"/>
      <w:r w:rsidRPr="00AA1333">
        <w:rPr>
          <w:rFonts w:ascii="Times New Roman" w:eastAsia="Calibri" w:hAnsi="Times New Roman" w:cs="Times New Roman"/>
          <w:sz w:val="20"/>
          <w:szCs w:val="20"/>
        </w:rPr>
        <w:t xml:space="preserve">Типовая единица профессиональной деятельности  </w:t>
      </w:r>
      <w:bookmarkEnd w:id="30"/>
    </w:p>
    <w:p w:rsidR="00C8723F" w:rsidRPr="00AA1333" w:rsidRDefault="00C8723F" w:rsidP="00C8723F">
      <w:pPr>
        <w:pStyle w:val="ad"/>
        <w:tabs>
          <w:tab w:val="left" w:pos="1134"/>
        </w:tabs>
        <w:kinsoku w:val="0"/>
        <w:overflowPunct w:val="0"/>
        <w:autoSpaceDE w:val="0"/>
        <w:autoSpaceDN w:val="0"/>
        <w:adjustRightInd w:val="0"/>
        <w:spacing w:after="0"/>
        <w:ind w:right="102" w:firstLine="709"/>
        <w:jc w:val="both"/>
        <w:rPr>
          <w:sz w:val="20"/>
          <w:szCs w:val="20"/>
        </w:rPr>
      </w:pPr>
    </w:p>
    <w:p w:rsidR="00C8723F" w:rsidRPr="00AA1333" w:rsidRDefault="00C8723F" w:rsidP="00C8723F">
      <w:pPr>
        <w:pStyle w:val="ad"/>
        <w:tabs>
          <w:tab w:val="left" w:pos="1134"/>
        </w:tabs>
        <w:kinsoku w:val="0"/>
        <w:overflowPunct w:val="0"/>
        <w:autoSpaceDE w:val="0"/>
        <w:autoSpaceDN w:val="0"/>
        <w:adjustRightInd w:val="0"/>
        <w:spacing w:after="0"/>
        <w:ind w:right="102" w:firstLine="709"/>
        <w:jc w:val="both"/>
        <w:rPr>
          <w:sz w:val="20"/>
          <w:szCs w:val="20"/>
        </w:rPr>
      </w:pPr>
      <w:r w:rsidRPr="00AA1333">
        <w:rPr>
          <w:bCs/>
          <w:color w:val="000000" w:themeColor="text1"/>
          <w:sz w:val="20"/>
          <w:szCs w:val="20"/>
        </w:rPr>
        <w:t>Используя данное понятие</w:t>
      </w:r>
      <w:r w:rsidRPr="00AA1333">
        <w:rPr>
          <w:sz w:val="20"/>
          <w:szCs w:val="20"/>
        </w:rPr>
        <w:t xml:space="preserve">, можно выделить и описать основные характеристики любой профессии: исходный, материал, конечный продукт, процесс преобразования материала в конечный продукт, средства, способ применения средств, профессиональные требования к субъекту деятельности. Данные характеристики конкретизируются при понимании требований к соответствующей специальности и должности.   </w:t>
      </w:r>
    </w:p>
    <w:p w:rsidR="00392E05" w:rsidRPr="00AA1333" w:rsidRDefault="00392E05" w:rsidP="00C8723F">
      <w:pPr>
        <w:spacing w:after="0"/>
        <w:ind w:firstLine="709"/>
        <w:jc w:val="both"/>
        <w:rPr>
          <w:rFonts w:ascii="Times New Roman" w:hAnsi="Times New Roman" w:cs="Times New Roman"/>
          <w:b/>
          <w:color w:val="000000"/>
          <w:sz w:val="20"/>
          <w:szCs w:val="20"/>
        </w:rPr>
      </w:pPr>
      <w:r w:rsidRPr="00AA1333">
        <w:rPr>
          <w:rFonts w:ascii="Times New Roman" w:hAnsi="Times New Roman" w:cs="Times New Roman"/>
          <w:b/>
          <w:sz w:val="20"/>
          <w:szCs w:val="20"/>
        </w:rPr>
        <w:t>Обсуждение</w:t>
      </w:r>
      <w:r w:rsidRPr="00AA1333">
        <w:rPr>
          <w:rFonts w:ascii="Times New Roman" w:hAnsi="Times New Roman" w:cs="Times New Roman"/>
          <w:b/>
          <w:color w:val="000000"/>
          <w:sz w:val="20"/>
          <w:szCs w:val="20"/>
        </w:rPr>
        <w:t xml:space="preserve"> </w:t>
      </w:r>
    </w:p>
    <w:p w:rsidR="00392E05" w:rsidRPr="00AA1333" w:rsidRDefault="00392E05" w:rsidP="00392E05">
      <w:pPr>
        <w:pStyle w:val="2"/>
        <w:shd w:val="clear" w:color="auto" w:fill="auto"/>
        <w:spacing w:line="240" w:lineRule="auto"/>
        <w:ind w:firstLine="709"/>
        <w:rPr>
          <w:color w:val="000000" w:themeColor="text1"/>
          <w:sz w:val="20"/>
          <w:szCs w:val="20"/>
        </w:rPr>
      </w:pPr>
      <w:r w:rsidRPr="00AA1333">
        <w:rPr>
          <w:color w:val="000000" w:themeColor="text1"/>
          <w:sz w:val="20"/>
          <w:szCs w:val="20"/>
        </w:rPr>
        <w:t xml:space="preserve">Основные тезисы и выводы исследования были обсуждены и получили одобрение участников многих семинаров, конференций, круглых столов, </w:t>
      </w:r>
      <w:r w:rsidR="003F5493" w:rsidRPr="00AA1333">
        <w:rPr>
          <w:color w:val="000000" w:themeColor="text1"/>
          <w:sz w:val="20"/>
          <w:szCs w:val="20"/>
        </w:rPr>
        <w:t xml:space="preserve">проводимых </w:t>
      </w:r>
      <w:r w:rsidR="00AD3941" w:rsidRPr="00AA1333">
        <w:rPr>
          <w:color w:val="000000" w:themeColor="text1"/>
          <w:sz w:val="20"/>
          <w:szCs w:val="20"/>
        </w:rPr>
        <w:t xml:space="preserve">Республиканским научно-методическим центром развития технического и профессионального образования и присвоения квалификации, </w:t>
      </w:r>
      <w:r w:rsidRPr="00AA1333">
        <w:rPr>
          <w:color w:val="000000" w:themeColor="text1"/>
          <w:sz w:val="20"/>
          <w:szCs w:val="20"/>
        </w:rPr>
        <w:t>Академией государственного управления при Президенте Республики Казахстан, Инновационным Евразийским университетом</w:t>
      </w:r>
      <w:r w:rsidR="003F5493" w:rsidRPr="00AA1333">
        <w:rPr>
          <w:color w:val="000000" w:themeColor="text1"/>
          <w:sz w:val="20"/>
          <w:szCs w:val="20"/>
        </w:rPr>
        <w:t>, Русской аналитической школой</w:t>
      </w:r>
      <w:r w:rsidRPr="00AA1333">
        <w:rPr>
          <w:color w:val="000000" w:themeColor="text1"/>
          <w:sz w:val="20"/>
          <w:szCs w:val="20"/>
        </w:rPr>
        <w:t xml:space="preserve"> и другими в период </w:t>
      </w:r>
      <w:r w:rsidR="003F5493" w:rsidRPr="00AA1333">
        <w:rPr>
          <w:color w:val="000000" w:themeColor="text1"/>
          <w:sz w:val="20"/>
          <w:szCs w:val="20"/>
        </w:rPr>
        <w:t xml:space="preserve">с </w:t>
      </w:r>
      <w:r w:rsidR="00AD3941" w:rsidRPr="00AA1333">
        <w:rPr>
          <w:color w:val="000000" w:themeColor="text1"/>
          <w:sz w:val="20"/>
          <w:szCs w:val="20"/>
        </w:rPr>
        <w:t>2015 по</w:t>
      </w:r>
      <w:r w:rsidRPr="00AA1333">
        <w:rPr>
          <w:color w:val="000000" w:themeColor="text1"/>
          <w:sz w:val="20"/>
          <w:szCs w:val="20"/>
        </w:rPr>
        <w:t xml:space="preserve"> 2022 год. </w:t>
      </w:r>
    </w:p>
    <w:p w:rsidR="00392E05" w:rsidRPr="00AA1333" w:rsidRDefault="00392E05" w:rsidP="00392E05">
      <w:pPr>
        <w:spacing w:after="0"/>
        <w:ind w:firstLine="709"/>
        <w:jc w:val="both"/>
        <w:rPr>
          <w:rFonts w:ascii="Times New Roman" w:hAnsi="Times New Roman" w:cs="Times New Roman"/>
          <w:b/>
          <w:color w:val="000000"/>
          <w:sz w:val="20"/>
          <w:szCs w:val="20"/>
        </w:rPr>
      </w:pPr>
      <w:r w:rsidRPr="00AA1333">
        <w:rPr>
          <w:rFonts w:ascii="Times New Roman" w:hAnsi="Times New Roman" w:cs="Times New Roman"/>
          <w:b/>
          <w:color w:val="000000"/>
          <w:sz w:val="20"/>
          <w:szCs w:val="20"/>
        </w:rPr>
        <w:t>Заключение</w:t>
      </w:r>
    </w:p>
    <w:p w:rsidR="00701424" w:rsidRPr="00AA1333" w:rsidRDefault="00701424" w:rsidP="00A55E89">
      <w:pPr>
        <w:pStyle w:val="2"/>
        <w:shd w:val="clear" w:color="auto" w:fill="auto"/>
        <w:spacing w:line="240" w:lineRule="auto"/>
        <w:ind w:firstLine="709"/>
        <w:rPr>
          <w:color w:val="000000" w:themeColor="text1"/>
          <w:sz w:val="20"/>
          <w:szCs w:val="20"/>
        </w:rPr>
      </w:pPr>
      <w:r w:rsidRPr="00AA1333">
        <w:rPr>
          <w:color w:val="000000" w:themeColor="text1"/>
          <w:sz w:val="20"/>
          <w:szCs w:val="20"/>
        </w:rPr>
        <w:t xml:space="preserve">Национальная квалификационная система Республики Казахстан призвана способствовать реализации намеченных общественных преобразований в стране. В этой связи </w:t>
      </w:r>
      <w:r w:rsidR="0092714C" w:rsidRPr="00AA1333">
        <w:rPr>
          <w:color w:val="000000" w:themeColor="text1"/>
          <w:sz w:val="20"/>
          <w:szCs w:val="20"/>
        </w:rPr>
        <w:t>она</w:t>
      </w:r>
      <w:r w:rsidRPr="00AA1333">
        <w:rPr>
          <w:color w:val="000000" w:themeColor="text1"/>
          <w:sz w:val="20"/>
          <w:szCs w:val="20"/>
        </w:rPr>
        <w:t xml:space="preserve"> рассматривается в качестве важнейшего инструмента обеспечения конкурентоспособности и развития страны путём создания нормативно-правового пространства раскрытия и реализации духовного, интеллектуального и профессионального потенциала, </w:t>
      </w:r>
      <w:r w:rsidRPr="00AA1333">
        <w:rPr>
          <w:color w:val="000000" w:themeColor="text1"/>
          <w:sz w:val="20"/>
          <w:szCs w:val="20"/>
        </w:rPr>
        <w:lastRenderedPageBreak/>
        <w:t>способностей каждого человека, народа в целом.</w:t>
      </w:r>
    </w:p>
    <w:p w:rsidR="00701424" w:rsidRPr="00AA1333" w:rsidRDefault="00701424" w:rsidP="00A55E89">
      <w:pPr>
        <w:pStyle w:val="2"/>
        <w:shd w:val="clear" w:color="auto" w:fill="auto"/>
        <w:spacing w:line="240" w:lineRule="auto"/>
        <w:ind w:firstLine="709"/>
        <w:rPr>
          <w:color w:val="000000" w:themeColor="text1"/>
          <w:sz w:val="20"/>
          <w:szCs w:val="20"/>
        </w:rPr>
      </w:pPr>
      <w:r w:rsidRPr="00AA1333">
        <w:rPr>
          <w:color w:val="000000" w:themeColor="text1"/>
          <w:sz w:val="20"/>
          <w:szCs w:val="20"/>
        </w:rPr>
        <w:t xml:space="preserve">Вследствие лидерской роли в общественных преобразованиях аналитиков, проектировщиков, конструкторов, управленцев, юристов, инженеров и других специалистов, приоритетное значение приобретает создание системы оценки и признания квалификационного уровня субъектов высшего и послевузовского образования. </w:t>
      </w:r>
      <w:bookmarkStart w:id="31" w:name="_Hlk127804033"/>
      <w:r w:rsidRPr="00AA1333">
        <w:rPr>
          <w:color w:val="000000" w:themeColor="text1"/>
          <w:sz w:val="20"/>
          <w:szCs w:val="20"/>
        </w:rPr>
        <w:t>Особая роль принадлежит педагогическим работникам сферы образования, ответственных за формирование знаний, умений (навыков) и способностей (компетенций) субъектов всех остальных профессий.</w:t>
      </w:r>
      <w:r w:rsidR="004D174D" w:rsidRPr="00AA1333">
        <w:rPr>
          <w:color w:val="000000" w:themeColor="text1"/>
          <w:sz w:val="20"/>
          <w:szCs w:val="20"/>
        </w:rPr>
        <w:t xml:space="preserve"> </w:t>
      </w:r>
      <w:bookmarkStart w:id="32" w:name="_Hlk127804007"/>
      <w:bookmarkEnd w:id="31"/>
      <w:r w:rsidR="004D174D" w:rsidRPr="00AA1333">
        <w:rPr>
          <w:color w:val="000000" w:themeColor="text1"/>
          <w:sz w:val="20"/>
          <w:szCs w:val="20"/>
        </w:rPr>
        <w:t xml:space="preserve">Поэтому, в первую очередь, необходимо </w:t>
      </w:r>
      <w:r w:rsidR="00AC4D5F">
        <w:rPr>
          <w:color w:val="000000" w:themeColor="text1"/>
          <w:sz w:val="20"/>
          <w:szCs w:val="20"/>
        </w:rPr>
        <w:t>повысить культуру функционально-системного мышления всех работников сферы образования, обнов</w:t>
      </w:r>
      <w:r w:rsidR="004D174D" w:rsidRPr="00AA1333">
        <w:rPr>
          <w:color w:val="000000" w:themeColor="text1"/>
          <w:sz w:val="20"/>
          <w:szCs w:val="20"/>
        </w:rPr>
        <w:t>ить педагогическую парадигму, с использованием которой затем разработать систему оценки и признания квалификационного уровня педагогических работников.</w:t>
      </w:r>
    </w:p>
    <w:bookmarkEnd w:id="32"/>
    <w:p w:rsidR="00701424" w:rsidRPr="00AA1333" w:rsidRDefault="0092714C" w:rsidP="00A55E89">
      <w:pPr>
        <w:pStyle w:val="2"/>
        <w:shd w:val="clear" w:color="auto" w:fill="auto"/>
        <w:spacing w:line="240" w:lineRule="auto"/>
        <w:ind w:firstLine="709"/>
        <w:rPr>
          <w:color w:val="000000" w:themeColor="text1"/>
          <w:sz w:val="20"/>
          <w:szCs w:val="20"/>
        </w:rPr>
      </w:pPr>
      <w:r w:rsidRPr="00AA1333">
        <w:rPr>
          <w:color w:val="000000" w:themeColor="text1"/>
          <w:sz w:val="20"/>
          <w:szCs w:val="20"/>
        </w:rPr>
        <w:t>Установлено, что общими концептуальными основаниями</w:t>
      </w:r>
      <w:r w:rsidRPr="00AA1333">
        <w:rPr>
          <w:bCs/>
          <w:color w:val="000000" w:themeColor="text1"/>
          <w:sz w:val="20"/>
          <w:szCs w:val="20"/>
        </w:rPr>
        <w:t xml:space="preserve"> </w:t>
      </w:r>
      <w:bookmarkStart w:id="33" w:name="_Hlk127803174"/>
      <w:r w:rsidR="004D174D" w:rsidRPr="00AA1333">
        <w:rPr>
          <w:bCs/>
          <w:color w:val="000000" w:themeColor="text1"/>
          <w:sz w:val="20"/>
          <w:szCs w:val="20"/>
        </w:rPr>
        <w:t>в разработанных документах</w:t>
      </w:r>
      <w:bookmarkEnd w:id="33"/>
      <w:r w:rsidR="004D174D" w:rsidRPr="00AA1333">
        <w:rPr>
          <w:bCs/>
          <w:color w:val="000000" w:themeColor="text1"/>
          <w:sz w:val="20"/>
          <w:szCs w:val="20"/>
        </w:rPr>
        <w:t xml:space="preserve"> НКС РК </w:t>
      </w:r>
      <w:r w:rsidRPr="00AA1333">
        <w:rPr>
          <w:bCs/>
          <w:color w:val="000000" w:themeColor="text1"/>
          <w:sz w:val="20"/>
          <w:szCs w:val="20"/>
        </w:rPr>
        <w:t xml:space="preserve">являются профессиональные задачи и квалификационные уровни. </w:t>
      </w:r>
      <w:r w:rsidR="00701424" w:rsidRPr="00AA1333">
        <w:rPr>
          <w:color w:val="000000" w:themeColor="text1"/>
          <w:sz w:val="20"/>
          <w:szCs w:val="20"/>
        </w:rPr>
        <w:t>С целью устранения понятийной неразберихи</w:t>
      </w:r>
      <w:r w:rsidRPr="00AA1333">
        <w:rPr>
          <w:color w:val="000000" w:themeColor="text1"/>
          <w:sz w:val="20"/>
          <w:szCs w:val="20"/>
        </w:rPr>
        <w:t xml:space="preserve"> и</w:t>
      </w:r>
      <w:r w:rsidR="00701424" w:rsidRPr="00AA1333">
        <w:rPr>
          <w:color w:val="000000" w:themeColor="text1"/>
          <w:sz w:val="20"/>
          <w:szCs w:val="20"/>
        </w:rPr>
        <w:t xml:space="preserve"> выявленных противоречий, </w:t>
      </w:r>
      <w:bookmarkStart w:id="34" w:name="_Hlk127803527"/>
      <w:r w:rsidRPr="00AA1333">
        <w:rPr>
          <w:color w:val="000000" w:themeColor="text1"/>
          <w:sz w:val="20"/>
          <w:szCs w:val="20"/>
        </w:rPr>
        <w:t xml:space="preserve">рекомендуется </w:t>
      </w:r>
      <w:r w:rsidR="00701424" w:rsidRPr="00AA1333">
        <w:rPr>
          <w:color w:val="000000" w:themeColor="text1"/>
          <w:sz w:val="20"/>
          <w:szCs w:val="20"/>
        </w:rPr>
        <w:t xml:space="preserve">наименования основных документов НКС РК </w:t>
      </w:r>
      <w:proofErr w:type="spellStart"/>
      <w:r w:rsidRPr="00AA1333">
        <w:rPr>
          <w:color w:val="000000" w:themeColor="text1"/>
          <w:sz w:val="20"/>
          <w:szCs w:val="20"/>
        </w:rPr>
        <w:t>артикулироать</w:t>
      </w:r>
      <w:proofErr w:type="spellEnd"/>
      <w:r w:rsidR="00701424" w:rsidRPr="00AA1333">
        <w:rPr>
          <w:color w:val="000000" w:themeColor="text1"/>
          <w:sz w:val="20"/>
          <w:szCs w:val="20"/>
        </w:rPr>
        <w:t xml:space="preserve"> в однотипном </w:t>
      </w:r>
      <w:proofErr w:type="spellStart"/>
      <w:r w:rsidR="00701424" w:rsidRPr="00AA1333">
        <w:rPr>
          <w:color w:val="000000" w:themeColor="text1"/>
          <w:sz w:val="20"/>
          <w:szCs w:val="20"/>
        </w:rPr>
        <w:t>задачно</w:t>
      </w:r>
      <w:proofErr w:type="spellEnd"/>
      <w:r w:rsidR="00701424" w:rsidRPr="00AA1333">
        <w:rPr>
          <w:color w:val="000000" w:themeColor="text1"/>
          <w:sz w:val="20"/>
          <w:szCs w:val="20"/>
        </w:rPr>
        <w:t>-квалификационном формате.</w:t>
      </w:r>
    </w:p>
    <w:p w:rsidR="00BF1C5A" w:rsidRPr="00AA1333" w:rsidRDefault="0092714C" w:rsidP="00A55E89">
      <w:pPr>
        <w:pStyle w:val="2"/>
        <w:shd w:val="clear" w:color="auto" w:fill="auto"/>
        <w:spacing w:line="240" w:lineRule="auto"/>
        <w:ind w:firstLine="709"/>
        <w:rPr>
          <w:color w:val="000000" w:themeColor="text1"/>
          <w:lang w:val="ru-KZ" w:eastAsia="en-US"/>
        </w:rPr>
      </w:pPr>
      <w:bookmarkStart w:id="35" w:name="_Hlk127803601"/>
      <w:bookmarkEnd w:id="34"/>
      <w:r w:rsidRPr="00AA1333">
        <w:rPr>
          <w:bCs/>
          <w:color w:val="000000" w:themeColor="text1"/>
          <w:sz w:val="20"/>
          <w:szCs w:val="20"/>
        </w:rPr>
        <w:t>Д</w:t>
      </w:r>
      <w:r w:rsidR="00701424" w:rsidRPr="00AA1333">
        <w:rPr>
          <w:color w:val="000000" w:themeColor="text1"/>
          <w:sz w:val="20"/>
          <w:szCs w:val="20"/>
        </w:rPr>
        <w:t xml:space="preserve">ля </w:t>
      </w:r>
      <w:r w:rsidRPr="00AA1333">
        <w:rPr>
          <w:color w:val="000000" w:themeColor="text1"/>
          <w:sz w:val="20"/>
          <w:szCs w:val="20"/>
        </w:rPr>
        <w:t xml:space="preserve">обеспечения </w:t>
      </w:r>
      <w:r w:rsidRPr="00AA1333">
        <w:rPr>
          <w:bCs/>
          <w:color w:val="000000" w:themeColor="text1"/>
          <w:sz w:val="20"/>
          <w:szCs w:val="20"/>
        </w:rPr>
        <w:t>однозначности, понятийного статуса</w:t>
      </w:r>
      <w:r w:rsidRPr="00AA1333">
        <w:rPr>
          <w:color w:val="000000" w:themeColor="text1"/>
          <w:sz w:val="20"/>
          <w:szCs w:val="20"/>
        </w:rPr>
        <w:t xml:space="preserve"> </w:t>
      </w:r>
      <w:r w:rsidR="00701424" w:rsidRPr="00AA1333">
        <w:rPr>
          <w:color w:val="000000" w:themeColor="text1"/>
          <w:sz w:val="20"/>
          <w:szCs w:val="20"/>
        </w:rPr>
        <w:t>термин</w:t>
      </w:r>
      <w:r w:rsidRPr="00AA1333">
        <w:rPr>
          <w:color w:val="000000" w:themeColor="text1"/>
          <w:sz w:val="20"/>
          <w:szCs w:val="20"/>
        </w:rPr>
        <w:t>ов</w:t>
      </w:r>
      <w:r w:rsidR="00701424" w:rsidRPr="00AA1333">
        <w:rPr>
          <w:color w:val="000000" w:themeColor="text1"/>
          <w:sz w:val="20"/>
          <w:szCs w:val="20"/>
        </w:rPr>
        <w:t>, используемых в квалификационных</w:t>
      </w:r>
      <w:r w:rsidR="00701424" w:rsidRPr="00AA1333">
        <w:rPr>
          <w:bCs/>
          <w:color w:val="000000" w:themeColor="text1"/>
          <w:sz w:val="20"/>
          <w:szCs w:val="20"/>
        </w:rPr>
        <w:t xml:space="preserve"> процедурах, </w:t>
      </w:r>
      <w:r w:rsidRPr="00AA1333">
        <w:rPr>
          <w:bCs/>
          <w:color w:val="000000" w:themeColor="text1"/>
          <w:sz w:val="20"/>
          <w:szCs w:val="20"/>
        </w:rPr>
        <w:t xml:space="preserve">рекомендуется </w:t>
      </w:r>
      <w:r w:rsidR="00701424" w:rsidRPr="00AA1333">
        <w:rPr>
          <w:bCs/>
          <w:color w:val="000000" w:themeColor="text1"/>
          <w:sz w:val="20"/>
          <w:szCs w:val="20"/>
        </w:rPr>
        <w:t xml:space="preserve">использовать метод содержательно-генетической логики ВАК и </w:t>
      </w:r>
      <w:r w:rsidR="00701424" w:rsidRPr="00AA1333">
        <w:rPr>
          <w:color w:val="auto"/>
          <w:sz w:val="20"/>
          <w:szCs w:val="20"/>
        </w:rPr>
        <w:t>умозрительный язык функционально-схематических изображений</w:t>
      </w:r>
      <w:r w:rsidRPr="00AA1333">
        <w:rPr>
          <w:color w:val="auto"/>
          <w:sz w:val="20"/>
          <w:szCs w:val="20"/>
        </w:rPr>
        <w:t xml:space="preserve">, </w:t>
      </w:r>
      <w:r w:rsidRPr="00AA1333">
        <w:rPr>
          <w:bCs/>
          <w:color w:val="000000" w:themeColor="text1"/>
          <w:sz w:val="20"/>
          <w:szCs w:val="20"/>
        </w:rPr>
        <w:t>позволяющих визуализировать, проверять и корректировать строящиеся понятия по критериям нравственности, логичности и системности</w:t>
      </w:r>
      <w:r w:rsidR="00701424" w:rsidRPr="00AA1333">
        <w:rPr>
          <w:color w:val="000000" w:themeColor="text1"/>
          <w:lang w:val="ru-KZ" w:eastAsia="en-US"/>
        </w:rPr>
        <w:t>.</w:t>
      </w:r>
    </w:p>
    <w:bookmarkEnd w:id="35"/>
    <w:p w:rsidR="00A55E89" w:rsidRPr="00AA1333" w:rsidRDefault="00A55E89" w:rsidP="00A55E89">
      <w:pPr>
        <w:pStyle w:val="2"/>
        <w:shd w:val="clear" w:color="auto" w:fill="auto"/>
        <w:spacing w:line="240" w:lineRule="auto"/>
        <w:ind w:firstLine="709"/>
        <w:rPr>
          <w:color w:val="000000" w:themeColor="text1"/>
          <w:sz w:val="24"/>
          <w:szCs w:val="24"/>
          <w:lang w:val="ru-KZ"/>
        </w:rPr>
      </w:pPr>
    </w:p>
    <w:p w:rsidR="00A55E89" w:rsidRPr="00AA1333" w:rsidRDefault="00A55E89" w:rsidP="00A55E89">
      <w:pPr>
        <w:jc w:val="center"/>
        <w:rPr>
          <w:rFonts w:ascii="Times New Roman" w:hAnsi="Times New Roman" w:cs="Times New Roman"/>
          <w:b/>
          <w:sz w:val="20"/>
          <w:szCs w:val="20"/>
        </w:rPr>
      </w:pPr>
      <w:bookmarkStart w:id="36" w:name="_Hlk93407516"/>
      <w:r w:rsidRPr="00AA1333">
        <w:rPr>
          <w:rFonts w:ascii="Times New Roman" w:hAnsi="Times New Roman" w:cs="Times New Roman"/>
          <w:b/>
          <w:sz w:val="20"/>
          <w:szCs w:val="20"/>
        </w:rPr>
        <w:t>СПИСОК ИСПОЛЬЗОВАННЫХ ИСТОЧНИКОВ</w:t>
      </w:r>
    </w:p>
    <w:p w:rsidR="00744F4B" w:rsidRPr="00AA1333" w:rsidRDefault="00744F4B" w:rsidP="00744F4B">
      <w:pPr>
        <w:pStyle w:val="a7"/>
        <w:tabs>
          <w:tab w:val="left" w:pos="709"/>
          <w:tab w:val="left" w:pos="851"/>
          <w:tab w:val="left" w:pos="993"/>
          <w:tab w:val="left" w:pos="1134"/>
        </w:tabs>
        <w:ind w:left="0" w:firstLine="567"/>
        <w:contextualSpacing w:val="0"/>
        <w:jc w:val="both"/>
        <w:rPr>
          <w:color w:val="000000"/>
          <w:sz w:val="20"/>
        </w:rPr>
      </w:pPr>
      <w:r w:rsidRPr="00AA1333">
        <w:rPr>
          <w:color w:val="000000"/>
          <w:sz w:val="20"/>
        </w:rPr>
        <w:t>1 Цой В.И. Национальная система квалификаций – эффективный инструмент модернизации системы образования РК // Информационно-методический журнал «Техническое и профессиональное образование». – 2018. – № 3(34). – C. 12-17.</w:t>
      </w:r>
    </w:p>
    <w:p w:rsidR="00744F4B" w:rsidRPr="00AA1333" w:rsidRDefault="00744F4B" w:rsidP="00744F4B">
      <w:pPr>
        <w:pStyle w:val="a7"/>
        <w:tabs>
          <w:tab w:val="left" w:pos="709"/>
          <w:tab w:val="left" w:pos="851"/>
          <w:tab w:val="left" w:pos="993"/>
          <w:tab w:val="left" w:pos="1134"/>
        </w:tabs>
        <w:ind w:left="0" w:firstLine="567"/>
        <w:contextualSpacing w:val="0"/>
        <w:jc w:val="both"/>
        <w:rPr>
          <w:rFonts w:eastAsia="Times New Roman"/>
          <w:bCs/>
          <w:iCs/>
          <w:color w:val="000000"/>
          <w:kern w:val="36"/>
          <w:sz w:val="20"/>
          <w:bdr w:val="none" w:sz="0" w:space="0" w:color="auto" w:frame="1"/>
        </w:rPr>
      </w:pPr>
      <w:r w:rsidRPr="00AA1333">
        <w:rPr>
          <w:color w:val="000000"/>
          <w:sz w:val="20"/>
        </w:rPr>
        <w:t xml:space="preserve">2 Цой В.И., </w:t>
      </w:r>
      <w:proofErr w:type="spellStart"/>
      <w:r w:rsidRPr="00AA1333">
        <w:rPr>
          <w:rFonts w:eastAsia="Times New Roman"/>
          <w:bCs/>
          <w:iCs/>
          <w:color w:val="000000"/>
          <w:kern w:val="36"/>
          <w:sz w:val="20"/>
          <w:bdr w:val="none" w:sz="0" w:space="0" w:color="auto" w:frame="1"/>
        </w:rPr>
        <w:t>Кульбеков</w:t>
      </w:r>
      <w:proofErr w:type="spellEnd"/>
      <w:r w:rsidRPr="00AA1333">
        <w:rPr>
          <w:rFonts w:eastAsia="Times New Roman"/>
          <w:bCs/>
          <w:iCs/>
          <w:color w:val="000000"/>
          <w:kern w:val="36"/>
          <w:sz w:val="20"/>
          <w:bdr w:val="none" w:sz="0" w:space="0" w:color="auto" w:frame="1"/>
        </w:rPr>
        <w:t xml:space="preserve"> А.М. Инженерно-педагогический подход к инновационно-технологическому развитию страны. – Свидетельство Республики Казахстан на объект интеллектуальной собственности. – № 9465 от 27.04.2020 г.</w:t>
      </w:r>
    </w:p>
    <w:p w:rsidR="00744F4B" w:rsidRPr="00AA1333" w:rsidRDefault="00744F4B" w:rsidP="00744F4B">
      <w:pPr>
        <w:pStyle w:val="a7"/>
        <w:tabs>
          <w:tab w:val="left" w:pos="709"/>
          <w:tab w:val="left" w:pos="851"/>
          <w:tab w:val="left" w:pos="993"/>
          <w:tab w:val="left" w:pos="1134"/>
        </w:tabs>
        <w:ind w:left="0" w:firstLine="567"/>
        <w:contextualSpacing w:val="0"/>
        <w:jc w:val="both"/>
        <w:rPr>
          <w:bCs/>
          <w:sz w:val="20"/>
        </w:rPr>
      </w:pPr>
      <w:r w:rsidRPr="00AA1333">
        <w:rPr>
          <w:bCs/>
          <w:sz w:val="20"/>
        </w:rPr>
        <w:t xml:space="preserve">3 </w:t>
      </w:r>
      <w:proofErr w:type="spellStart"/>
      <w:r w:rsidRPr="00AA1333">
        <w:rPr>
          <w:bCs/>
          <w:sz w:val="20"/>
        </w:rPr>
        <w:t>Кульбеков</w:t>
      </w:r>
      <w:proofErr w:type="spellEnd"/>
      <w:r w:rsidRPr="00AA1333">
        <w:rPr>
          <w:bCs/>
          <w:sz w:val="20"/>
        </w:rPr>
        <w:t xml:space="preserve"> А.М., Цой В.И., </w:t>
      </w:r>
      <w:proofErr w:type="spellStart"/>
      <w:r w:rsidRPr="00AA1333">
        <w:rPr>
          <w:bCs/>
          <w:sz w:val="20"/>
        </w:rPr>
        <w:t>Кирхмаер</w:t>
      </w:r>
      <w:proofErr w:type="spellEnd"/>
      <w:r w:rsidRPr="00AA1333">
        <w:rPr>
          <w:bCs/>
          <w:sz w:val="20"/>
        </w:rPr>
        <w:t xml:space="preserve"> А.А., </w:t>
      </w:r>
      <w:proofErr w:type="spellStart"/>
      <w:r w:rsidRPr="00AA1333">
        <w:rPr>
          <w:bCs/>
          <w:sz w:val="20"/>
        </w:rPr>
        <w:t>Уалиева</w:t>
      </w:r>
      <w:proofErr w:type="spellEnd"/>
      <w:r w:rsidRPr="00AA1333">
        <w:rPr>
          <w:bCs/>
          <w:sz w:val="20"/>
        </w:rPr>
        <w:t xml:space="preserve"> Р.М., </w:t>
      </w:r>
      <w:proofErr w:type="spellStart"/>
      <w:r w:rsidRPr="00AA1333">
        <w:rPr>
          <w:bCs/>
          <w:sz w:val="20"/>
        </w:rPr>
        <w:t>Елубай</w:t>
      </w:r>
      <w:proofErr w:type="spellEnd"/>
      <w:r w:rsidRPr="00AA1333">
        <w:rPr>
          <w:bCs/>
          <w:sz w:val="20"/>
        </w:rPr>
        <w:t xml:space="preserve"> М.А. </w:t>
      </w:r>
      <w:bookmarkStart w:id="37" w:name="_Hlk100214982"/>
      <w:r w:rsidRPr="00AA1333">
        <w:rPr>
          <w:sz w:val="20"/>
        </w:rPr>
        <w:t>Функциональный механизм обеспечения сбалансированности образовательной и профессиональной деятельности</w:t>
      </w:r>
      <w:bookmarkEnd w:id="37"/>
      <w:r w:rsidRPr="00AA1333">
        <w:rPr>
          <w:sz w:val="20"/>
        </w:rPr>
        <w:t xml:space="preserve"> // </w:t>
      </w:r>
      <w:r w:rsidRPr="00AA1333">
        <w:rPr>
          <w:bCs/>
          <w:sz w:val="20"/>
        </w:rPr>
        <w:t xml:space="preserve">Вестник </w:t>
      </w:r>
      <w:proofErr w:type="spellStart"/>
      <w:r w:rsidRPr="00AA1333">
        <w:rPr>
          <w:bCs/>
          <w:sz w:val="20"/>
        </w:rPr>
        <w:t>Торайгыров</w:t>
      </w:r>
      <w:proofErr w:type="spellEnd"/>
      <w:r w:rsidRPr="00AA1333">
        <w:rPr>
          <w:bCs/>
          <w:sz w:val="20"/>
        </w:rPr>
        <w:t xml:space="preserve"> </w:t>
      </w:r>
      <w:proofErr w:type="spellStart"/>
      <w:r w:rsidRPr="00AA1333">
        <w:rPr>
          <w:bCs/>
          <w:sz w:val="20"/>
        </w:rPr>
        <w:t>универстета</w:t>
      </w:r>
      <w:proofErr w:type="spellEnd"/>
      <w:r w:rsidRPr="00AA1333">
        <w:rPr>
          <w:bCs/>
          <w:sz w:val="20"/>
        </w:rPr>
        <w:t>. Педагогическая серия. №1 (2022). – С. 384-396. https://doi.org/10.48081/NIUS7438</w:t>
      </w:r>
    </w:p>
    <w:p w:rsidR="00744F4B" w:rsidRPr="00AA1333" w:rsidRDefault="00744F4B" w:rsidP="00744F4B">
      <w:pPr>
        <w:pStyle w:val="a7"/>
        <w:tabs>
          <w:tab w:val="left" w:pos="709"/>
          <w:tab w:val="left" w:pos="851"/>
          <w:tab w:val="left" w:pos="993"/>
          <w:tab w:val="left" w:pos="1134"/>
        </w:tabs>
        <w:ind w:left="0" w:firstLine="567"/>
        <w:contextualSpacing w:val="0"/>
        <w:jc w:val="both"/>
        <w:rPr>
          <w:rFonts w:eastAsia="Times New Roman"/>
          <w:bCs/>
          <w:iCs/>
          <w:color w:val="000000"/>
          <w:kern w:val="36"/>
          <w:sz w:val="20"/>
          <w:bdr w:val="none" w:sz="0" w:space="0" w:color="auto" w:frame="1"/>
        </w:rPr>
      </w:pPr>
      <w:r w:rsidRPr="00AA1333">
        <w:rPr>
          <w:rFonts w:eastAsia="Times New Roman"/>
          <w:bCs/>
          <w:iCs/>
          <w:color w:val="000000"/>
          <w:kern w:val="36"/>
          <w:sz w:val="20"/>
          <w:bdr w:val="none" w:sz="0" w:space="0" w:color="auto" w:frame="1"/>
        </w:rPr>
        <w:t xml:space="preserve">4 Единый тарифно-квалификационный справочник работ и профессий рабочих, 2019. -  </w:t>
      </w:r>
      <w:hyperlink r:id="rId9" w:history="1">
        <w:r w:rsidRPr="00AA1333">
          <w:rPr>
            <w:rFonts w:eastAsia="Times New Roman"/>
            <w:bCs/>
            <w:iCs/>
            <w:color w:val="000000"/>
            <w:kern w:val="36"/>
            <w:sz w:val="20"/>
            <w:bdr w:val="none" w:sz="0" w:space="0" w:color="auto" w:frame="1"/>
          </w:rPr>
          <w:t>http://online.zakon.kz</w:t>
        </w:r>
      </w:hyperlink>
      <w:r w:rsidRPr="00AA1333">
        <w:rPr>
          <w:rFonts w:eastAsia="Times New Roman"/>
          <w:bCs/>
          <w:iCs/>
          <w:color w:val="000000"/>
          <w:kern w:val="36"/>
          <w:sz w:val="20"/>
          <w:bdr w:val="none" w:sz="0" w:space="0" w:color="auto" w:frame="1"/>
        </w:rPr>
        <w:t>.</w:t>
      </w:r>
    </w:p>
    <w:p w:rsidR="00744F4B" w:rsidRPr="00AA1333" w:rsidRDefault="00744F4B" w:rsidP="00744F4B">
      <w:pPr>
        <w:pStyle w:val="a7"/>
        <w:tabs>
          <w:tab w:val="left" w:pos="709"/>
          <w:tab w:val="left" w:pos="851"/>
          <w:tab w:val="left" w:pos="993"/>
          <w:tab w:val="left" w:pos="1134"/>
        </w:tabs>
        <w:ind w:left="0" w:firstLine="567"/>
        <w:contextualSpacing w:val="0"/>
        <w:jc w:val="both"/>
        <w:rPr>
          <w:rFonts w:eastAsia="Times New Roman"/>
          <w:bCs/>
          <w:iCs/>
          <w:color w:val="000000"/>
          <w:kern w:val="36"/>
          <w:sz w:val="20"/>
          <w:bdr w:val="none" w:sz="0" w:space="0" w:color="auto" w:frame="1"/>
        </w:rPr>
      </w:pPr>
      <w:r w:rsidRPr="00AA1333">
        <w:rPr>
          <w:rFonts w:eastAsia="Times New Roman"/>
          <w:bCs/>
          <w:iCs/>
          <w:color w:val="000000"/>
          <w:kern w:val="36"/>
          <w:sz w:val="20"/>
          <w:bdr w:val="none" w:sz="0" w:space="0" w:color="auto" w:frame="1"/>
        </w:rPr>
        <w:t>5 Национальный классификатор занятий (НК РК 01-2017). - http://online.zakon.kz.</w:t>
      </w:r>
    </w:p>
    <w:p w:rsidR="00744F4B" w:rsidRPr="00AA1333" w:rsidRDefault="00744F4B" w:rsidP="00744F4B">
      <w:pPr>
        <w:pStyle w:val="a7"/>
        <w:tabs>
          <w:tab w:val="left" w:pos="709"/>
          <w:tab w:val="left" w:pos="851"/>
          <w:tab w:val="left" w:pos="993"/>
          <w:tab w:val="left" w:pos="1134"/>
        </w:tabs>
        <w:ind w:left="0" w:firstLine="567"/>
        <w:contextualSpacing w:val="0"/>
        <w:jc w:val="both"/>
        <w:rPr>
          <w:rFonts w:eastAsia="Times New Roman"/>
          <w:bCs/>
          <w:iCs/>
          <w:color w:val="000000"/>
          <w:kern w:val="36"/>
          <w:sz w:val="20"/>
          <w:bdr w:val="none" w:sz="0" w:space="0" w:color="auto" w:frame="1"/>
        </w:rPr>
      </w:pPr>
      <w:r w:rsidRPr="00AA1333">
        <w:rPr>
          <w:color w:val="000000"/>
          <w:sz w:val="20"/>
        </w:rPr>
        <w:t xml:space="preserve">6 Цой В.И. </w:t>
      </w:r>
      <w:r w:rsidRPr="00AA1333">
        <w:rPr>
          <w:rFonts w:eastAsia="Times New Roman"/>
          <w:bCs/>
          <w:iCs/>
          <w:color w:val="000000"/>
          <w:kern w:val="36"/>
          <w:sz w:val="20"/>
          <w:bdr w:val="none" w:sz="0" w:space="0" w:color="auto" w:frame="1"/>
        </w:rPr>
        <w:t>Профессионально-задачный подход к оценке квалификационного уровня субъектов деятельности. – Свидетельство Республики Казахстан на объект интеллектуальной собственности. – № 31129 от 15.12.2022 г.</w:t>
      </w:r>
    </w:p>
    <w:p w:rsidR="00744F4B" w:rsidRPr="00AA1333" w:rsidRDefault="00744F4B" w:rsidP="00744F4B">
      <w:pPr>
        <w:pStyle w:val="a7"/>
        <w:tabs>
          <w:tab w:val="left" w:pos="709"/>
          <w:tab w:val="left" w:pos="851"/>
          <w:tab w:val="left" w:pos="993"/>
          <w:tab w:val="left" w:pos="1134"/>
        </w:tabs>
        <w:ind w:left="0" w:firstLine="567"/>
        <w:contextualSpacing w:val="0"/>
        <w:rPr>
          <w:rFonts w:eastAsia="Times New Roman"/>
          <w:bCs/>
          <w:iCs/>
          <w:color w:val="000000"/>
          <w:kern w:val="36"/>
          <w:sz w:val="20"/>
          <w:bdr w:val="none" w:sz="0" w:space="0" w:color="auto" w:frame="1"/>
        </w:rPr>
      </w:pPr>
      <w:r w:rsidRPr="00AA1333">
        <w:rPr>
          <w:sz w:val="20"/>
          <w:lang w:val="en-US"/>
        </w:rPr>
        <w:t xml:space="preserve">7 </w:t>
      </w:r>
      <w:r w:rsidRPr="00AA1333">
        <w:rPr>
          <w:rFonts w:eastAsia="Times New Roman"/>
          <w:bCs/>
          <w:iCs/>
          <w:color w:val="000000"/>
          <w:kern w:val="36"/>
          <w:sz w:val="20"/>
          <w:bdr w:val="none" w:sz="0" w:space="0" w:color="auto" w:frame="1"/>
          <w:lang w:val="en-US"/>
        </w:rPr>
        <w:t xml:space="preserve">European Inventory — Glossary of key terms. </w:t>
      </w:r>
      <w:r w:rsidRPr="00AA1333">
        <w:rPr>
          <w:rFonts w:eastAsia="Times New Roman"/>
          <w:bCs/>
          <w:iCs/>
          <w:color w:val="000000"/>
          <w:kern w:val="36"/>
          <w:sz w:val="20"/>
          <w:bdr w:val="none" w:sz="0" w:space="0" w:color="auto" w:frame="1"/>
        </w:rPr>
        <w:t>2004. </w:t>
      </w:r>
      <w:r w:rsidRPr="00AA1333">
        <w:rPr>
          <w:rFonts w:eastAsia="Times New Roman"/>
          <w:bCs/>
          <w:iCs/>
          <w:color w:val="000000"/>
          <w:kern w:val="36"/>
          <w:sz w:val="20"/>
          <w:bdr w:val="none" w:sz="0" w:space="0" w:color="auto" w:frame="1"/>
        </w:rPr>
        <w:br/>
        <w:t>URL: </w:t>
      </w:r>
      <w:hyperlink r:id="rId10" w:tgtFrame="_blank" w:history="1">
        <w:r w:rsidRPr="00AA1333">
          <w:rPr>
            <w:rFonts w:eastAsia="Times New Roman"/>
            <w:bCs/>
            <w:iCs/>
            <w:color w:val="000000"/>
            <w:kern w:val="36"/>
            <w:sz w:val="20"/>
            <w:bdr w:val="none" w:sz="0" w:space="0" w:color="auto" w:frame="1"/>
          </w:rPr>
          <w:t>http://www.ecotec.com/europeaninventory/glossary.html#</w:t>
        </w:r>
      </w:hyperlink>
      <w:r w:rsidRPr="00AA1333">
        <w:rPr>
          <w:rFonts w:eastAsia="Times New Roman"/>
          <w:bCs/>
          <w:iCs/>
          <w:color w:val="000000"/>
          <w:kern w:val="36"/>
          <w:sz w:val="20"/>
          <w:bdr w:val="none" w:sz="0" w:space="0" w:color="auto" w:frame="1"/>
        </w:rPr>
        <w:t> (дата обращения 08.03.2013).</w:t>
      </w:r>
    </w:p>
    <w:p w:rsidR="00744F4B" w:rsidRPr="00AA1333" w:rsidRDefault="00744F4B" w:rsidP="00744F4B">
      <w:pPr>
        <w:pStyle w:val="a7"/>
        <w:tabs>
          <w:tab w:val="left" w:pos="709"/>
          <w:tab w:val="left" w:pos="851"/>
          <w:tab w:val="left" w:pos="993"/>
          <w:tab w:val="left" w:pos="1134"/>
        </w:tabs>
        <w:ind w:left="0" w:firstLine="567"/>
        <w:contextualSpacing w:val="0"/>
        <w:jc w:val="both"/>
        <w:rPr>
          <w:rFonts w:eastAsia="Times New Roman"/>
          <w:bCs/>
          <w:iCs/>
          <w:color w:val="000000"/>
          <w:kern w:val="36"/>
          <w:sz w:val="20"/>
          <w:bdr w:val="none" w:sz="0" w:space="0" w:color="auto" w:frame="1"/>
          <w:lang w:val="en-US"/>
        </w:rPr>
      </w:pPr>
      <w:r w:rsidRPr="00AA1333">
        <w:rPr>
          <w:rFonts w:eastAsia="Times New Roman"/>
          <w:bCs/>
          <w:iCs/>
          <w:color w:val="000000"/>
          <w:kern w:val="36"/>
          <w:sz w:val="20"/>
          <w:bdr w:val="none" w:sz="0" w:space="0" w:color="auto" w:frame="1"/>
          <w:lang w:val="en-US"/>
        </w:rPr>
        <w:t xml:space="preserve">8 2016 update to the European inventory on validation. Country report. Norway - </w:t>
      </w:r>
      <w:hyperlink r:id="rId11" w:history="1">
        <w:r w:rsidRPr="00AA1333">
          <w:rPr>
            <w:rFonts w:eastAsia="Times New Roman"/>
            <w:bCs/>
            <w:iCs/>
            <w:color w:val="000000"/>
            <w:kern w:val="36"/>
            <w:sz w:val="20"/>
            <w:bdr w:val="none" w:sz="0" w:space="0" w:color="auto" w:frame="1"/>
            <w:lang w:val="en-US"/>
          </w:rPr>
          <w:t>https://cumulus.cedefop.europa.eu/files/vetelib/2016/2016_validate_NO.pdf</w:t>
        </w:r>
      </w:hyperlink>
    </w:p>
    <w:p w:rsidR="00744F4B" w:rsidRPr="00AA1333" w:rsidRDefault="00744F4B" w:rsidP="00744F4B">
      <w:pPr>
        <w:pStyle w:val="a7"/>
        <w:tabs>
          <w:tab w:val="left" w:pos="709"/>
          <w:tab w:val="left" w:pos="851"/>
          <w:tab w:val="left" w:pos="993"/>
          <w:tab w:val="left" w:pos="1134"/>
        </w:tabs>
        <w:ind w:left="0" w:firstLine="567"/>
        <w:contextualSpacing w:val="0"/>
        <w:jc w:val="both"/>
        <w:rPr>
          <w:rFonts w:eastAsia="Times New Roman"/>
          <w:bCs/>
          <w:iCs/>
          <w:color w:val="000000"/>
          <w:kern w:val="36"/>
          <w:sz w:val="20"/>
          <w:bdr w:val="none" w:sz="0" w:space="0" w:color="auto" w:frame="1"/>
        </w:rPr>
      </w:pPr>
      <w:r w:rsidRPr="00AA1333">
        <w:rPr>
          <w:rFonts w:eastAsia="Times New Roman"/>
          <w:bCs/>
          <w:iCs/>
          <w:color w:val="000000"/>
          <w:kern w:val="36"/>
          <w:sz w:val="20"/>
          <w:bdr w:val="none" w:sz="0" w:space="0" w:color="auto" w:frame="1"/>
        </w:rPr>
        <w:t>9 Национальная рамка квалификаций от 16 марта 2016 года – https://www.enbek.gov.kz/ru/node/348Св.</w:t>
      </w:r>
    </w:p>
    <w:p w:rsidR="00744F4B" w:rsidRPr="00AA1333" w:rsidRDefault="00744F4B" w:rsidP="00744F4B">
      <w:pPr>
        <w:pStyle w:val="a7"/>
        <w:tabs>
          <w:tab w:val="left" w:pos="709"/>
          <w:tab w:val="left" w:pos="851"/>
          <w:tab w:val="left" w:pos="993"/>
          <w:tab w:val="left" w:pos="1134"/>
        </w:tabs>
        <w:ind w:left="0" w:firstLine="567"/>
        <w:contextualSpacing w:val="0"/>
        <w:jc w:val="both"/>
        <w:rPr>
          <w:color w:val="000000"/>
          <w:sz w:val="20"/>
        </w:rPr>
      </w:pPr>
      <w:r w:rsidRPr="00AA1333">
        <w:rPr>
          <w:rFonts w:eastAsia="Times New Roman"/>
          <w:bCs/>
          <w:iCs/>
          <w:color w:val="000000"/>
          <w:kern w:val="36"/>
          <w:sz w:val="20"/>
          <w:bdr w:val="none" w:sz="0" w:space="0" w:color="auto" w:frame="1"/>
        </w:rPr>
        <w:t xml:space="preserve">10 Олейникова О.Н Предпосылки формирования и назначение </w:t>
      </w:r>
      <w:r w:rsidRPr="00AA1333">
        <w:rPr>
          <w:color w:val="000000"/>
          <w:sz w:val="20"/>
        </w:rPr>
        <w:t xml:space="preserve">национальной системы квалификаций // Образование и наука. </w:t>
      </w:r>
      <w:r w:rsidRPr="00AA1333">
        <w:rPr>
          <w:sz w:val="20"/>
        </w:rPr>
        <w:t xml:space="preserve">– </w:t>
      </w:r>
      <w:r w:rsidRPr="00AA1333">
        <w:rPr>
          <w:color w:val="000000"/>
          <w:sz w:val="20"/>
        </w:rPr>
        <w:t xml:space="preserve">2014. </w:t>
      </w:r>
      <w:r w:rsidRPr="00AA1333">
        <w:rPr>
          <w:sz w:val="20"/>
        </w:rPr>
        <w:t xml:space="preserve">– </w:t>
      </w:r>
      <w:r w:rsidRPr="00AA1333">
        <w:rPr>
          <w:color w:val="000000"/>
          <w:sz w:val="20"/>
        </w:rPr>
        <w:t>№ 5.</w:t>
      </w:r>
      <w:r w:rsidRPr="00AA1333">
        <w:rPr>
          <w:sz w:val="20"/>
        </w:rPr>
        <w:t xml:space="preserve"> – С.</w:t>
      </w:r>
      <w:r w:rsidRPr="00AA1333">
        <w:rPr>
          <w:color w:val="000000"/>
          <w:sz w:val="20"/>
        </w:rPr>
        <w:t xml:space="preserve"> 4</w:t>
      </w:r>
      <w:r w:rsidRPr="00AA1333">
        <w:rPr>
          <w:sz w:val="20"/>
        </w:rPr>
        <w:t>–</w:t>
      </w:r>
      <w:r w:rsidRPr="00AA1333">
        <w:rPr>
          <w:color w:val="000000"/>
          <w:sz w:val="20"/>
        </w:rPr>
        <w:t>14.</w:t>
      </w:r>
      <w:r w:rsidRPr="00AA1333">
        <w:rPr>
          <w:rFonts w:eastAsiaTheme="minorHAnsi"/>
          <w:sz w:val="20"/>
          <w:lang w:eastAsia="en-US"/>
        </w:rPr>
        <w:t xml:space="preserve"> </w:t>
      </w:r>
      <w:hyperlink r:id="rId12" w:history="1">
        <w:r w:rsidRPr="00AA1333">
          <w:rPr>
            <w:rStyle w:val="a4"/>
            <w:sz w:val="20"/>
          </w:rPr>
          <w:t>https://doi.org/10.17853/1994-5639-2014-5-4-14</w:t>
        </w:r>
      </w:hyperlink>
    </w:p>
    <w:p w:rsidR="00744F4B" w:rsidRPr="00AA1333" w:rsidRDefault="00744F4B" w:rsidP="00744F4B">
      <w:pPr>
        <w:tabs>
          <w:tab w:val="left" w:pos="709"/>
          <w:tab w:val="left" w:pos="993"/>
          <w:tab w:val="left" w:pos="1134"/>
        </w:tabs>
        <w:spacing w:after="0" w:line="240" w:lineRule="auto"/>
        <w:ind w:firstLine="567"/>
        <w:jc w:val="both"/>
        <w:rPr>
          <w:rStyle w:val="a4"/>
          <w:rFonts w:ascii="Times New Roman" w:hAnsi="Times New Roman" w:cs="Times New Roman"/>
          <w:sz w:val="20"/>
          <w:szCs w:val="20"/>
        </w:rPr>
      </w:pPr>
      <w:r w:rsidRPr="00AA1333">
        <w:rPr>
          <w:rFonts w:ascii="Times New Roman" w:hAnsi="Times New Roman" w:cs="Times New Roman"/>
          <w:color w:val="000000"/>
          <w:sz w:val="20"/>
          <w:szCs w:val="20"/>
        </w:rPr>
        <w:t xml:space="preserve">11 Олейникова О.Н., </w:t>
      </w:r>
      <w:proofErr w:type="spellStart"/>
      <w:r w:rsidRPr="00AA1333">
        <w:rPr>
          <w:rFonts w:ascii="Times New Roman" w:hAnsi="Times New Roman" w:cs="Times New Roman"/>
          <w:color w:val="000000"/>
          <w:sz w:val="20"/>
          <w:szCs w:val="20"/>
        </w:rPr>
        <w:t>Муравьёва</w:t>
      </w:r>
      <w:proofErr w:type="spellEnd"/>
      <w:r w:rsidRPr="00AA1333">
        <w:rPr>
          <w:rFonts w:ascii="Times New Roman" w:hAnsi="Times New Roman" w:cs="Times New Roman"/>
          <w:color w:val="000000"/>
          <w:sz w:val="20"/>
          <w:szCs w:val="20"/>
        </w:rPr>
        <w:t xml:space="preserve"> А.А., Аксёнова Н.М. Национальная система квалификаций: концептуальные и методические основы в области нерешенных проблем // Образование и наука. </w:t>
      </w:r>
      <w:r w:rsidRPr="00AA1333">
        <w:rPr>
          <w:rFonts w:ascii="Times New Roman" w:hAnsi="Times New Roman" w:cs="Times New Roman"/>
          <w:sz w:val="20"/>
          <w:szCs w:val="20"/>
        </w:rPr>
        <w:t xml:space="preserve">– </w:t>
      </w:r>
      <w:r w:rsidRPr="00AA1333">
        <w:rPr>
          <w:rFonts w:ascii="Times New Roman" w:hAnsi="Times New Roman" w:cs="Times New Roman"/>
          <w:color w:val="000000"/>
          <w:sz w:val="20"/>
          <w:szCs w:val="20"/>
        </w:rPr>
        <w:t xml:space="preserve">2018. </w:t>
      </w:r>
      <w:r w:rsidRPr="00AA1333">
        <w:rPr>
          <w:rFonts w:ascii="Times New Roman" w:hAnsi="Times New Roman" w:cs="Times New Roman"/>
          <w:sz w:val="20"/>
          <w:szCs w:val="20"/>
        </w:rPr>
        <w:t>–</w:t>
      </w:r>
      <w:r w:rsidRPr="00AA1333">
        <w:rPr>
          <w:rFonts w:ascii="Times New Roman" w:hAnsi="Times New Roman" w:cs="Times New Roman"/>
          <w:color w:val="000000"/>
          <w:sz w:val="20"/>
          <w:szCs w:val="20"/>
        </w:rPr>
        <w:t xml:space="preserve"> Т. 20. </w:t>
      </w:r>
      <w:r w:rsidRPr="00AA1333">
        <w:rPr>
          <w:rFonts w:ascii="Times New Roman" w:hAnsi="Times New Roman" w:cs="Times New Roman"/>
          <w:sz w:val="20"/>
          <w:szCs w:val="20"/>
        </w:rPr>
        <w:t xml:space="preserve">– </w:t>
      </w:r>
      <w:r w:rsidRPr="00AA1333">
        <w:rPr>
          <w:rFonts w:ascii="Times New Roman" w:hAnsi="Times New Roman" w:cs="Times New Roman"/>
          <w:color w:val="000000"/>
          <w:sz w:val="20"/>
          <w:szCs w:val="20"/>
        </w:rPr>
        <w:t xml:space="preserve">№ 6. </w:t>
      </w:r>
      <w:r w:rsidRPr="00AA1333">
        <w:rPr>
          <w:rFonts w:ascii="Times New Roman" w:hAnsi="Times New Roman" w:cs="Times New Roman"/>
          <w:sz w:val="20"/>
          <w:szCs w:val="20"/>
        </w:rPr>
        <w:t xml:space="preserve">– </w:t>
      </w:r>
      <w:r w:rsidRPr="00AA1333">
        <w:rPr>
          <w:rFonts w:ascii="Times New Roman" w:hAnsi="Times New Roman" w:cs="Times New Roman"/>
          <w:color w:val="000000"/>
          <w:sz w:val="20"/>
          <w:szCs w:val="20"/>
        </w:rPr>
        <w:t>С. 70</w:t>
      </w:r>
      <w:r w:rsidRPr="00AA1333">
        <w:rPr>
          <w:rFonts w:ascii="Times New Roman" w:hAnsi="Times New Roman" w:cs="Times New Roman"/>
          <w:sz w:val="20"/>
          <w:szCs w:val="20"/>
        </w:rPr>
        <w:t>–</w:t>
      </w:r>
      <w:r w:rsidRPr="00AA1333">
        <w:rPr>
          <w:rFonts w:ascii="Times New Roman" w:hAnsi="Times New Roman" w:cs="Times New Roman"/>
          <w:color w:val="000000"/>
          <w:sz w:val="20"/>
          <w:szCs w:val="20"/>
        </w:rPr>
        <w:t>89.</w:t>
      </w:r>
      <w:r w:rsidRPr="00AA1333">
        <w:rPr>
          <w:rFonts w:ascii="Times New Roman" w:hAnsi="Times New Roman" w:cs="Times New Roman"/>
          <w:sz w:val="20"/>
          <w:szCs w:val="20"/>
        </w:rPr>
        <w:t xml:space="preserve"> </w:t>
      </w:r>
      <w:hyperlink r:id="rId13" w:history="1">
        <w:r w:rsidRPr="00AA1333">
          <w:rPr>
            <w:rStyle w:val="a4"/>
            <w:rFonts w:ascii="Times New Roman" w:hAnsi="Times New Roman" w:cs="Times New Roman"/>
            <w:sz w:val="20"/>
            <w:szCs w:val="20"/>
          </w:rPr>
          <w:t>https://doi.org/10.17853/1994-5639-2018-6-70-89</w:t>
        </w:r>
      </w:hyperlink>
    </w:p>
    <w:p w:rsidR="00744F4B" w:rsidRPr="00AA1333" w:rsidRDefault="00744F4B" w:rsidP="00744F4B">
      <w:pPr>
        <w:pStyle w:val="a7"/>
        <w:tabs>
          <w:tab w:val="left" w:pos="709"/>
          <w:tab w:val="left" w:pos="851"/>
          <w:tab w:val="left" w:pos="993"/>
          <w:tab w:val="left" w:pos="1134"/>
        </w:tabs>
        <w:ind w:left="0" w:firstLine="567"/>
        <w:contextualSpacing w:val="0"/>
        <w:jc w:val="both"/>
        <w:rPr>
          <w:rFonts w:eastAsia="Times New Roman"/>
          <w:bCs/>
          <w:iCs/>
          <w:color w:val="000000"/>
          <w:kern w:val="36"/>
          <w:sz w:val="20"/>
          <w:bdr w:val="none" w:sz="0" w:space="0" w:color="auto" w:frame="1"/>
        </w:rPr>
      </w:pPr>
      <w:r w:rsidRPr="00AA1333">
        <w:rPr>
          <w:rFonts w:eastAsia="Times New Roman"/>
          <w:bCs/>
          <w:iCs/>
          <w:color w:val="000000"/>
          <w:kern w:val="36"/>
          <w:sz w:val="20"/>
          <w:bdr w:val="none" w:sz="0" w:space="0" w:color="auto" w:frame="1"/>
        </w:rPr>
        <w:t xml:space="preserve">12 Анисимов О.С. Методологический словарь для стратегов. – М.: </w:t>
      </w:r>
      <w:proofErr w:type="spellStart"/>
      <w:r w:rsidRPr="00AA1333">
        <w:rPr>
          <w:rFonts w:eastAsia="Times New Roman"/>
          <w:bCs/>
          <w:iCs/>
          <w:color w:val="000000"/>
          <w:kern w:val="36"/>
          <w:sz w:val="20"/>
          <w:bdr w:val="none" w:sz="0" w:space="0" w:color="auto" w:frame="1"/>
        </w:rPr>
        <w:t>АгроВестник</w:t>
      </w:r>
      <w:proofErr w:type="spellEnd"/>
      <w:r w:rsidRPr="00AA1333">
        <w:rPr>
          <w:rFonts w:eastAsia="Times New Roman"/>
          <w:bCs/>
          <w:iCs/>
          <w:color w:val="000000"/>
          <w:kern w:val="36"/>
          <w:sz w:val="20"/>
          <w:bdr w:val="none" w:sz="0" w:space="0" w:color="auto" w:frame="1"/>
        </w:rPr>
        <w:t>, 2002. – 295 с.</w:t>
      </w:r>
    </w:p>
    <w:p w:rsidR="00744F4B" w:rsidRPr="00AA1333" w:rsidRDefault="00744F4B" w:rsidP="00744F4B">
      <w:pPr>
        <w:pStyle w:val="a7"/>
        <w:tabs>
          <w:tab w:val="left" w:pos="709"/>
          <w:tab w:val="left" w:pos="851"/>
          <w:tab w:val="left" w:pos="993"/>
          <w:tab w:val="left" w:pos="1134"/>
        </w:tabs>
        <w:ind w:left="0" w:firstLine="567"/>
        <w:contextualSpacing w:val="0"/>
        <w:jc w:val="both"/>
        <w:rPr>
          <w:rFonts w:eastAsia="Times New Roman"/>
          <w:bCs/>
          <w:iCs/>
          <w:color w:val="000000"/>
          <w:kern w:val="36"/>
          <w:sz w:val="20"/>
          <w:bdr w:val="none" w:sz="0" w:space="0" w:color="auto" w:frame="1"/>
        </w:rPr>
      </w:pPr>
      <w:r w:rsidRPr="00AA1333">
        <w:rPr>
          <w:rFonts w:eastAsia="Times New Roman"/>
          <w:bCs/>
          <w:iCs/>
          <w:color w:val="000000"/>
          <w:kern w:val="36"/>
          <w:sz w:val="20"/>
          <w:bdr w:val="none" w:sz="0" w:space="0" w:color="auto" w:frame="1"/>
        </w:rPr>
        <w:t xml:space="preserve">13 Цой В.И., </w:t>
      </w:r>
      <w:proofErr w:type="spellStart"/>
      <w:r w:rsidRPr="00AA1333">
        <w:rPr>
          <w:rFonts w:eastAsia="Times New Roman"/>
          <w:bCs/>
          <w:iCs/>
          <w:color w:val="000000"/>
          <w:kern w:val="36"/>
          <w:sz w:val="20"/>
          <w:bdr w:val="none" w:sz="0" w:space="0" w:color="auto" w:frame="1"/>
        </w:rPr>
        <w:t>Кусаинов</w:t>
      </w:r>
      <w:proofErr w:type="spellEnd"/>
      <w:r w:rsidRPr="00AA1333">
        <w:rPr>
          <w:rFonts w:eastAsia="Times New Roman"/>
          <w:bCs/>
          <w:iCs/>
          <w:color w:val="000000"/>
          <w:kern w:val="36"/>
          <w:sz w:val="20"/>
          <w:bdr w:val="none" w:sz="0" w:space="0" w:color="auto" w:frame="1"/>
        </w:rPr>
        <w:t xml:space="preserve"> К.Т., Федорук А.М. Навигационные ориентиры инновационного евразийского мышления и взаимодействия. – Караганда : </w:t>
      </w:r>
      <w:hyperlink r:id="rId14" w:history="1">
        <w:r w:rsidRPr="00AA1333">
          <w:rPr>
            <w:rFonts w:eastAsia="Times New Roman"/>
            <w:bCs/>
            <w:iCs/>
            <w:color w:val="000000"/>
            <w:kern w:val="36"/>
            <w:sz w:val="20"/>
            <w:bdr w:val="none" w:sz="0" w:space="0" w:color="auto" w:frame="1"/>
          </w:rPr>
          <w:t>Авторский тираж</w:t>
        </w:r>
      </w:hyperlink>
      <w:r w:rsidRPr="00AA1333">
        <w:rPr>
          <w:rFonts w:eastAsia="Times New Roman"/>
          <w:bCs/>
          <w:iCs/>
          <w:color w:val="000000"/>
          <w:kern w:val="36"/>
          <w:sz w:val="20"/>
          <w:bdr w:val="none" w:sz="0" w:space="0" w:color="auto" w:frame="1"/>
        </w:rPr>
        <w:t xml:space="preserve">, 2020 – 192 с.  </w:t>
      </w:r>
    </w:p>
    <w:p w:rsidR="00744F4B" w:rsidRPr="00AA1333" w:rsidRDefault="00744F4B" w:rsidP="00744F4B">
      <w:pPr>
        <w:pStyle w:val="a7"/>
        <w:tabs>
          <w:tab w:val="left" w:pos="709"/>
          <w:tab w:val="left" w:pos="851"/>
          <w:tab w:val="left" w:pos="993"/>
          <w:tab w:val="left" w:pos="1134"/>
        </w:tabs>
        <w:ind w:left="0" w:firstLine="567"/>
        <w:contextualSpacing w:val="0"/>
        <w:jc w:val="both"/>
        <w:rPr>
          <w:rFonts w:eastAsia="Times New Roman"/>
          <w:bCs/>
          <w:iCs/>
          <w:color w:val="000000"/>
          <w:kern w:val="36"/>
          <w:sz w:val="20"/>
          <w:bdr w:val="none" w:sz="0" w:space="0" w:color="auto" w:frame="1"/>
        </w:rPr>
      </w:pPr>
      <w:r w:rsidRPr="00AA1333">
        <w:rPr>
          <w:rFonts w:eastAsia="Times New Roman"/>
          <w:bCs/>
          <w:iCs/>
          <w:color w:val="000000"/>
          <w:kern w:val="36"/>
          <w:sz w:val="20"/>
          <w:bdr w:val="none" w:sz="0" w:space="0" w:color="auto" w:frame="1"/>
        </w:rPr>
        <w:t>14 Трудовой кодекс Республики Казахстан (с изменениями и дополнениями по состоянию на 27.06.2022 г.).</w:t>
      </w:r>
    </w:p>
    <w:bookmarkEnd w:id="36"/>
    <w:p w:rsidR="00AD540B" w:rsidRPr="00AA1333" w:rsidRDefault="00AD540B" w:rsidP="00AD540B">
      <w:pPr>
        <w:pStyle w:val="TableParagraph"/>
        <w:spacing w:line="242" w:lineRule="auto"/>
        <w:ind w:left="426"/>
        <w:jc w:val="center"/>
        <w:rPr>
          <w:b/>
          <w:sz w:val="20"/>
          <w:szCs w:val="20"/>
          <w:lang w:val="en-US"/>
        </w:rPr>
      </w:pPr>
      <w:r w:rsidRPr="00AA1333">
        <w:rPr>
          <w:b/>
          <w:sz w:val="20"/>
          <w:szCs w:val="20"/>
          <w:lang w:val="en-US"/>
        </w:rPr>
        <w:t>REFERENCES</w:t>
      </w:r>
    </w:p>
    <w:p w:rsidR="00AD540B" w:rsidRPr="00AA1333" w:rsidRDefault="00AD540B" w:rsidP="00AD540B">
      <w:pPr>
        <w:pStyle w:val="TableParagraph"/>
        <w:spacing w:line="242" w:lineRule="auto"/>
        <w:ind w:left="426"/>
        <w:jc w:val="center"/>
        <w:rPr>
          <w:b/>
          <w:sz w:val="20"/>
          <w:szCs w:val="20"/>
          <w:lang w:val="en-US"/>
        </w:rPr>
      </w:pPr>
    </w:p>
    <w:p w:rsidR="005C54A4" w:rsidRPr="00AA1333" w:rsidRDefault="005C54A4" w:rsidP="005C54A4">
      <w:pPr>
        <w:pStyle w:val="a7"/>
        <w:tabs>
          <w:tab w:val="left" w:pos="709"/>
          <w:tab w:val="left" w:pos="993"/>
          <w:tab w:val="left" w:pos="1134"/>
        </w:tabs>
        <w:ind w:left="0" w:firstLine="567"/>
        <w:contextualSpacing w:val="0"/>
        <w:jc w:val="both"/>
        <w:rPr>
          <w:color w:val="000000"/>
          <w:sz w:val="20"/>
          <w:lang w:val="en-US"/>
        </w:rPr>
      </w:pPr>
      <w:r w:rsidRPr="00AA1333">
        <w:rPr>
          <w:color w:val="000000"/>
          <w:sz w:val="20"/>
          <w:lang w:val="en-US"/>
        </w:rPr>
        <w:t xml:space="preserve">1 </w:t>
      </w:r>
      <w:r w:rsidRPr="00AA1333">
        <w:rPr>
          <w:color w:val="000000" w:themeColor="text1"/>
          <w:sz w:val="20"/>
          <w:lang w:val="en-US"/>
        </w:rPr>
        <w:t>Tsoy V.I.</w:t>
      </w:r>
      <w:r w:rsidRPr="00AA1333">
        <w:rPr>
          <w:color w:val="000000"/>
          <w:sz w:val="20"/>
          <w:lang w:val="en-US"/>
        </w:rPr>
        <w:t xml:space="preserve"> </w:t>
      </w:r>
      <w:proofErr w:type="spellStart"/>
      <w:r w:rsidRPr="00AA1333">
        <w:rPr>
          <w:color w:val="000000" w:themeColor="text1"/>
          <w:sz w:val="20"/>
          <w:lang w:val="en-US"/>
        </w:rPr>
        <w:t>Nacional'naja</w:t>
      </w:r>
      <w:proofErr w:type="spellEnd"/>
      <w:r w:rsidRPr="00AA1333">
        <w:rPr>
          <w:color w:val="000000" w:themeColor="text1"/>
          <w:sz w:val="20"/>
          <w:lang w:val="en-US"/>
        </w:rPr>
        <w:t xml:space="preserve"> </w:t>
      </w:r>
      <w:proofErr w:type="spellStart"/>
      <w:r w:rsidRPr="00AA1333">
        <w:rPr>
          <w:color w:val="000000" w:themeColor="text1"/>
          <w:sz w:val="20"/>
          <w:lang w:val="en-US"/>
        </w:rPr>
        <w:t>sistema</w:t>
      </w:r>
      <w:proofErr w:type="spellEnd"/>
      <w:r w:rsidRPr="00AA1333">
        <w:rPr>
          <w:color w:val="000000" w:themeColor="text1"/>
          <w:sz w:val="20"/>
          <w:lang w:val="en-US"/>
        </w:rPr>
        <w:t xml:space="preserve"> </w:t>
      </w:r>
      <w:proofErr w:type="spellStart"/>
      <w:r w:rsidRPr="00AA1333">
        <w:rPr>
          <w:color w:val="000000" w:themeColor="text1"/>
          <w:sz w:val="20"/>
          <w:lang w:val="en-US"/>
        </w:rPr>
        <w:t>kvalifikacii</w:t>
      </w:r>
      <w:proofErr w:type="spellEnd"/>
      <w:r w:rsidRPr="00AA1333">
        <w:rPr>
          <w:color w:val="000000" w:themeColor="text1"/>
          <w:sz w:val="20"/>
          <w:lang w:val="en-US"/>
        </w:rPr>
        <w:t xml:space="preserve"> – </w:t>
      </w:r>
      <w:proofErr w:type="spellStart"/>
      <w:r w:rsidRPr="00AA1333">
        <w:rPr>
          <w:color w:val="000000" w:themeColor="text1"/>
          <w:sz w:val="20"/>
          <w:lang w:val="en-US"/>
        </w:rPr>
        <w:t>effektivnyj</w:t>
      </w:r>
      <w:proofErr w:type="spellEnd"/>
      <w:r w:rsidRPr="00AA1333">
        <w:rPr>
          <w:color w:val="000000" w:themeColor="text1"/>
          <w:sz w:val="20"/>
          <w:lang w:val="en-US"/>
        </w:rPr>
        <w:t xml:space="preserve"> instrument </w:t>
      </w:r>
      <w:proofErr w:type="spellStart"/>
      <w:r w:rsidRPr="00AA1333">
        <w:rPr>
          <w:color w:val="000000" w:themeColor="text1"/>
          <w:sz w:val="20"/>
          <w:lang w:val="en-US"/>
        </w:rPr>
        <w:t>modernizacii</w:t>
      </w:r>
      <w:proofErr w:type="spellEnd"/>
      <w:r w:rsidRPr="00AA1333">
        <w:rPr>
          <w:color w:val="000000" w:themeColor="text1"/>
          <w:sz w:val="20"/>
          <w:lang w:val="en-US"/>
        </w:rPr>
        <w:t xml:space="preserve"> </w:t>
      </w:r>
      <w:proofErr w:type="spellStart"/>
      <w:r w:rsidRPr="00AA1333">
        <w:rPr>
          <w:color w:val="000000" w:themeColor="text1"/>
          <w:sz w:val="20"/>
          <w:lang w:val="en-US"/>
        </w:rPr>
        <w:t>sistemy</w:t>
      </w:r>
      <w:proofErr w:type="spellEnd"/>
      <w:r w:rsidRPr="00AA1333">
        <w:rPr>
          <w:color w:val="000000" w:themeColor="text1"/>
          <w:sz w:val="20"/>
          <w:lang w:val="en-US"/>
        </w:rPr>
        <w:t xml:space="preserve"> </w:t>
      </w:r>
      <w:proofErr w:type="spellStart"/>
      <w:r w:rsidRPr="00AA1333">
        <w:rPr>
          <w:color w:val="000000" w:themeColor="text1"/>
          <w:sz w:val="20"/>
          <w:lang w:val="en-US"/>
        </w:rPr>
        <w:t>obrazovanija</w:t>
      </w:r>
      <w:proofErr w:type="spellEnd"/>
      <w:r w:rsidRPr="00AA1333">
        <w:rPr>
          <w:color w:val="000000" w:themeColor="text1"/>
          <w:sz w:val="20"/>
          <w:lang w:val="en-US"/>
        </w:rPr>
        <w:t xml:space="preserve"> RK. </w:t>
      </w:r>
      <w:r w:rsidRPr="00AA1333">
        <w:rPr>
          <w:i/>
          <w:color w:val="000000" w:themeColor="text1"/>
          <w:sz w:val="20"/>
          <w:lang w:val="en-US"/>
        </w:rPr>
        <w:t xml:space="preserve">[The National Qualifications System is an Effective Tool for Modernizing the </w:t>
      </w:r>
      <w:r w:rsidRPr="00AA1333">
        <w:rPr>
          <w:i/>
          <w:color w:val="000000"/>
          <w:sz w:val="20"/>
          <w:lang w:val="en-US"/>
        </w:rPr>
        <w:t>Education System of the Republic of Kazakhstan]</w:t>
      </w:r>
      <w:r w:rsidRPr="00AA1333">
        <w:rPr>
          <w:color w:val="000000"/>
          <w:sz w:val="20"/>
          <w:lang w:val="en-US"/>
        </w:rPr>
        <w:t xml:space="preserve">. </w:t>
      </w:r>
      <w:proofErr w:type="spellStart"/>
      <w:r w:rsidRPr="00AA1333">
        <w:rPr>
          <w:color w:val="000000"/>
          <w:sz w:val="20"/>
          <w:lang w:val="en-US"/>
        </w:rPr>
        <w:t>Informacionno-metodicheskij</w:t>
      </w:r>
      <w:proofErr w:type="spellEnd"/>
      <w:r w:rsidRPr="00AA1333">
        <w:rPr>
          <w:color w:val="000000"/>
          <w:sz w:val="20"/>
          <w:lang w:val="en-US"/>
        </w:rPr>
        <w:t xml:space="preserve"> </w:t>
      </w:r>
      <w:proofErr w:type="spellStart"/>
      <w:r w:rsidRPr="00AA1333">
        <w:rPr>
          <w:color w:val="000000"/>
          <w:sz w:val="20"/>
          <w:lang w:val="en-US"/>
        </w:rPr>
        <w:t>zhurnal</w:t>
      </w:r>
      <w:proofErr w:type="spellEnd"/>
      <w:r w:rsidRPr="00AA1333">
        <w:rPr>
          <w:color w:val="000000"/>
          <w:sz w:val="20"/>
          <w:lang w:val="en-US"/>
        </w:rPr>
        <w:t xml:space="preserve"> «</w:t>
      </w:r>
      <w:proofErr w:type="spellStart"/>
      <w:r w:rsidRPr="00AA1333">
        <w:rPr>
          <w:color w:val="000000"/>
          <w:sz w:val="20"/>
          <w:lang w:val="en-US"/>
        </w:rPr>
        <w:t>Tehnicheskoe</w:t>
      </w:r>
      <w:proofErr w:type="spellEnd"/>
      <w:r w:rsidRPr="00AA1333">
        <w:rPr>
          <w:color w:val="000000"/>
          <w:sz w:val="20"/>
          <w:lang w:val="en-US"/>
        </w:rPr>
        <w:t xml:space="preserve"> </w:t>
      </w:r>
      <w:proofErr w:type="spellStart"/>
      <w:r w:rsidRPr="00AA1333">
        <w:rPr>
          <w:color w:val="000000"/>
          <w:sz w:val="20"/>
          <w:lang w:val="en-US"/>
        </w:rPr>
        <w:t>i</w:t>
      </w:r>
      <w:proofErr w:type="spellEnd"/>
      <w:r w:rsidRPr="00AA1333">
        <w:rPr>
          <w:color w:val="000000"/>
          <w:sz w:val="20"/>
          <w:lang w:val="en-US"/>
        </w:rPr>
        <w:t xml:space="preserve"> </w:t>
      </w:r>
      <w:proofErr w:type="spellStart"/>
      <w:r w:rsidRPr="00AA1333">
        <w:rPr>
          <w:color w:val="000000"/>
          <w:sz w:val="20"/>
          <w:lang w:val="en-US"/>
        </w:rPr>
        <w:t>professional'noe</w:t>
      </w:r>
      <w:proofErr w:type="spellEnd"/>
      <w:r w:rsidRPr="00AA1333">
        <w:rPr>
          <w:color w:val="000000"/>
          <w:sz w:val="20"/>
          <w:lang w:val="en-US"/>
        </w:rPr>
        <w:t xml:space="preserve"> </w:t>
      </w:r>
      <w:proofErr w:type="spellStart"/>
      <w:r w:rsidRPr="00AA1333">
        <w:rPr>
          <w:color w:val="000000"/>
          <w:sz w:val="20"/>
          <w:lang w:val="en-US"/>
        </w:rPr>
        <w:t>obrazovanie</w:t>
      </w:r>
      <w:proofErr w:type="spellEnd"/>
      <w:r w:rsidRPr="00AA1333">
        <w:rPr>
          <w:color w:val="000000"/>
          <w:sz w:val="20"/>
          <w:lang w:val="en-US"/>
        </w:rPr>
        <w:t>». – 2018. – № 3 (34). – P. 12-17.</w:t>
      </w:r>
    </w:p>
    <w:p w:rsidR="005C54A4" w:rsidRPr="00AA1333" w:rsidRDefault="005C54A4" w:rsidP="005C54A4">
      <w:pPr>
        <w:pStyle w:val="a7"/>
        <w:tabs>
          <w:tab w:val="left" w:pos="709"/>
          <w:tab w:val="left" w:pos="993"/>
          <w:tab w:val="left" w:pos="1134"/>
        </w:tabs>
        <w:ind w:left="0" w:firstLine="567"/>
        <w:contextualSpacing w:val="0"/>
        <w:jc w:val="both"/>
        <w:rPr>
          <w:color w:val="000000"/>
          <w:sz w:val="20"/>
          <w:lang w:val="en-US"/>
        </w:rPr>
      </w:pPr>
      <w:r w:rsidRPr="00AA1333">
        <w:rPr>
          <w:color w:val="000000"/>
          <w:sz w:val="20"/>
          <w:lang w:val="en-US"/>
        </w:rPr>
        <w:t xml:space="preserve">2 </w:t>
      </w:r>
      <w:r w:rsidRPr="00AA1333">
        <w:rPr>
          <w:color w:val="000000" w:themeColor="text1"/>
          <w:sz w:val="20"/>
          <w:lang w:val="en-US"/>
        </w:rPr>
        <w:t>Tsoy V.I.</w:t>
      </w:r>
      <w:r w:rsidRPr="00AA1333">
        <w:rPr>
          <w:color w:val="000000"/>
          <w:sz w:val="20"/>
          <w:lang w:val="en-US"/>
        </w:rPr>
        <w:t xml:space="preserve">, </w:t>
      </w:r>
      <w:proofErr w:type="spellStart"/>
      <w:r w:rsidRPr="00AA1333">
        <w:rPr>
          <w:color w:val="000000"/>
          <w:sz w:val="20"/>
          <w:lang w:val="en-US"/>
        </w:rPr>
        <w:t>Kul'bekov</w:t>
      </w:r>
      <w:proofErr w:type="spellEnd"/>
      <w:r w:rsidRPr="00AA1333">
        <w:rPr>
          <w:color w:val="000000"/>
          <w:sz w:val="20"/>
          <w:lang w:val="en-US"/>
        </w:rPr>
        <w:t xml:space="preserve"> A.M. </w:t>
      </w:r>
      <w:proofErr w:type="spellStart"/>
      <w:r w:rsidRPr="00AA1333">
        <w:rPr>
          <w:color w:val="000000"/>
          <w:sz w:val="20"/>
          <w:lang w:val="en-US"/>
        </w:rPr>
        <w:t>Inzhenerno-pedagogicheskij</w:t>
      </w:r>
      <w:proofErr w:type="spellEnd"/>
      <w:r w:rsidRPr="00AA1333">
        <w:rPr>
          <w:color w:val="000000"/>
          <w:sz w:val="20"/>
          <w:lang w:val="en-US"/>
        </w:rPr>
        <w:t xml:space="preserve"> </w:t>
      </w:r>
      <w:proofErr w:type="spellStart"/>
      <w:r w:rsidRPr="00AA1333">
        <w:rPr>
          <w:color w:val="000000"/>
          <w:sz w:val="20"/>
          <w:lang w:val="en-US"/>
        </w:rPr>
        <w:t>podhod</w:t>
      </w:r>
      <w:proofErr w:type="spellEnd"/>
      <w:r w:rsidRPr="00AA1333">
        <w:rPr>
          <w:color w:val="000000"/>
          <w:sz w:val="20"/>
          <w:lang w:val="en-US"/>
        </w:rPr>
        <w:t xml:space="preserve"> k </w:t>
      </w:r>
      <w:proofErr w:type="spellStart"/>
      <w:r w:rsidRPr="00AA1333">
        <w:rPr>
          <w:color w:val="000000"/>
          <w:sz w:val="20"/>
          <w:lang w:val="en-US"/>
        </w:rPr>
        <w:t>innovacionno-tehnologicheskomu</w:t>
      </w:r>
      <w:proofErr w:type="spellEnd"/>
      <w:r w:rsidRPr="00AA1333">
        <w:rPr>
          <w:color w:val="000000"/>
          <w:sz w:val="20"/>
          <w:lang w:val="en-US"/>
        </w:rPr>
        <w:t xml:space="preserve"> </w:t>
      </w:r>
      <w:proofErr w:type="spellStart"/>
      <w:r w:rsidRPr="00AA1333">
        <w:rPr>
          <w:color w:val="000000"/>
          <w:sz w:val="20"/>
          <w:lang w:val="en-US"/>
        </w:rPr>
        <w:t>razvitiju</w:t>
      </w:r>
      <w:proofErr w:type="spellEnd"/>
      <w:r w:rsidRPr="00AA1333">
        <w:rPr>
          <w:color w:val="000000"/>
          <w:sz w:val="20"/>
          <w:lang w:val="en-US"/>
        </w:rPr>
        <w:t xml:space="preserve"> </w:t>
      </w:r>
      <w:proofErr w:type="spellStart"/>
      <w:r w:rsidRPr="00AA1333">
        <w:rPr>
          <w:color w:val="000000"/>
          <w:sz w:val="20"/>
          <w:lang w:val="en-US"/>
        </w:rPr>
        <w:t>strany</w:t>
      </w:r>
      <w:proofErr w:type="spellEnd"/>
      <w:r w:rsidRPr="00AA1333">
        <w:rPr>
          <w:color w:val="000000"/>
          <w:sz w:val="20"/>
          <w:lang w:val="en-US"/>
        </w:rPr>
        <w:t xml:space="preserve">. </w:t>
      </w:r>
      <w:r w:rsidRPr="00AA1333">
        <w:rPr>
          <w:i/>
          <w:color w:val="000000"/>
          <w:sz w:val="20"/>
          <w:lang w:val="en-US"/>
        </w:rPr>
        <w:t>[Engineering and pedagogical approach to the innovative and technological development of the country].</w:t>
      </w:r>
      <w:r w:rsidRPr="00AA1333">
        <w:rPr>
          <w:color w:val="000000"/>
          <w:sz w:val="20"/>
          <w:lang w:val="en-US"/>
        </w:rPr>
        <w:t xml:space="preserve"> </w:t>
      </w:r>
      <w:proofErr w:type="spellStart"/>
      <w:r w:rsidRPr="00AA1333">
        <w:rPr>
          <w:color w:val="000000"/>
          <w:sz w:val="20"/>
          <w:lang w:val="en-US"/>
        </w:rPr>
        <w:t>Svidetel'stvo</w:t>
      </w:r>
      <w:proofErr w:type="spellEnd"/>
      <w:r w:rsidRPr="00AA1333">
        <w:rPr>
          <w:color w:val="000000"/>
          <w:sz w:val="20"/>
          <w:lang w:val="en-US"/>
        </w:rPr>
        <w:t xml:space="preserve"> </w:t>
      </w:r>
      <w:proofErr w:type="spellStart"/>
      <w:r w:rsidRPr="00AA1333">
        <w:rPr>
          <w:color w:val="000000"/>
          <w:sz w:val="20"/>
          <w:lang w:val="en-US"/>
        </w:rPr>
        <w:t>Respubliki</w:t>
      </w:r>
      <w:proofErr w:type="spellEnd"/>
      <w:r w:rsidRPr="00AA1333">
        <w:rPr>
          <w:color w:val="000000"/>
          <w:sz w:val="20"/>
          <w:lang w:val="en-US"/>
        </w:rPr>
        <w:t xml:space="preserve"> </w:t>
      </w:r>
      <w:proofErr w:type="spellStart"/>
      <w:r w:rsidRPr="00AA1333">
        <w:rPr>
          <w:color w:val="000000"/>
          <w:sz w:val="20"/>
          <w:lang w:val="en-US"/>
        </w:rPr>
        <w:t>Kazahstan</w:t>
      </w:r>
      <w:proofErr w:type="spellEnd"/>
      <w:r w:rsidRPr="00AA1333">
        <w:rPr>
          <w:color w:val="000000"/>
          <w:sz w:val="20"/>
          <w:lang w:val="en-US"/>
        </w:rPr>
        <w:t xml:space="preserve"> </w:t>
      </w:r>
      <w:proofErr w:type="spellStart"/>
      <w:r w:rsidRPr="00AA1333">
        <w:rPr>
          <w:color w:val="000000"/>
          <w:sz w:val="20"/>
          <w:lang w:val="en-US"/>
        </w:rPr>
        <w:t>na</w:t>
      </w:r>
      <w:proofErr w:type="spellEnd"/>
      <w:r w:rsidRPr="00AA1333">
        <w:rPr>
          <w:color w:val="000000"/>
          <w:sz w:val="20"/>
          <w:lang w:val="en-US"/>
        </w:rPr>
        <w:t xml:space="preserve"> </w:t>
      </w:r>
      <w:proofErr w:type="spellStart"/>
      <w:r w:rsidRPr="00AA1333">
        <w:rPr>
          <w:color w:val="000000"/>
          <w:sz w:val="20"/>
          <w:lang w:val="en-US"/>
        </w:rPr>
        <w:t>obekt</w:t>
      </w:r>
      <w:proofErr w:type="spellEnd"/>
      <w:r w:rsidRPr="00AA1333">
        <w:rPr>
          <w:color w:val="000000"/>
          <w:sz w:val="20"/>
          <w:lang w:val="en-US"/>
        </w:rPr>
        <w:t xml:space="preserve"> </w:t>
      </w:r>
      <w:proofErr w:type="spellStart"/>
      <w:r w:rsidRPr="00AA1333">
        <w:rPr>
          <w:color w:val="000000"/>
          <w:sz w:val="20"/>
          <w:lang w:val="en-US"/>
        </w:rPr>
        <w:t>intellektual'noj</w:t>
      </w:r>
      <w:proofErr w:type="spellEnd"/>
      <w:r w:rsidRPr="00AA1333">
        <w:rPr>
          <w:color w:val="000000"/>
          <w:sz w:val="20"/>
          <w:lang w:val="en-US"/>
        </w:rPr>
        <w:t xml:space="preserve"> </w:t>
      </w:r>
      <w:proofErr w:type="spellStart"/>
      <w:r w:rsidRPr="00AA1333">
        <w:rPr>
          <w:color w:val="000000"/>
          <w:sz w:val="20"/>
          <w:lang w:val="en-US"/>
        </w:rPr>
        <w:t>sobstvennosti</w:t>
      </w:r>
      <w:proofErr w:type="spellEnd"/>
      <w:r w:rsidRPr="00AA1333">
        <w:rPr>
          <w:color w:val="000000"/>
          <w:sz w:val="20"/>
          <w:lang w:val="en-US"/>
        </w:rPr>
        <w:t>. – № 9465, 27.04.2020.</w:t>
      </w:r>
    </w:p>
    <w:p w:rsidR="005C54A4" w:rsidRPr="00AA1333" w:rsidRDefault="005C54A4" w:rsidP="005C54A4">
      <w:pPr>
        <w:pStyle w:val="a7"/>
        <w:tabs>
          <w:tab w:val="left" w:pos="709"/>
          <w:tab w:val="left" w:pos="851"/>
          <w:tab w:val="left" w:pos="993"/>
          <w:tab w:val="left" w:pos="1134"/>
        </w:tabs>
        <w:ind w:left="0" w:firstLine="567"/>
        <w:contextualSpacing w:val="0"/>
        <w:jc w:val="both"/>
        <w:rPr>
          <w:bCs/>
          <w:sz w:val="20"/>
          <w:lang w:val="en-US"/>
        </w:rPr>
      </w:pPr>
      <w:r w:rsidRPr="00AA1333">
        <w:rPr>
          <w:bCs/>
          <w:sz w:val="20"/>
          <w:lang w:val="en-US"/>
        </w:rPr>
        <w:t xml:space="preserve">3 </w:t>
      </w:r>
      <w:proofErr w:type="spellStart"/>
      <w:r w:rsidRPr="00AA1333">
        <w:rPr>
          <w:color w:val="000000"/>
          <w:sz w:val="20"/>
          <w:lang w:val="en-US"/>
        </w:rPr>
        <w:t>Kul'bekov</w:t>
      </w:r>
      <w:proofErr w:type="spellEnd"/>
      <w:r w:rsidRPr="00AA1333">
        <w:rPr>
          <w:color w:val="000000"/>
          <w:sz w:val="20"/>
          <w:lang w:val="en-US"/>
        </w:rPr>
        <w:t xml:space="preserve"> A.M.</w:t>
      </w:r>
      <w:r w:rsidRPr="00AA1333">
        <w:rPr>
          <w:bCs/>
          <w:sz w:val="20"/>
          <w:lang w:val="en-US"/>
        </w:rPr>
        <w:t xml:space="preserve">, </w:t>
      </w:r>
      <w:r w:rsidRPr="00AA1333">
        <w:rPr>
          <w:color w:val="000000" w:themeColor="text1"/>
          <w:sz w:val="20"/>
          <w:lang w:val="en-US"/>
        </w:rPr>
        <w:t>Tsoy V.I.</w:t>
      </w:r>
      <w:r w:rsidRPr="00AA1333">
        <w:rPr>
          <w:color w:val="000000"/>
          <w:sz w:val="20"/>
          <w:lang w:val="en-US"/>
        </w:rPr>
        <w:t>,</w:t>
      </w:r>
      <w:r w:rsidRPr="00AA1333">
        <w:rPr>
          <w:bCs/>
          <w:sz w:val="20"/>
          <w:lang w:val="en-US"/>
        </w:rPr>
        <w:t xml:space="preserve"> </w:t>
      </w:r>
      <w:proofErr w:type="spellStart"/>
      <w:r w:rsidRPr="00AA1333">
        <w:rPr>
          <w:bCs/>
          <w:sz w:val="20"/>
          <w:lang w:val="en-US"/>
        </w:rPr>
        <w:t>Kirhmaer</w:t>
      </w:r>
      <w:proofErr w:type="spellEnd"/>
      <w:r w:rsidRPr="00AA1333">
        <w:rPr>
          <w:bCs/>
          <w:sz w:val="20"/>
          <w:lang w:val="en-US"/>
        </w:rPr>
        <w:t xml:space="preserve"> </w:t>
      </w:r>
      <w:r w:rsidRPr="00AA1333">
        <w:rPr>
          <w:bCs/>
          <w:sz w:val="20"/>
        </w:rPr>
        <w:t>А</w:t>
      </w:r>
      <w:r w:rsidRPr="00AA1333">
        <w:rPr>
          <w:bCs/>
          <w:sz w:val="20"/>
          <w:lang w:val="en-US"/>
        </w:rPr>
        <w:t>.</w:t>
      </w:r>
      <w:r w:rsidRPr="00AA1333">
        <w:rPr>
          <w:bCs/>
          <w:sz w:val="20"/>
        </w:rPr>
        <w:t>А</w:t>
      </w:r>
      <w:r w:rsidRPr="00AA1333">
        <w:rPr>
          <w:bCs/>
          <w:sz w:val="20"/>
          <w:lang w:val="en-US"/>
        </w:rPr>
        <w:t xml:space="preserve">., </w:t>
      </w:r>
      <w:proofErr w:type="spellStart"/>
      <w:r w:rsidRPr="00AA1333">
        <w:rPr>
          <w:bCs/>
          <w:sz w:val="20"/>
          <w:lang w:val="en-US"/>
        </w:rPr>
        <w:t>Ualieva</w:t>
      </w:r>
      <w:proofErr w:type="spellEnd"/>
      <w:r w:rsidRPr="00AA1333">
        <w:rPr>
          <w:bCs/>
          <w:sz w:val="20"/>
          <w:lang w:val="en-US"/>
        </w:rPr>
        <w:t xml:space="preserve"> </w:t>
      </w:r>
      <w:r w:rsidRPr="00AA1333">
        <w:rPr>
          <w:bCs/>
          <w:sz w:val="20"/>
        </w:rPr>
        <w:t>Р</w:t>
      </w:r>
      <w:r w:rsidRPr="00AA1333">
        <w:rPr>
          <w:bCs/>
          <w:sz w:val="20"/>
          <w:lang w:val="en-US"/>
        </w:rPr>
        <w:t>.</w:t>
      </w:r>
      <w:r w:rsidRPr="00AA1333">
        <w:rPr>
          <w:bCs/>
          <w:sz w:val="20"/>
        </w:rPr>
        <w:t>М</w:t>
      </w:r>
      <w:r w:rsidRPr="00AA1333">
        <w:rPr>
          <w:bCs/>
          <w:sz w:val="20"/>
          <w:lang w:val="en-US"/>
        </w:rPr>
        <w:t xml:space="preserve">., </w:t>
      </w:r>
      <w:proofErr w:type="spellStart"/>
      <w:r w:rsidRPr="00AA1333">
        <w:rPr>
          <w:bCs/>
          <w:sz w:val="20"/>
          <w:lang w:val="en-US"/>
        </w:rPr>
        <w:t>Elubay</w:t>
      </w:r>
      <w:proofErr w:type="spellEnd"/>
      <w:r w:rsidRPr="00AA1333">
        <w:rPr>
          <w:bCs/>
          <w:sz w:val="20"/>
          <w:lang w:val="en-US"/>
        </w:rPr>
        <w:t xml:space="preserve"> </w:t>
      </w:r>
      <w:r w:rsidRPr="00AA1333">
        <w:rPr>
          <w:bCs/>
          <w:sz w:val="20"/>
        </w:rPr>
        <w:t>М</w:t>
      </w:r>
      <w:r w:rsidRPr="00AA1333">
        <w:rPr>
          <w:bCs/>
          <w:sz w:val="20"/>
          <w:lang w:val="en-US"/>
        </w:rPr>
        <w:t>.</w:t>
      </w:r>
      <w:r w:rsidRPr="00AA1333">
        <w:rPr>
          <w:bCs/>
          <w:sz w:val="20"/>
        </w:rPr>
        <w:t>А</w:t>
      </w:r>
      <w:r w:rsidRPr="00AA1333">
        <w:rPr>
          <w:bCs/>
          <w:sz w:val="20"/>
          <w:lang w:val="en-US"/>
        </w:rPr>
        <w:t xml:space="preserve">. </w:t>
      </w:r>
      <w:proofErr w:type="spellStart"/>
      <w:r w:rsidRPr="00AA1333">
        <w:rPr>
          <w:bCs/>
          <w:sz w:val="20"/>
          <w:lang w:val="en-US"/>
        </w:rPr>
        <w:t>Funkcionalnyi</w:t>
      </w:r>
      <w:proofErr w:type="spellEnd"/>
      <w:r w:rsidRPr="00AA1333">
        <w:rPr>
          <w:bCs/>
          <w:sz w:val="20"/>
          <w:lang w:val="en-US"/>
        </w:rPr>
        <w:t xml:space="preserve"> </w:t>
      </w:r>
      <w:proofErr w:type="spellStart"/>
      <w:r w:rsidRPr="00AA1333">
        <w:rPr>
          <w:bCs/>
          <w:sz w:val="20"/>
          <w:lang w:val="en-US"/>
        </w:rPr>
        <w:t>mehanism</w:t>
      </w:r>
      <w:proofErr w:type="spellEnd"/>
      <w:r w:rsidRPr="00AA1333">
        <w:rPr>
          <w:bCs/>
          <w:sz w:val="20"/>
          <w:lang w:val="en-US"/>
        </w:rPr>
        <w:t xml:space="preserve"> </w:t>
      </w:r>
      <w:proofErr w:type="spellStart"/>
      <w:r w:rsidRPr="00AA1333">
        <w:rPr>
          <w:bCs/>
          <w:sz w:val="20"/>
          <w:lang w:val="en-US"/>
        </w:rPr>
        <w:t>obespechenia</w:t>
      </w:r>
      <w:proofErr w:type="spellEnd"/>
      <w:r w:rsidRPr="00AA1333">
        <w:rPr>
          <w:bCs/>
          <w:sz w:val="20"/>
          <w:lang w:val="en-US"/>
        </w:rPr>
        <w:t xml:space="preserve"> </w:t>
      </w:r>
      <w:proofErr w:type="spellStart"/>
      <w:r w:rsidRPr="00AA1333">
        <w:rPr>
          <w:bCs/>
          <w:sz w:val="20"/>
          <w:lang w:val="en-US"/>
        </w:rPr>
        <w:t>sbalansirovannosti</w:t>
      </w:r>
      <w:proofErr w:type="spellEnd"/>
      <w:r w:rsidRPr="00AA1333">
        <w:rPr>
          <w:bCs/>
          <w:sz w:val="20"/>
          <w:lang w:val="en-US"/>
        </w:rPr>
        <w:t xml:space="preserve"> </w:t>
      </w:r>
      <w:proofErr w:type="spellStart"/>
      <w:r w:rsidRPr="00AA1333">
        <w:rPr>
          <w:bCs/>
          <w:sz w:val="20"/>
          <w:lang w:val="en-US"/>
        </w:rPr>
        <w:t>obrazovatelnoi</w:t>
      </w:r>
      <w:proofErr w:type="spellEnd"/>
      <w:r w:rsidRPr="00AA1333">
        <w:rPr>
          <w:bCs/>
          <w:sz w:val="20"/>
          <w:lang w:val="en-US"/>
        </w:rPr>
        <w:t xml:space="preserve"> </w:t>
      </w:r>
      <w:proofErr w:type="spellStart"/>
      <w:r w:rsidRPr="00AA1333">
        <w:rPr>
          <w:bCs/>
          <w:sz w:val="20"/>
          <w:lang w:val="en-US"/>
        </w:rPr>
        <w:t>i</w:t>
      </w:r>
      <w:proofErr w:type="spellEnd"/>
      <w:r w:rsidRPr="00AA1333">
        <w:rPr>
          <w:bCs/>
          <w:sz w:val="20"/>
          <w:lang w:val="en-US"/>
        </w:rPr>
        <w:t xml:space="preserve"> </w:t>
      </w:r>
      <w:proofErr w:type="spellStart"/>
      <w:r w:rsidRPr="00AA1333">
        <w:rPr>
          <w:bCs/>
          <w:sz w:val="20"/>
          <w:lang w:val="en-US"/>
        </w:rPr>
        <w:t>professionalnoi</w:t>
      </w:r>
      <w:proofErr w:type="spellEnd"/>
      <w:r w:rsidRPr="00AA1333">
        <w:rPr>
          <w:bCs/>
          <w:sz w:val="20"/>
          <w:lang w:val="en-US"/>
        </w:rPr>
        <w:t xml:space="preserve"> </w:t>
      </w:r>
      <w:proofErr w:type="spellStart"/>
      <w:r w:rsidRPr="00AA1333">
        <w:rPr>
          <w:bCs/>
          <w:sz w:val="20"/>
          <w:lang w:val="en-US"/>
        </w:rPr>
        <w:t>deiatelnosti</w:t>
      </w:r>
      <w:proofErr w:type="spellEnd"/>
      <w:r w:rsidRPr="00AA1333">
        <w:rPr>
          <w:bCs/>
          <w:sz w:val="20"/>
          <w:lang w:val="en-US"/>
        </w:rPr>
        <w:t xml:space="preserve"> </w:t>
      </w:r>
      <w:r w:rsidRPr="00AA1333">
        <w:rPr>
          <w:bCs/>
          <w:i/>
          <w:sz w:val="20"/>
          <w:lang w:val="en-US"/>
        </w:rPr>
        <w:t>[</w:t>
      </w:r>
      <w:r w:rsidRPr="00AA1333">
        <w:rPr>
          <w:i/>
          <w:sz w:val="20"/>
          <w:lang w:val="en-US"/>
        </w:rPr>
        <w:t xml:space="preserve">Functional mechanism for ensuring the balance of educational and professional activities] </w:t>
      </w:r>
      <w:r w:rsidRPr="00AA1333">
        <w:rPr>
          <w:sz w:val="20"/>
          <w:lang w:val="en-US"/>
        </w:rPr>
        <w:t xml:space="preserve">// </w:t>
      </w:r>
      <w:r w:rsidRPr="00AA1333">
        <w:rPr>
          <w:bCs/>
          <w:sz w:val="20"/>
          <w:lang w:val="en-US"/>
        </w:rPr>
        <w:t xml:space="preserve">Bulletin of </w:t>
      </w:r>
      <w:proofErr w:type="spellStart"/>
      <w:r w:rsidRPr="00AA1333">
        <w:rPr>
          <w:bCs/>
          <w:sz w:val="20"/>
          <w:lang w:val="en-US"/>
        </w:rPr>
        <w:t>Toraighyrov</w:t>
      </w:r>
      <w:proofErr w:type="spellEnd"/>
      <w:r w:rsidRPr="00AA1333">
        <w:rPr>
          <w:bCs/>
          <w:sz w:val="20"/>
          <w:lang w:val="en-US"/>
        </w:rPr>
        <w:t xml:space="preserve"> University. Pedagogical series. №1 (2022). – P. 384-396. https://doi.org/10.48081/NIUS7438</w:t>
      </w:r>
    </w:p>
    <w:p w:rsidR="005C54A4" w:rsidRPr="00AA1333" w:rsidRDefault="005C54A4" w:rsidP="005C54A4">
      <w:pPr>
        <w:pStyle w:val="a7"/>
        <w:tabs>
          <w:tab w:val="left" w:pos="709"/>
          <w:tab w:val="left" w:pos="851"/>
          <w:tab w:val="left" w:pos="993"/>
          <w:tab w:val="left" w:pos="1134"/>
        </w:tabs>
        <w:ind w:left="0" w:firstLine="567"/>
        <w:contextualSpacing w:val="0"/>
        <w:jc w:val="both"/>
        <w:rPr>
          <w:rFonts w:eastAsia="Times New Roman"/>
          <w:bCs/>
          <w:iCs/>
          <w:color w:val="000000"/>
          <w:kern w:val="36"/>
          <w:sz w:val="20"/>
          <w:bdr w:val="none" w:sz="0" w:space="0" w:color="auto" w:frame="1"/>
          <w:lang w:val="en-US"/>
        </w:rPr>
      </w:pPr>
      <w:r w:rsidRPr="00AA1333">
        <w:rPr>
          <w:rFonts w:eastAsia="Times New Roman"/>
          <w:bCs/>
          <w:iCs/>
          <w:color w:val="000000"/>
          <w:kern w:val="36"/>
          <w:sz w:val="20"/>
          <w:bdr w:val="none" w:sz="0" w:space="0" w:color="auto" w:frame="1"/>
          <w:lang w:val="en-US"/>
        </w:rPr>
        <w:lastRenderedPageBreak/>
        <w:t xml:space="preserve">4 </w:t>
      </w:r>
      <w:proofErr w:type="spellStart"/>
      <w:r w:rsidRPr="00AA1333">
        <w:rPr>
          <w:rFonts w:eastAsia="Times New Roman"/>
          <w:bCs/>
          <w:iCs/>
          <w:color w:val="000000"/>
          <w:kern w:val="36"/>
          <w:sz w:val="20"/>
          <w:bdr w:val="none" w:sz="0" w:space="0" w:color="auto" w:frame="1"/>
          <w:lang w:val="en-US"/>
        </w:rPr>
        <w:t>Edinyi</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tarifno-kvalificacionnyi</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spravochnik</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rabot</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i</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professiy</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rabochih</w:t>
      </w:r>
      <w:proofErr w:type="spellEnd"/>
      <w:r w:rsidRPr="00AA1333">
        <w:rPr>
          <w:rFonts w:eastAsia="Times New Roman"/>
          <w:bCs/>
          <w:iCs/>
          <w:color w:val="000000"/>
          <w:kern w:val="36"/>
          <w:sz w:val="20"/>
          <w:bdr w:val="none" w:sz="0" w:space="0" w:color="auto" w:frame="1"/>
          <w:lang w:val="en-US"/>
        </w:rPr>
        <w:t xml:space="preserve"> </w:t>
      </w:r>
      <w:r w:rsidRPr="00AA1333">
        <w:rPr>
          <w:rFonts w:eastAsia="Times New Roman"/>
          <w:bCs/>
          <w:i/>
          <w:iCs/>
          <w:color w:val="000000"/>
          <w:kern w:val="36"/>
          <w:sz w:val="20"/>
          <w:bdr w:val="none" w:sz="0" w:space="0" w:color="auto" w:frame="1"/>
          <w:lang w:val="en-US"/>
        </w:rPr>
        <w:t>[Unified tariff and qualification directory of jobs and professions of workers]</w:t>
      </w:r>
      <w:r w:rsidRPr="00AA1333">
        <w:rPr>
          <w:rFonts w:eastAsia="Times New Roman"/>
          <w:bCs/>
          <w:iCs/>
          <w:color w:val="000000"/>
          <w:kern w:val="36"/>
          <w:sz w:val="20"/>
          <w:bdr w:val="none" w:sz="0" w:space="0" w:color="auto" w:frame="1"/>
          <w:lang w:val="en-US"/>
        </w:rPr>
        <w:t xml:space="preserve">, 2019. -  </w:t>
      </w:r>
      <w:hyperlink r:id="rId15" w:history="1">
        <w:r w:rsidRPr="00AA1333">
          <w:rPr>
            <w:rFonts w:eastAsia="Times New Roman"/>
            <w:bCs/>
            <w:iCs/>
            <w:color w:val="000000"/>
            <w:kern w:val="36"/>
            <w:sz w:val="20"/>
            <w:bdr w:val="none" w:sz="0" w:space="0" w:color="auto" w:frame="1"/>
            <w:lang w:val="en-US"/>
          </w:rPr>
          <w:t>http://online.zakon.kz</w:t>
        </w:r>
      </w:hyperlink>
      <w:r w:rsidRPr="00AA1333">
        <w:rPr>
          <w:rFonts w:eastAsia="Times New Roman"/>
          <w:bCs/>
          <w:iCs/>
          <w:color w:val="000000"/>
          <w:kern w:val="36"/>
          <w:sz w:val="20"/>
          <w:bdr w:val="none" w:sz="0" w:space="0" w:color="auto" w:frame="1"/>
          <w:lang w:val="en-US"/>
        </w:rPr>
        <w:t>.</w:t>
      </w:r>
    </w:p>
    <w:p w:rsidR="005C54A4" w:rsidRPr="00AA1333" w:rsidRDefault="005C54A4" w:rsidP="005C54A4">
      <w:pPr>
        <w:pStyle w:val="a7"/>
        <w:tabs>
          <w:tab w:val="left" w:pos="709"/>
          <w:tab w:val="left" w:pos="851"/>
          <w:tab w:val="left" w:pos="993"/>
          <w:tab w:val="left" w:pos="1134"/>
        </w:tabs>
        <w:ind w:left="0" w:firstLine="567"/>
        <w:contextualSpacing w:val="0"/>
        <w:jc w:val="both"/>
        <w:rPr>
          <w:rFonts w:eastAsia="Times New Roman"/>
          <w:bCs/>
          <w:iCs/>
          <w:color w:val="000000"/>
          <w:kern w:val="36"/>
          <w:sz w:val="20"/>
          <w:bdr w:val="none" w:sz="0" w:space="0" w:color="auto" w:frame="1"/>
          <w:lang w:val="en-US"/>
        </w:rPr>
      </w:pPr>
      <w:r w:rsidRPr="00AA1333">
        <w:rPr>
          <w:rFonts w:eastAsia="Times New Roman"/>
          <w:bCs/>
          <w:iCs/>
          <w:color w:val="000000"/>
          <w:kern w:val="36"/>
          <w:sz w:val="20"/>
          <w:bdr w:val="none" w:sz="0" w:space="0" w:color="auto" w:frame="1"/>
          <w:lang w:val="en-US"/>
        </w:rPr>
        <w:t xml:space="preserve">5 </w:t>
      </w:r>
      <w:proofErr w:type="spellStart"/>
      <w:r w:rsidRPr="00AA1333">
        <w:rPr>
          <w:rFonts w:eastAsia="Times New Roman"/>
          <w:bCs/>
          <w:iCs/>
          <w:color w:val="000000"/>
          <w:kern w:val="36"/>
          <w:sz w:val="20"/>
          <w:bdr w:val="none" w:sz="0" w:space="0" w:color="auto" w:frame="1"/>
          <w:lang w:val="en-US"/>
        </w:rPr>
        <w:t>Nacionalnyi</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klassifikator</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zaniatiy</w:t>
      </w:r>
      <w:proofErr w:type="spellEnd"/>
      <w:r w:rsidRPr="00AA1333">
        <w:rPr>
          <w:rFonts w:eastAsia="Times New Roman"/>
          <w:bCs/>
          <w:iCs/>
          <w:color w:val="000000"/>
          <w:kern w:val="36"/>
          <w:sz w:val="20"/>
          <w:bdr w:val="none" w:sz="0" w:space="0" w:color="auto" w:frame="1"/>
          <w:lang w:val="en-US"/>
        </w:rPr>
        <w:t xml:space="preserve"> (NK RK 01-2017) </w:t>
      </w:r>
      <w:r w:rsidRPr="00AA1333">
        <w:rPr>
          <w:rFonts w:eastAsia="Times New Roman"/>
          <w:bCs/>
          <w:i/>
          <w:iCs/>
          <w:color w:val="000000"/>
          <w:kern w:val="36"/>
          <w:sz w:val="20"/>
          <w:bdr w:val="none" w:sz="0" w:space="0" w:color="auto" w:frame="1"/>
          <w:lang w:val="en-US"/>
        </w:rPr>
        <w:t>[National Classifier of Occupations]</w:t>
      </w:r>
      <w:r w:rsidRPr="00AA1333">
        <w:rPr>
          <w:rFonts w:eastAsia="Times New Roman"/>
          <w:bCs/>
          <w:iCs/>
          <w:color w:val="000000"/>
          <w:kern w:val="36"/>
          <w:sz w:val="20"/>
          <w:bdr w:val="none" w:sz="0" w:space="0" w:color="auto" w:frame="1"/>
          <w:lang w:val="en-US"/>
        </w:rPr>
        <w:t>. - http://online.zakon.kz.</w:t>
      </w:r>
    </w:p>
    <w:p w:rsidR="005C54A4" w:rsidRPr="00AA1333" w:rsidRDefault="005C54A4" w:rsidP="005C54A4">
      <w:pPr>
        <w:pStyle w:val="a7"/>
        <w:tabs>
          <w:tab w:val="left" w:pos="709"/>
          <w:tab w:val="left" w:pos="851"/>
          <w:tab w:val="left" w:pos="993"/>
          <w:tab w:val="left" w:pos="1134"/>
        </w:tabs>
        <w:ind w:left="0" w:firstLine="567"/>
        <w:contextualSpacing w:val="0"/>
        <w:jc w:val="both"/>
        <w:rPr>
          <w:rFonts w:eastAsia="Times New Roman"/>
          <w:bCs/>
          <w:iCs/>
          <w:color w:val="000000"/>
          <w:kern w:val="36"/>
          <w:sz w:val="20"/>
          <w:bdr w:val="none" w:sz="0" w:space="0" w:color="auto" w:frame="1"/>
          <w:lang w:val="en-US"/>
        </w:rPr>
      </w:pPr>
      <w:r w:rsidRPr="00AA1333">
        <w:rPr>
          <w:color w:val="000000"/>
          <w:sz w:val="20"/>
          <w:lang w:val="en-US"/>
        </w:rPr>
        <w:t xml:space="preserve">6 </w:t>
      </w:r>
      <w:r w:rsidRPr="00AA1333">
        <w:rPr>
          <w:color w:val="000000" w:themeColor="text1"/>
          <w:sz w:val="20"/>
          <w:lang w:val="en-US"/>
        </w:rPr>
        <w:t xml:space="preserve">Tsoy V.I. </w:t>
      </w:r>
      <w:proofErr w:type="spellStart"/>
      <w:r w:rsidRPr="00AA1333">
        <w:rPr>
          <w:color w:val="000000" w:themeColor="text1"/>
          <w:sz w:val="20"/>
          <w:lang w:val="en-US"/>
        </w:rPr>
        <w:t>Professionalno-zadachnyi</w:t>
      </w:r>
      <w:proofErr w:type="spellEnd"/>
      <w:r w:rsidRPr="00AA1333">
        <w:rPr>
          <w:color w:val="000000" w:themeColor="text1"/>
          <w:sz w:val="20"/>
          <w:lang w:val="en-US"/>
        </w:rPr>
        <w:t xml:space="preserve"> </w:t>
      </w:r>
      <w:proofErr w:type="spellStart"/>
      <w:r w:rsidRPr="00AA1333">
        <w:rPr>
          <w:color w:val="000000" w:themeColor="text1"/>
          <w:sz w:val="20"/>
          <w:lang w:val="en-US"/>
        </w:rPr>
        <w:t>podhod</w:t>
      </w:r>
      <w:proofErr w:type="spellEnd"/>
      <w:r w:rsidRPr="00AA1333">
        <w:rPr>
          <w:color w:val="000000" w:themeColor="text1"/>
          <w:sz w:val="20"/>
          <w:lang w:val="en-US"/>
        </w:rPr>
        <w:t xml:space="preserve"> k </w:t>
      </w:r>
      <w:proofErr w:type="spellStart"/>
      <w:r w:rsidRPr="00AA1333">
        <w:rPr>
          <w:color w:val="000000" w:themeColor="text1"/>
          <w:sz w:val="20"/>
          <w:lang w:val="en-US"/>
        </w:rPr>
        <w:t>ocenke</w:t>
      </w:r>
      <w:proofErr w:type="spellEnd"/>
      <w:r w:rsidRPr="00AA1333">
        <w:rPr>
          <w:color w:val="000000" w:themeColor="text1"/>
          <w:sz w:val="20"/>
          <w:lang w:val="en-US"/>
        </w:rPr>
        <w:t xml:space="preserve"> </w:t>
      </w:r>
      <w:proofErr w:type="spellStart"/>
      <w:r w:rsidRPr="00AA1333">
        <w:rPr>
          <w:rFonts w:eastAsia="Times New Roman"/>
          <w:bCs/>
          <w:iCs/>
          <w:color w:val="000000"/>
          <w:kern w:val="36"/>
          <w:sz w:val="20"/>
          <w:bdr w:val="none" w:sz="0" w:space="0" w:color="auto" w:frame="1"/>
          <w:lang w:val="en-US"/>
        </w:rPr>
        <w:t>kvalificacionnogo</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urovnia</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subektov</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deiatelnosti</w:t>
      </w:r>
      <w:proofErr w:type="spellEnd"/>
      <w:r w:rsidRPr="00AA1333">
        <w:rPr>
          <w:rFonts w:eastAsia="Times New Roman"/>
          <w:bCs/>
          <w:iCs/>
          <w:color w:val="000000"/>
          <w:kern w:val="36"/>
          <w:sz w:val="20"/>
          <w:bdr w:val="none" w:sz="0" w:space="0" w:color="auto" w:frame="1"/>
          <w:lang w:val="en-US"/>
        </w:rPr>
        <w:t xml:space="preserve"> </w:t>
      </w:r>
      <w:r w:rsidRPr="00AA1333">
        <w:rPr>
          <w:rFonts w:eastAsia="Times New Roman"/>
          <w:bCs/>
          <w:i/>
          <w:iCs/>
          <w:color w:val="000000"/>
          <w:kern w:val="36"/>
          <w:sz w:val="20"/>
          <w:bdr w:val="none" w:sz="0" w:space="0" w:color="auto" w:frame="1"/>
          <w:lang w:val="en-US"/>
        </w:rPr>
        <w:t>[Professional-task approach to the assessment of the qualification level of the subjects of activity]</w:t>
      </w:r>
      <w:r w:rsidRPr="00AA1333">
        <w:rPr>
          <w:rFonts w:eastAsia="Times New Roman"/>
          <w:bCs/>
          <w:iCs/>
          <w:color w:val="000000"/>
          <w:kern w:val="36"/>
          <w:sz w:val="20"/>
          <w:bdr w:val="none" w:sz="0" w:space="0" w:color="auto" w:frame="1"/>
          <w:lang w:val="en-US"/>
        </w:rPr>
        <w:t xml:space="preserve">. – </w:t>
      </w:r>
      <w:proofErr w:type="spellStart"/>
      <w:r w:rsidRPr="00AA1333">
        <w:rPr>
          <w:color w:val="000000"/>
          <w:sz w:val="20"/>
          <w:lang w:val="en-US"/>
        </w:rPr>
        <w:t>Svidetel'stvo</w:t>
      </w:r>
      <w:proofErr w:type="spellEnd"/>
      <w:r w:rsidRPr="00AA1333">
        <w:rPr>
          <w:color w:val="000000"/>
          <w:sz w:val="20"/>
          <w:lang w:val="en-US"/>
        </w:rPr>
        <w:t xml:space="preserve"> </w:t>
      </w:r>
      <w:proofErr w:type="spellStart"/>
      <w:r w:rsidRPr="00AA1333">
        <w:rPr>
          <w:color w:val="000000"/>
          <w:sz w:val="20"/>
          <w:lang w:val="en-US"/>
        </w:rPr>
        <w:t>Respubliki</w:t>
      </w:r>
      <w:proofErr w:type="spellEnd"/>
      <w:r w:rsidRPr="00AA1333">
        <w:rPr>
          <w:color w:val="000000"/>
          <w:sz w:val="20"/>
          <w:lang w:val="en-US"/>
        </w:rPr>
        <w:t xml:space="preserve"> </w:t>
      </w:r>
      <w:proofErr w:type="spellStart"/>
      <w:r w:rsidRPr="00AA1333">
        <w:rPr>
          <w:color w:val="000000"/>
          <w:sz w:val="20"/>
          <w:lang w:val="en-US"/>
        </w:rPr>
        <w:t>Kazahstan</w:t>
      </w:r>
      <w:proofErr w:type="spellEnd"/>
      <w:r w:rsidRPr="00AA1333">
        <w:rPr>
          <w:color w:val="000000"/>
          <w:sz w:val="20"/>
          <w:lang w:val="en-US"/>
        </w:rPr>
        <w:t xml:space="preserve"> </w:t>
      </w:r>
      <w:proofErr w:type="spellStart"/>
      <w:r w:rsidRPr="00AA1333">
        <w:rPr>
          <w:color w:val="000000"/>
          <w:sz w:val="20"/>
          <w:lang w:val="en-US"/>
        </w:rPr>
        <w:t>na</w:t>
      </w:r>
      <w:proofErr w:type="spellEnd"/>
      <w:r w:rsidRPr="00AA1333">
        <w:rPr>
          <w:color w:val="000000"/>
          <w:sz w:val="20"/>
          <w:lang w:val="en-US"/>
        </w:rPr>
        <w:t xml:space="preserve"> </w:t>
      </w:r>
      <w:proofErr w:type="spellStart"/>
      <w:r w:rsidRPr="00AA1333">
        <w:rPr>
          <w:color w:val="000000"/>
          <w:sz w:val="20"/>
          <w:lang w:val="en-US"/>
        </w:rPr>
        <w:t>obekt</w:t>
      </w:r>
      <w:proofErr w:type="spellEnd"/>
      <w:r w:rsidRPr="00AA1333">
        <w:rPr>
          <w:color w:val="000000"/>
          <w:sz w:val="20"/>
          <w:lang w:val="en-US"/>
        </w:rPr>
        <w:t xml:space="preserve"> </w:t>
      </w:r>
      <w:proofErr w:type="spellStart"/>
      <w:r w:rsidRPr="00AA1333">
        <w:rPr>
          <w:color w:val="000000"/>
          <w:sz w:val="20"/>
          <w:lang w:val="en-US"/>
        </w:rPr>
        <w:t>intellektual'noj</w:t>
      </w:r>
      <w:proofErr w:type="spellEnd"/>
      <w:r w:rsidRPr="00AA1333">
        <w:rPr>
          <w:color w:val="000000"/>
          <w:sz w:val="20"/>
          <w:lang w:val="en-US"/>
        </w:rPr>
        <w:t xml:space="preserve"> </w:t>
      </w:r>
      <w:proofErr w:type="spellStart"/>
      <w:r w:rsidRPr="00AA1333">
        <w:rPr>
          <w:color w:val="000000"/>
          <w:sz w:val="20"/>
          <w:lang w:val="en-US"/>
        </w:rPr>
        <w:t>sobstvennosti</w:t>
      </w:r>
      <w:proofErr w:type="spellEnd"/>
      <w:r w:rsidRPr="00AA1333">
        <w:rPr>
          <w:color w:val="000000"/>
          <w:sz w:val="20"/>
          <w:lang w:val="en-US"/>
        </w:rPr>
        <w:t>.</w:t>
      </w:r>
      <w:r w:rsidRPr="00AA1333">
        <w:rPr>
          <w:rFonts w:eastAsia="Times New Roman"/>
          <w:bCs/>
          <w:iCs/>
          <w:color w:val="000000"/>
          <w:kern w:val="36"/>
          <w:sz w:val="20"/>
          <w:bdr w:val="none" w:sz="0" w:space="0" w:color="auto" w:frame="1"/>
          <w:lang w:val="en-US"/>
        </w:rPr>
        <w:t xml:space="preserve"> – № 31129 </w:t>
      </w:r>
      <w:r w:rsidRPr="00AA1333">
        <w:rPr>
          <w:rFonts w:eastAsia="Times New Roman"/>
          <w:bCs/>
          <w:iCs/>
          <w:color w:val="000000"/>
          <w:kern w:val="36"/>
          <w:sz w:val="20"/>
          <w:bdr w:val="none" w:sz="0" w:space="0" w:color="auto" w:frame="1"/>
        </w:rPr>
        <w:t>от</w:t>
      </w:r>
      <w:r w:rsidRPr="00AA1333">
        <w:rPr>
          <w:rFonts w:eastAsia="Times New Roman"/>
          <w:bCs/>
          <w:iCs/>
          <w:color w:val="000000"/>
          <w:kern w:val="36"/>
          <w:sz w:val="20"/>
          <w:bdr w:val="none" w:sz="0" w:space="0" w:color="auto" w:frame="1"/>
          <w:lang w:val="en-US"/>
        </w:rPr>
        <w:t xml:space="preserve"> 15.12.2022 </w:t>
      </w:r>
      <w:r w:rsidRPr="00AA1333">
        <w:rPr>
          <w:rFonts w:eastAsia="Times New Roman"/>
          <w:bCs/>
          <w:iCs/>
          <w:color w:val="000000"/>
          <w:kern w:val="36"/>
          <w:sz w:val="20"/>
          <w:bdr w:val="none" w:sz="0" w:space="0" w:color="auto" w:frame="1"/>
        </w:rPr>
        <w:t>г</w:t>
      </w:r>
      <w:r w:rsidRPr="00AA1333">
        <w:rPr>
          <w:rFonts w:eastAsia="Times New Roman"/>
          <w:bCs/>
          <w:iCs/>
          <w:color w:val="000000"/>
          <w:kern w:val="36"/>
          <w:sz w:val="20"/>
          <w:bdr w:val="none" w:sz="0" w:space="0" w:color="auto" w:frame="1"/>
          <w:lang w:val="en-US"/>
        </w:rPr>
        <w:t>.</w:t>
      </w:r>
    </w:p>
    <w:p w:rsidR="005C54A4" w:rsidRPr="00AA1333" w:rsidRDefault="005C54A4" w:rsidP="005C54A4">
      <w:pPr>
        <w:pStyle w:val="a7"/>
        <w:tabs>
          <w:tab w:val="left" w:pos="709"/>
          <w:tab w:val="left" w:pos="851"/>
          <w:tab w:val="left" w:pos="993"/>
          <w:tab w:val="left" w:pos="1134"/>
        </w:tabs>
        <w:ind w:left="0" w:firstLine="567"/>
        <w:contextualSpacing w:val="0"/>
        <w:rPr>
          <w:rFonts w:eastAsia="Times New Roman"/>
          <w:bCs/>
          <w:iCs/>
          <w:color w:val="000000"/>
          <w:kern w:val="36"/>
          <w:sz w:val="20"/>
          <w:bdr w:val="none" w:sz="0" w:space="0" w:color="auto" w:frame="1"/>
        </w:rPr>
      </w:pPr>
      <w:r w:rsidRPr="00AA1333">
        <w:rPr>
          <w:sz w:val="20"/>
          <w:lang w:val="en-US"/>
        </w:rPr>
        <w:t xml:space="preserve">7 </w:t>
      </w:r>
      <w:r w:rsidRPr="00AA1333">
        <w:rPr>
          <w:rFonts w:eastAsia="Times New Roman"/>
          <w:bCs/>
          <w:iCs/>
          <w:color w:val="000000"/>
          <w:kern w:val="36"/>
          <w:sz w:val="20"/>
          <w:bdr w:val="none" w:sz="0" w:space="0" w:color="auto" w:frame="1"/>
          <w:lang w:val="en-US"/>
        </w:rPr>
        <w:t xml:space="preserve">European Inventory — Glossary of key terms. </w:t>
      </w:r>
      <w:r w:rsidRPr="00AA1333">
        <w:rPr>
          <w:rFonts w:eastAsia="Times New Roman"/>
          <w:bCs/>
          <w:iCs/>
          <w:color w:val="000000"/>
          <w:kern w:val="36"/>
          <w:sz w:val="20"/>
          <w:bdr w:val="none" w:sz="0" w:space="0" w:color="auto" w:frame="1"/>
        </w:rPr>
        <w:t>2004.  </w:t>
      </w:r>
      <w:r w:rsidRPr="00AA1333">
        <w:rPr>
          <w:rFonts w:eastAsia="Times New Roman"/>
          <w:bCs/>
          <w:iCs/>
          <w:color w:val="000000"/>
          <w:kern w:val="36"/>
          <w:sz w:val="20"/>
          <w:bdr w:val="none" w:sz="0" w:space="0" w:color="auto" w:frame="1"/>
        </w:rPr>
        <w:br/>
        <w:t>URL: </w:t>
      </w:r>
      <w:hyperlink r:id="rId16" w:tgtFrame="_blank" w:history="1">
        <w:r w:rsidRPr="00AA1333">
          <w:rPr>
            <w:rFonts w:eastAsia="Times New Roman"/>
            <w:bCs/>
            <w:iCs/>
            <w:color w:val="000000"/>
            <w:kern w:val="36"/>
            <w:sz w:val="20"/>
            <w:bdr w:val="none" w:sz="0" w:space="0" w:color="auto" w:frame="1"/>
          </w:rPr>
          <w:t>http://www.ecotec.com/europeaninventory/glossary.html#</w:t>
        </w:r>
      </w:hyperlink>
      <w:r w:rsidRPr="00AA1333">
        <w:rPr>
          <w:rFonts w:eastAsia="Times New Roman"/>
          <w:bCs/>
          <w:iCs/>
          <w:color w:val="000000"/>
          <w:kern w:val="36"/>
          <w:sz w:val="20"/>
          <w:bdr w:val="none" w:sz="0" w:space="0" w:color="auto" w:frame="1"/>
        </w:rPr>
        <w:t> (дата обращения 08.03.2013).</w:t>
      </w:r>
    </w:p>
    <w:p w:rsidR="005C54A4" w:rsidRPr="00AA1333" w:rsidRDefault="005C54A4" w:rsidP="005C54A4">
      <w:pPr>
        <w:pStyle w:val="a7"/>
        <w:tabs>
          <w:tab w:val="left" w:pos="709"/>
          <w:tab w:val="left" w:pos="851"/>
          <w:tab w:val="left" w:pos="993"/>
          <w:tab w:val="left" w:pos="1134"/>
        </w:tabs>
        <w:ind w:left="0" w:firstLine="567"/>
        <w:contextualSpacing w:val="0"/>
        <w:jc w:val="both"/>
        <w:rPr>
          <w:rFonts w:eastAsia="Times New Roman"/>
          <w:bCs/>
          <w:iCs/>
          <w:color w:val="000000"/>
          <w:kern w:val="36"/>
          <w:sz w:val="20"/>
          <w:bdr w:val="none" w:sz="0" w:space="0" w:color="auto" w:frame="1"/>
          <w:lang w:val="en-US"/>
        </w:rPr>
      </w:pPr>
      <w:r w:rsidRPr="00AA1333">
        <w:rPr>
          <w:rFonts w:eastAsia="Times New Roman"/>
          <w:bCs/>
          <w:iCs/>
          <w:color w:val="000000"/>
          <w:kern w:val="36"/>
          <w:sz w:val="20"/>
          <w:bdr w:val="none" w:sz="0" w:space="0" w:color="auto" w:frame="1"/>
          <w:lang w:val="en-US"/>
        </w:rPr>
        <w:t xml:space="preserve">8 2016 update to the European inventory on validation. Country report. Norway - </w:t>
      </w:r>
      <w:hyperlink r:id="rId17" w:history="1">
        <w:r w:rsidRPr="00AA1333">
          <w:rPr>
            <w:rFonts w:eastAsia="Times New Roman"/>
            <w:bCs/>
            <w:iCs/>
            <w:color w:val="000000"/>
            <w:kern w:val="36"/>
            <w:sz w:val="20"/>
            <w:bdr w:val="none" w:sz="0" w:space="0" w:color="auto" w:frame="1"/>
            <w:lang w:val="en-US"/>
          </w:rPr>
          <w:t>https://cumulus.cedefop.europa.eu/files/vetelib/2016/2016_validate_NO.pdf</w:t>
        </w:r>
      </w:hyperlink>
    </w:p>
    <w:p w:rsidR="005C54A4" w:rsidRPr="00AA1333" w:rsidRDefault="005C54A4" w:rsidP="005C54A4">
      <w:pPr>
        <w:pStyle w:val="a7"/>
        <w:tabs>
          <w:tab w:val="left" w:pos="709"/>
          <w:tab w:val="left" w:pos="851"/>
          <w:tab w:val="left" w:pos="993"/>
          <w:tab w:val="left" w:pos="1134"/>
        </w:tabs>
        <w:ind w:left="0" w:firstLine="567"/>
        <w:contextualSpacing w:val="0"/>
        <w:jc w:val="both"/>
        <w:rPr>
          <w:rFonts w:eastAsia="Times New Roman"/>
          <w:bCs/>
          <w:iCs/>
          <w:color w:val="000000"/>
          <w:kern w:val="36"/>
          <w:sz w:val="20"/>
          <w:bdr w:val="none" w:sz="0" w:space="0" w:color="auto" w:frame="1"/>
          <w:lang w:val="en-US"/>
        </w:rPr>
      </w:pPr>
      <w:r w:rsidRPr="00AA1333">
        <w:rPr>
          <w:rFonts w:eastAsia="Times New Roman"/>
          <w:bCs/>
          <w:iCs/>
          <w:color w:val="000000"/>
          <w:kern w:val="36"/>
          <w:sz w:val="20"/>
          <w:bdr w:val="none" w:sz="0" w:space="0" w:color="auto" w:frame="1"/>
          <w:lang w:val="en-US"/>
        </w:rPr>
        <w:t xml:space="preserve">9 </w:t>
      </w:r>
      <w:proofErr w:type="spellStart"/>
      <w:r w:rsidRPr="00AA1333">
        <w:rPr>
          <w:rFonts w:eastAsia="Times New Roman"/>
          <w:bCs/>
          <w:iCs/>
          <w:color w:val="000000"/>
          <w:kern w:val="36"/>
          <w:sz w:val="20"/>
          <w:bdr w:val="none" w:sz="0" w:space="0" w:color="auto" w:frame="1"/>
          <w:lang w:val="en-US"/>
        </w:rPr>
        <w:t>Nacional`naia</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ramka</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kvalifikacii</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ot</w:t>
      </w:r>
      <w:proofErr w:type="spellEnd"/>
      <w:r w:rsidRPr="00AA1333">
        <w:rPr>
          <w:rFonts w:eastAsia="Times New Roman"/>
          <w:bCs/>
          <w:iCs/>
          <w:color w:val="000000"/>
          <w:kern w:val="36"/>
          <w:sz w:val="20"/>
          <w:bdr w:val="none" w:sz="0" w:space="0" w:color="auto" w:frame="1"/>
          <w:lang w:val="en-US"/>
        </w:rPr>
        <w:t xml:space="preserve"> 16 </w:t>
      </w:r>
      <w:proofErr w:type="spellStart"/>
      <w:r w:rsidRPr="00AA1333">
        <w:rPr>
          <w:rFonts w:eastAsia="Times New Roman"/>
          <w:bCs/>
          <w:iCs/>
          <w:color w:val="000000"/>
          <w:kern w:val="36"/>
          <w:sz w:val="20"/>
          <w:bdr w:val="none" w:sz="0" w:space="0" w:color="auto" w:frame="1"/>
          <w:lang w:val="en-US"/>
        </w:rPr>
        <w:t>marta</w:t>
      </w:r>
      <w:proofErr w:type="spellEnd"/>
      <w:r w:rsidRPr="00AA1333">
        <w:rPr>
          <w:rFonts w:eastAsia="Times New Roman"/>
          <w:bCs/>
          <w:iCs/>
          <w:color w:val="000000"/>
          <w:kern w:val="36"/>
          <w:sz w:val="20"/>
          <w:bdr w:val="none" w:sz="0" w:space="0" w:color="auto" w:frame="1"/>
          <w:lang w:val="en-US"/>
        </w:rPr>
        <w:t xml:space="preserve"> 2016 </w:t>
      </w:r>
      <w:proofErr w:type="spellStart"/>
      <w:r w:rsidRPr="00AA1333">
        <w:rPr>
          <w:rFonts w:eastAsia="Times New Roman"/>
          <w:bCs/>
          <w:iCs/>
          <w:color w:val="000000"/>
          <w:kern w:val="36"/>
          <w:sz w:val="20"/>
          <w:bdr w:val="none" w:sz="0" w:space="0" w:color="auto" w:frame="1"/>
          <w:lang w:val="en-US"/>
        </w:rPr>
        <w:t>goda</w:t>
      </w:r>
      <w:proofErr w:type="spellEnd"/>
      <w:r w:rsidRPr="00AA1333">
        <w:rPr>
          <w:rFonts w:eastAsia="Times New Roman"/>
          <w:bCs/>
          <w:iCs/>
          <w:color w:val="000000"/>
          <w:kern w:val="36"/>
          <w:sz w:val="20"/>
          <w:bdr w:val="none" w:sz="0" w:space="0" w:color="auto" w:frame="1"/>
          <w:lang w:val="en-US"/>
        </w:rPr>
        <w:t xml:space="preserve"> </w:t>
      </w:r>
      <w:r w:rsidRPr="00AA1333">
        <w:rPr>
          <w:rFonts w:eastAsia="Times New Roman"/>
          <w:bCs/>
          <w:i/>
          <w:iCs/>
          <w:color w:val="000000"/>
          <w:kern w:val="36"/>
          <w:sz w:val="20"/>
          <w:bdr w:val="none" w:sz="0" w:space="0" w:color="auto" w:frame="1"/>
          <w:lang w:val="en-US"/>
        </w:rPr>
        <w:t>[National Qualifications framework]</w:t>
      </w:r>
      <w:r w:rsidRPr="00AA1333">
        <w:rPr>
          <w:rFonts w:eastAsia="Times New Roman"/>
          <w:bCs/>
          <w:iCs/>
          <w:color w:val="000000"/>
          <w:kern w:val="36"/>
          <w:sz w:val="20"/>
          <w:bdr w:val="none" w:sz="0" w:space="0" w:color="auto" w:frame="1"/>
          <w:lang w:val="en-US"/>
        </w:rPr>
        <w:t xml:space="preserve"> – https://www.enbek.gov.kz/ru/node/348.</w:t>
      </w:r>
    </w:p>
    <w:p w:rsidR="005C54A4" w:rsidRPr="00AA1333" w:rsidRDefault="005C54A4" w:rsidP="005C54A4">
      <w:pPr>
        <w:pStyle w:val="a7"/>
        <w:tabs>
          <w:tab w:val="left" w:pos="709"/>
          <w:tab w:val="left" w:pos="851"/>
          <w:tab w:val="left" w:pos="993"/>
          <w:tab w:val="left" w:pos="1134"/>
        </w:tabs>
        <w:ind w:left="0" w:firstLine="567"/>
        <w:contextualSpacing w:val="0"/>
        <w:jc w:val="both"/>
        <w:rPr>
          <w:color w:val="000000"/>
          <w:sz w:val="20"/>
          <w:lang w:val="en-US"/>
        </w:rPr>
      </w:pPr>
      <w:r w:rsidRPr="00AA1333">
        <w:rPr>
          <w:rFonts w:eastAsia="Times New Roman"/>
          <w:bCs/>
          <w:iCs/>
          <w:color w:val="000000"/>
          <w:kern w:val="36"/>
          <w:sz w:val="20"/>
          <w:bdr w:val="none" w:sz="0" w:space="0" w:color="auto" w:frame="1"/>
          <w:lang w:val="en-US"/>
        </w:rPr>
        <w:t xml:space="preserve">10 </w:t>
      </w:r>
      <w:proofErr w:type="spellStart"/>
      <w:r w:rsidRPr="00AA1333">
        <w:rPr>
          <w:rFonts w:eastAsia="Times New Roman"/>
          <w:bCs/>
          <w:iCs/>
          <w:color w:val="000000"/>
          <w:kern w:val="36"/>
          <w:sz w:val="20"/>
          <w:bdr w:val="none" w:sz="0" w:space="0" w:color="auto" w:frame="1"/>
          <w:lang w:val="en-US"/>
        </w:rPr>
        <w:t>Olejnikova</w:t>
      </w:r>
      <w:proofErr w:type="spellEnd"/>
      <w:r w:rsidRPr="00AA1333">
        <w:rPr>
          <w:rFonts w:eastAsia="Times New Roman"/>
          <w:bCs/>
          <w:iCs/>
          <w:color w:val="000000"/>
          <w:kern w:val="36"/>
          <w:sz w:val="20"/>
          <w:bdr w:val="none" w:sz="0" w:space="0" w:color="auto" w:frame="1"/>
          <w:lang w:val="en-US"/>
        </w:rPr>
        <w:t xml:space="preserve"> O.N. </w:t>
      </w:r>
      <w:proofErr w:type="spellStart"/>
      <w:r w:rsidRPr="00AA1333">
        <w:rPr>
          <w:rFonts w:eastAsia="Times New Roman"/>
          <w:bCs/>
          <w:iCs/>
          <w:color w:val="000000"/>
          <w:kern w:val="36"/>
          <w:sz w:val="20"/>
          <w:bdr w:val="none" w:sz="0" w:space="0" w:color="auto" w:frame="1"/>
          <w:lang w:val="en-US"/>
        </w:rPr>
        <w:t>Predposylki</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formirovanija</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i</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naznachenie</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nacional'noj</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sistemy</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kvalifikacij</w:t>
      </w:r>
      <w:proofErr w:type="spellEnd"/>
      <w:r w:rsidRPr="00AA1333">
        <w:rPr>
          <w:rFonts w:eastAsia="Times New Roman"/>
          <w:bCs/>
          <w:iCs/>
          <w:color w:val="000000"/>
          <w:kern w:val="36"/>
          <w:sz w:val="20"/>
          <w:bdr w:val="none" w:sz="0" w:space="0" w:color="auto" w:frame="1"/>
          <w:lang w:val="en-US"/>
        </w:rPr>
        <w:t xml:space="preserve">. </w:t>
      </w:r>
      <w:r w:rsidRPr="00AA1333">
        <w:rPr>
          <w:rFonts w:eastAsia="Times New Roman"/>
          <w:bCs/>
          <w:i/>
          <w:iCs/>
          <w:color w:val="000000"/>
          <w:kern w:val="36"/>
          <w:sz w:val="20"/>
          <w:bdr w:val="none" w:sz="0" w:space="0" w:color="auto" w:frame="1"/>
          <w:lang w:val="en-US"/>
        </w:rPr>
        <w:t>[Prerequisites for the formation and purpose of the national qualifications system]</w:t>
      </w:r>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Obrazovanie</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i</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nauka</w:t>
      </w:r>
      <w:proofErr w:type="spellEnd"/>
      <w:r w:rsidRPr="00AA1333">
        <w:rPr>
          <w:rFonts w:eastAsia="Times New Roman"/>
          <w:bCs/>
          <w:iCs/>
          <w:color w:val="000000"/>
          <w:kern w:val="36"/>
          <w:sz w:val="20"/>
          <w:bdr w:val="none" w:sz="0" w:space="0" w:color="auto" w:frame="1"/>
          <w:lang w:val="en-US"/>
        </w:rPr>
        <w:t xml:space="preserve">. – 2014. – № 5. – P. 4–14. </w:t>
      </w:r>
      <w:hyperlink r:id="rId18" w:history="1">
        <w:r w:rsidRPr="00AA1333">
          <w:rPr>
            <w:rStyle w:val="a4"/>
            <w:sz w:val="20"/>
            <w:lang w:val="en-US"/>
          </w:rPr>
          <w:t>https://doi.org/10.17853/1994-5639-2014-5-4-14</w:t>
        </w:r>
      </w:hyperlink>
    </w:p>
    <w:p w:rsidR="005C54A4" w:rsidRPr="00AA1333" w:rsidRDefault="005C54A4" w:rsidP="005C54A4">
      <w:pPr>
        <w:tabs>
          <w:tab w:val="left" w:pos="709"/>
          <w:tab w:val="left" w:pos="993"/>
          <w:tab w:val="left" w:pos="1134"/>
        </w:tabs>
        <w:spacing w:after="0" w:line="240" w:lineRule="auto"/>
        <w:ind w:firstLine="567"/>
        <w:jc w:val="both"/>
        <w:rPr>
          <w:rStyle w:val="a4"/>
          <w:rFonts w:ascii="Times New Roman" w:hAnsi="Times New Roman" w:cs="Times New Roman"/>
          <w:sz w:val="20"/>
          <w:szCs w:val="20"/>
          <w:lang w:val="en-US"/>
        </w:rPr>
      </w:pPr>
      <w:r w:rsidRPr="00AA1333">
        <w:rPr>
          <w:rFonts w:ascii="Times New Roman" w:hAnsi="Times New Roman" w:cs="Times New Roman"/>
          <w:color w:val="000000"/>
          <w:sz w:val="20"/>
          <w:szCs w:val="20"/>
          <w:lang w:val="en-US"/>
        </w:rPr>
        <w:t xml:space="preserve">11 </w:t>
      </w:r>
      <w:proofErr w:type="spellStart"/>
      <w:r w:rsidRPr="00AA1333">
        <w:rPr>
          <w:rFonts w:ascii="Times New Roman" w:hAnsi="Times New Roman" w:cs="Times New Roman"/>
          <w:color w:val="000000"/>
          <w:sz w:val="20"/>
          <w:szCs w:val="20"/>
          <w:lang w:val="en-US"/>
        </w:rPr>
        <w:t>Olejnikova</w:t>
      </w:r>
      <w:proofErr w:type="spellEnd"/>
      <w:r w:rsidRPr="00AA1333">
        <w:rPr>
          <w:rFonts w:ascii="Times New Roman" w:hAnsi="Times New Roman" w:cs="Times New Roman"/>
          <w:color w:val="000000"/>
          <w:sz w:val="20"/>
          <w:szCs w:val="20"/>
          <w:lang w:val="en-US"/>
        </w:rPr>
        <w:t xml:space="preserve"> O.N., </w:t>
      </w:r>
      <w:proofErr w:type="spellStart"/>
      <w:r w:rsidRPr="00AA1333">
        <w:rPr>
          <w:rFonts w:ascii="Times New Roman" w:hAnsi="Times New Roman" w:cs="Times New Roman"/>
          <w:color w:val="000000"/>
          <w:sz w:val="20"/>
          <w:szCs w:val="20"/>
          <w:lang w:val="en-US"/>
        </w:rPr>
        <w:t>Murav'jova</w:t>
      </w:r>
      <w:proofErr w:type="spellEnd"/>
      <w:r w:rsidRPr="00AA1333">
        <w:rPr>
          <w:rFonts w:ascii="Times New Roman" w:hAnsi="Times New Roman" w:cs="Times New Roman"/>
          <w:color w:val="000000"/>
          <w:sz w:val="20"/>
          <w:szCs w:val="20"/>
          <w:lang w:val="en-US"/>
        </w:rPr>
        <w:t xml:space="preserve"> A.A., </w:t>
      </w:r>
      <w:proofErr w:type="spellStart"/>
      <w:r w:rsidRPr="00AA1333">
        <w:rPr>
          <w:rFonts w:ascii="Times New Roman" w:hAnsi="Times New Roman" w:cs="Times New Roman"/>
          <w:color w:val="000000"/>
          <w:sz w:val="20"/>
          <w:szCs w:val="20"/>
          <w:lang w:val="en-US"/>
        </w:rPr>
        <w:t>Aksjonova</w:t>
      </w:r>
      <w:proofErr w:type="spellEnd"/>
      <w:r w:rsidRPr="00AA1333">
        <w:rPr>
          <w:rFonts w:ascii="Times New Roman" w:hAnsi="Times New Roman" w:cs="Times New Roman"/>
          <w:color w:val="000000"/>
          <w:sz w:val="20"/>
          <w:szCs w:val="20"/>
          <w:lang w:val="en-US"/>
        </w:rPr>
        <w:t xml:space="preserve"> N.M. </w:t>
      </w:r>
      <w:proofErr w:type="spellStart"/>
      <w:r w:rsidRPr="00AA1333">
        <w:rPr>
          <w:rFonts w:ascii="Times New Roman" w:hAnsi="Times New Roman" w:cs="Times New Roman"/>
          <w:color w:val="000000"/>
          <w:sz w:val="20"/>
          <w:szCs w:val="20"/>
          <w:lang w:val="en-US"/>
        </w:rPr>
        <w:t>Nacional'naja</w:t>
      </w:r>
      <w:proofErr w:type="spellEnd"/>
      <w:r w:rsidRPr="00AA1333">
        <w:rPr>
          <w:rFonts w:ascii="Times New Roman" w:hAnsi="Times New Roman" w:cs="Times New Roman"/>
          <w:color w:val="000000"/>
          <w:sz w:val="20"/>
          <w:szCs w:val="20"/>
          <w:lang w:val="en-US"/>
        </w:rPr>
        <w:t xml:space="preserve"> </w:t>
      </w:r>
      <w:proofErr w:type="spellStart"/>
      <w:r w:rsidRPr="00AA1333">
        <w:rPr>
          <w:rFonts w:ascii="Times New Roman" w:hAnsi="Times New Roman" w:cs="Times New Roman"/>
          <w:color w:val="000000"/>
          <w:sz w:val="20"/>
          <w:szCs w:val="20"/>
          <w:lang w:val="en-US"/>
        </w:rPr>
        <w:t>sistema</w:t>
      </w:r>
      <w:proofErr w:type="spellEnd"/>
      <w:r w:rsidRPr="00AA1333">
        <w:rPr>
          <w:rFonts w:ascii="Times New Roman" w:hAnsi="Times New Roman" w:cs="Times New Roman"/>
          <w:color w:val="000000"/>
          <w:sz w:val="20"/>
          <w:szCs w:val="20"/>
          <w:lang w:val="en-US"/>
        </w:rPr>
        <w:t xml:space="preserve"> </w:t>
      </w:r>
      <w:proofErr w:type="spellStart"/>
      <w:r w:rsidRPr="00AA1333">
        <w:rPr>
          <w:rFonts w:ascii="Times New Roman" w:hAnsi="Times New Roman" w:cs="Times New Roman"/>
          <w:color w:val="000000"/>
          <w:sz w:val="20"/>
          <w:szCs w:val="20"/>
          <w:lang w:val="en-US"/>
        </w:rPr>
        <w:t>kvalifikacij</w:t>
      </w:r>
      <w:proofErr w:type="spellEnd"/>
      <w:r w:rsidRPr="00AA1333">
        <w:rPr>
          <w:rFonts w:ascii="Times New Roman" w:hAnsi="Times New Roman" w:cs="Times New Roman"/>
          <w:color w:val="000000"/>
          <w:sz w:val="20"/>
          <w:szCs w:val="20"/>
          <w:lang w:val="en-US"/>
        </w:rPr>
        <w:t xml:space="preserve">: </w:t>
      </w:r>
      <w:proofErr w:type="spellStart"/>
      <w:r w:rsidRPr="00AA1333">
        <w:rPr>
          <w:rFonts w:ascii="Times New Roman" w:hAnsi="Times New Roman" w:cs="Times New Roman"/>
          <w:color w:val="000000"/>
          <w:sz w:val="20"/>
          <w:szCs w:val="20"/>
          <w:lang w:val="en-US"/>
        </w:rPr>
        <w:t>konceptual'nye</w:t>
      </w:r>
      <w:proofErr w:type="spellEnd"/>
      <w:r w:rsidRPr="00AA1333">
        <w:rPr>
          <w:rFonts w:ascii="Times New Roman" w:hAnsi="Times New Roman" w:cs="Times New Roman"/>
          <w:color w:val="000000"/>
          <w:sz w:val="20"/>
          <w:szCs w:val="20"/>
          <w:lang w:val="en-US"/>
        </w:rPr>
        <w:t xml:space="preserve"> </w:t>
      </w:r>
      <w:proofErr w:type="spellStart"/>
      <w:r w:rsidRPr="00AA1333">
        <w:rPr>
          <w:rFonts w:ascii="Times New Roman" w:hAnsi="Times New Roman" w:cs="Times New Roman"/>
          <w:color w:val="000000"/>
          <w:sz w:val="20"/>
          <w:szCs w:val="20"/>
          <w:lang w:val="en-US"/>
        </w:rPr>
        <w:t>i</w:t>
      </w:r>
      <w:proofErr w:type="spellEnd"/>
      <w:r w:rsidRPr="00AA1333">
        <w:rPr>
          <w:rFonts w:ascii="Times New Roman" w:hAnsi="Times New Roman" w:cs="Times New Roman"/>
          <w:color w:val="000000"/>
          <w:sz w:val="20"/>
          <w:szCs w:val="20"/>
          <w:lang w:val="en-US"/>
        </w:rPr>
        <w:t xml:space="preserve"> </w:t>
      </w:r>
      <w:proofErr w:type="spellStart"/>
      <w:r w:rsidRPr="00AA1333">
        <w:rPr>
          <w:rFonts w:ascii="Times New Roman" w:hAnsi="Times New Roman" w:cs="Times New Roman"/>
          <w:color w:val="000000"/>
          <w:sz w:val="20"/>
          <w:szCs w:val="20"/>
          <w:lang w:val="en-US"/>
        </w:rPr>
        <w:t>metodicheskie</w:t>
      </w:r>
      <w:proofErr w:type="spellEnd"/>
      <w:r w:rsidRPr="00AA1333">
        <w:rPr>
          <w:rFonts w:ascii="Times New Roman" w:hAnsi="Times New Roman" w:cs="Times New Roman"/>
          <w:color w:val="000000"/>
          <w:sz w:val="20"/>
          <w:szCs w:val="20"/>
          <w:lang w:val="en-US"/>
        </w:rPr>
        <w:t xml:space="preserve"> </w:t>
      </w:r>
      <w:proofErr w:type="spellStart"/>
      <w:r w:rsidRPr="00AA1333">
        <w:rPr>
          <w:rFonts w:ascii="Times New Roman" w:hAnsi="Times New Roman" w:cs="Times New Roman"/>
          <w:color w:val="000000"/>
          <w:sz w:val="20"/>
          <w:szCs w:val="20"/>
          <w:lang w:val="en-US"/>
        </w:rPr>
        <w:t>osnovy</w:t>
      </w:r>
      <w:proofErr w:type="spellEnd"/>
      <w:r w:rsidRPr="00AA1333">
        <w:rPr>
          <w:rFonts w:ascii="Times New Roman" w:hAnsi="Times New Roman" w:cs="Times New Roman"/>
          <w:color w:val="000000"/>
          <w:sz w:val="20"/>
          <w:szCs w:val="20"/>
          <w:lang w:val="en-US"/>
        </w:rPr>
        <w:t xml:space="preserve"> v </w:t>
      </w:r>
      <w:proofErr w:type="spellStart"/>
      <w:r w:rsidRPr="00AA1333">
        <w:rPr>
          <w:rFonts w:ascii="Times New Roman" w:hAnsi="Times New Roman" w:cs="Times New Roman"/>
          <w:color w:val="000000"/>
          <w:sz w:val="20"/>
          <w:szCs w:val="20"/>
          <w:lang w:val="en-US"/>
        </w:rPr>
        <w:t>oblasti</w:t>
      </w:r>
      <w:proofErr w:type="spellEnd"/>
      <w:r w:rsidRPr="00AA1333">
        <w:rPr>
          <w:rFonts w:ascii="Times New Roman" w:hAnsi="Times New Roman" w:cs="Times New Roman"/>
          <w:color w:val="000000"/>
          <w:sz w:val="20"/>
          <w:szCs w:val="20"/>
          <w:lang w:val="en-US"/>
        </w:rPr>
        <w:t xml:space="preserve"> </w:t>
      </w:r>
      <w:proofErr w:type="spellStart"/>
      <w:r w:rsidRPr="00AA1333">
        <w:rPr>
          <w:rFonts w:ascii="Times New Roman" w:hAnsi="Times New Roman" w:cs="Times New Roman"/>
          <w:color w:val="000000"/>
          <w:sz w:val="20"/>
          <w:szCs w:val="20"/>
          <w:lang w:val="en-US"/>
        </w:rPr>
        <w:t>nereshennyh</w:t>
      </w:r>
      <w:proofErr w:type="spellEnd"/>
      <w:r w:rsidRPr="00AA1333">
        <w:rPr>
          <w:rFonts w:ascii="Times New Roman" w:hAnsi="Times New Roman" w:cs="Times New Roman"/>
          <w:color w:val="000000"/>
          <w:sz w:val="20"/>
          <w:szCs w:val="20"/>
          <w:lang w:val="en-US"/>
        </w:rPr>
        <w:t xml:space="preserve"> problem. </w:t>
      </w:r>
      <w:r w:rsidRPr="00AA1333">
        <w:rPr>
          <w:rFonts w:ascii="Times New Roman" w:hAnsi="Times New Roman" w:cs="Times New Roman"/>
          <w:i/>
          <w:color w:val="000000"/>
          <w:sz w:val="20"/>
          <w:szCs w:val="20"/>
          <w:lang w:val="en-US"/>
        </w:rPr>
        <w:t>[National qualifications system: conceptual and methodological foundations in the field of unsolved problems]</w:t>
      </w:r>
      <w:r w:rsidRPr="00AA1333">
        <w:rPr>
          <w:rFonts w:ascii="Times New Roman" w:hAnsi="Times New Roman" w:cs="Times New Roman"/>
          <w:color w:val="000000"/>
          <w:sz w:val="20"/>
          <w:szCs w:val="20"/>
          <w:lang w:val="en-US"/>
        </w:rPr>
        <w:t xml:space="preserve">. </w:t>
      </w:r>
      <w:proofErr w:type="spellStart"/>
      <w:r w:rsidRPr="00AA1333">
        <w:rPr>
          <w:rFonts w:ascii="Times New Roman" w:hAnsi="Times New Roman" w:cs="Times New Roman"/>
          <w:color w:val="000000"/>
          <w:sz w:val="20"/>
          <w:szCs w:val="20"/>
          <w:lang w:val="en-US"/>
        </w:rPr>
        <w:t>Obrazovanie</w:t>
      </w:r>
      <w:proofErr w:type="spellEnd"/>
      <w:r w:rsidRPr="00AA1333">
        <w:rPr>
          <w:rFonts w:ascii="Times New Roman" w:hAnsi="Times New Roman" w:cs="Times New Roman"/>
          <w:color w:val="000000"/>
          <w:sz w:val="20"/>
          <w:szCs w:val="20"/>
          <w:lang w:val="en-US"/>
        </w:rPr>
        <w:t xml:space="preserve"> </w:t>
      </w:r>
      <w:proofErr w:type="spellStart"/>
      <w:r w:rsidRPr="00AA1333">
        <w:rPr>
          <w:rFonts w:ascii="Times New Roman" w:hAnsi="Times New Roman" w:cs="Times New Roman"/>
          <w:color w:val="000000"/>
          <w:sz w:val="20"/>
          <w:szCs w:val="20"/>
          <w:lang w:val="en-US"/>
        </w:rPr>
        <w:t>i</w:t>
      </w:r>
      <w:proofErr w:type="spellEnd"/>
      <w:r w:rsidRPr="00AA1333">
        <w:rPr>
          <w:rFonts w:ascii="Times New Roman" w:hAnsi="Times New Roman" w:cs="Times New Roman"/>
          <w:color w:val="000000"/>
          <w:sz w:val="20"/>
          <w:szCs w:val="20"/>
          <w:lang w:val="en-US"/>
        </w:rPr>
        <w:t xml:space="preserve"> </w:t>
      </w:r>
      <w:proofErr w:type="spellStart"/>
      <w:r w:rsidRPr="00AA1333">
        <w:rPr>
          <w:rFonts w:ascii="Times New Roman" w:hAnsi="Times New Roman" w:cs="Times New Roman"/>
          <w:color w:val="000000"/>
          <w:sz w:val="20"/>
          <w:szCs w:val="20"/>
          <w:lang w:val="en-US"/>
        </w:rPr>
        <w:t>nauka</w:t>
      </w:r>
      <w:proofErr w:type="spellEnd"/>
      <w:r w:rsidRPr="00AA1333">
        <w:rPr>
          <w:rFonts w:ascii="Times New Roman" w:hAnsi="Times New Roman" w:cs="Times New Roman"/>
          <w:color w:val="000000"/>
          <w:sz w:val="20"/>
          <w:szCs w:val="20"/>
          <w:lang w:val="en-US"/>
        </w:rPr>
        <w:t xml:space="preserve">. – 2018. – T. 20. – № 6. – P. 70–89. </w:t>
      </w:r>
      <w:hyperlink r:id="rId19" w:history="1">
        <w:r w:rsidRPr="00AA1333">
          <w:rPr>
            <w:rStyle w:val="a4"/>
            <w:rFonts w:ascii="Times New Roman" w:hAnsi="Times New Roman" w:cs="Times New Roman"/>
            <w:sz w:val="20"/>
            <w:szCs w:val="20"/>
            <w:lang w:val="en-US"/>
          </w:rPr>
          <w:t>https://doi.org/10.17853/1994-5639-2018-6-70-89</w:t>
        </w:r>
      </w:hyperlink>
    </w:p>
    <w:p w:rsidR="005C54A4" w:rsidRPr="00AA1333" w:rsidRDefault="005C54A4" w:rsidP="005C54A4">
      <w:pPr>
        <w:pStyle w:val="a9"/>
        <w:tabs>
          <w:tab w:val="left" w:pos="993"/>
        </w:tabs>
        <w:ind w:left="0" w:firstLine="567"/>
        <w:jc w:val="both"/>
        <w:rPr>
          <w:sz w:val="20"/>
          <w:szCs w:val="20"/>
          <w:lang w:val="en-US"/>
        </w:rPr>
      </w:pPr>
      <w:r w:rsidRPr="00AA1333">
        <w:rPr>
          <w:bCs/>
          <w:iCs/>
          <w:color w:val="000000"/>
          <w:kern w:val="36"/>
          <w:sz w:val="20"/>
          <w:szCs w:val="20"/>
          <w:bdr w:val="none" w:sz="0" w:space="0" w:color="auto" w:frame="1"/>
          <w:lang w:val="en-US"/>
        </w:rPr>
        <w:t xml:space="preserve">12 </w:t>
      </w:r>
      <w:r w:rsidRPr="00AA1333">
        <w:rPr>
          <w:sz w:val="20"/>
          <w:szCs w:val="20"/>
          <w:lang w:val="en-US"/>
        </w:rPr>
        <w:t xml:space="preserve">Anisimov O.S. </w:t>
      </w:r>
      <w:proofErr w:type="spellStart"/>
      <w:r w:rsidRPr="00AA1333">
        <w:rPr>
          <w:sz w:val="20"/>
          <w:szCs w:val="20"/>
          <w:lang w:val="en-US"/>
        </w:rPr>
        <w:t>Metodologicheskij</w:t>
      </w:r>
      <w:proofErr w:type="spellEnd"/>
      <w:r w:rsidRPr="00AA1333">
        <w:rPr>
          <w:sz w:val="20"/>
          <w:szCs w:val="20"/>
          <w:lang w:val="en-US"/>
        </w:rPr>
        <w:t xml:space="preserve"> </w:t>
      </w:r>
      <w:proofErr w:type="spellStart"/>
      <w:r w:rsidRPr="00AA1333">
        <w:rPr>
          <w:sz w:val="20"/>
          <w:szCs w:val="20"/>
          <w:lang w:val="en-US"/>
        </w:rPr>
        <w:t>slovar</w:t>
      </w:r>
      <w:proofErr w:type="spellEnd"/>
      <w:r w:rsidRPr="00AA1333">
        <w:rPr>
          <w:sz w:val="20"/>
          <w:szCs w:val="20"/>
          <w:lang w:val="en-US"/>
        </w:rPr>
        <w:t xml:space="preserve">' </w:t>
      </w:r>
      <w:proofErr w:type="spellStart"/>
      <w:r w:rsidRPr="00AA1333">
        <w:rPr>
          <w:sz w:val="20"/>
          <w:szCs w:val="20"/>
          <w:lang w:val="en-US"/>
        </w:rPr>
        <w:t>dlja</w:t>
      </w:r>
      <w:proofErr w:type="spellEnd"/>
      <w:r w:rsidRPr="00AA1333">
        <w:rPr>
          <w:sz w:val="20"/>
          <w:szCs w:val="20"/>
          <w:lang w:val="en-US"/>
        </w:rPr>
        <w:t xml:space="preserve"> </w:t>
      </w:r>
      <w:proofErr w:type="spellStart"/>
      <w:r w:rsidRPr="00AA1333">
        <w:rPr>
          <w:sz w:val="20"/>
          <w:szCs w:val="20"/>
          <w:lang w:val="en-US"/>
        </w:rPr>
        <w:t>strategov</w:t>
      </w:r>
      <w:proofErr w:type="spellEnd"/>
      <w:r w:rsidRPr="00AA1333">
        <w:rPr>
          <w:sz w:val="20"/>
          <w:szCs w:val="20"/>
          <w:lang w:val="en-US"/>
        </w:rPr>
        <w:t xml:space="preserve">. </w:t>
      </w:r>
      <w:r w:rsidRPr="00AA1333">
        <w:rPr>
          <w:i/>
          <w:sz w:val="20"/>
          <w:szCs w:val="20"/>
          <w:lang w:val="en-US"/>
        </w:rPr>
        <w:t>[Methodological dictionary for strategists]</w:t>
      </w:r>
      <w:r w:rsidRPr="00AA1333">
        <w:rPr>
          <w:sz w:val="20"/>
          <w:szCs w:val="20"/>
          <w:lang w:val="en-US"/>
        </w:rPr>
        <w:t xml:space="preserve"> – M.: </w:t>
      </w:r>
      <w:proofErr w:type="spellStart"/>
      <w:r w:rsidRPr="00AA1333">
        <w:rPr>
          <w:sz w:val="20"/>
          <w:szCs w:val="20"/>
          <w:lang w:val="en-US"/>
        </w:rPr>
        <w:t>AgroVestnik</w:t>
      </w:r>
      <w:proofErr w:type="spellEnd"/>
      <w:r w:rsidRPr="00AA1333">
        <w:rPr>
          <w:sz w:val="20"/>
          <w:szCs w:val="20"/>
          <w:lang w:val="en-US"/>
        </w:rPr>
        <w:t>, 2002. – 295 p.</w:t>
      </w:r>
    </w:p>
    <w:p w:rsidR="005C54A4" w:rsidRPr="00AA1333" w:rsidRDefault="005C54A4" w:rsidP="005C54A4">
      <w:pPr>
        <w:pStyle w:val="a7"/>
        <w:tabs>
          <w:tab w:val="left" w:pos="709"/>
          <w:tab w:val="left" w:pos="993"/>
          <w:tab w:val="left" w:pos="1134"/>
        </w:tabs>
        <w:ind w:left="0" w:firstLine="567"/>
        <w:contextualSpacing w:val="0"/>
        <w:jc w:val="both"/>
        <w:rPr>
          <w:color w:val="000000" w:themeColor="text1"/>
          <w:sz w:val="20"/>
          <w:lang w:val="en-US"/>
        </w:rPr>
      </w:pPr>
      <w:r w:rsidRPr="00AA1333">
        <w:rPr>
          <w:color w:val="000000" w:themeColor="text1"/>
          <w:sz w:val="20"/>
          <w:lang w:val="en-US"/>
        </w:rPr>
        <w:t xml:space="preserve">13 Tsoy V.I., </w:t>
      </w:r>
      <w:proofErr w:type="spellStart"/>
      <w:r w:rsidRPr="00AA1333">
        <w:rPr>
          <w:color w:val="000000" w:themeColor="text1"/>
          <w:sz w:val="20"/>
          <w:lang w:val="en-US"/>
        </w:rPr>
        <w:t>Kusainov</w:t>
      </w:r>
      <w:proofErr w:type="spellEnd"/>
      <w:r w:rsidRPr="00AA1333">
        <w:rPr>
          <w:color w:val="000000" w:themeColor="text1"/>
          <w:sz w:val="20"/>
          <w:lang w:val="en-US"/>
        </w:rPr>
        <w:t xml:space="preserve"> K.T., </w:t>
      </w:r>
      <w:proofErr w:type="spellStart"/>
      <w:r w:rsidRPr="00AA1333">
        <w:rPr>
          <w:color w:val="000000" w:themeColor="text1"/>
          <w:sz w:val="20"/>
          <w:lang w:val="en-US"/>
        </w:rPr>
        <w:t>Fedoruk</w:t>
      </w:r>
      <w:proofErr w:type="spellEnd"/>
      <w:r w:rsidRPr="00AA1333">
        <w:rPr>
          <w:color w:val="000000" w:themeColor="text1"/>
          <w:sz w:val="20"/>
          <w:lang w:val="en-US"/>
        </w:rPr>
        <w:t xml:space="preserve"> A.M. </w:t>
      </w:r>
      <w:proofErr w:type="spellStart"/>
      <w:r w:rsidRPr="00AA1333">
        <w:rPr>
          <w:color w:val="000000" w:themeColor="text1"/>
          <w:sz w:val="20"/>
          <w:lang w:val="en-US"/>
        </w:rPr>
        <w:t>Navigacionnye</w:t>
      </w:r>
      <w:proofErr w:type="spellEnd"/>
      <w:r w:rsidRPr="00AA1333">
        <w:rPr>
          <w:color w:val="000000" w:themeColor="text1"/>
          <w:sz w:val="20"/>
          <w:lang w:val="en-US"/>
        </w:rPr>
        <w:t xml:space="preserve"> </w:t>
      </w:r>
      <w:proofErr w:type="spellStart"/>
      <w:r w:rsidRPr="00AA1333">
        <w:rPr>
          <w:color w:val="000000" w:themeColor="text1"/>
          <w:sz w:val="20"/>
          <w:lang w:val="en-US"/>
        </w:rPr>
        <w:t>orientiry</w:t>
      </w:r>
      <w:proofErr w:type="spellEnd"/>
      <w:r w:rsidRPr="00AA1333">
        <w:rPr>
          <w:color w:val="000000" w:themeColor="text1"/>
          <w:sz w:val="20"/>
          <w:lang w:val="en-US"/>
        </w:rPr>
        <w:t xml:space="preserve"> </w:t>
      </w:r>
      <w:proofErr w:type="spellStart"/>
      <w:r w:rsidRPr="00AA1333">
        <w:rPr>
          <w:color w:val="000000" w:themeColor="text1"/>
          <w:sz w:val="20"/>
          <w:lang w:val="en-US"/>
        </w:rPr>
        <w:t>innovacionnogo</w:t>
      </w:r>
      <w:proofErr w:type="spellEnd"/>
      <w:r w:rsidRPr="00AA1333">
        <w:rPr>
          <w:color w:val="000000" w:themeColor="text1"/>
          <w:sz w:val="20"/>
          <w:lang w:val="en-US"/>
        </w:rPr>
        <w:t xml:space="preserve"> </w:t>
      </w:r>
      <w:proofErr w:type="spellStart"/>
      <w:r w:rsidRPr="00AA1333">
        <w:rPr>
          <w:color w:val="000000" w:themeColor="text1"/>
          <w:sz w:val="20"/>
          <w:lang w:val="en-US"/>
        </w:rPr>
        <w:t>evrazijskogo</w:t>
      </w:r>
      <w:proofErr w:type="spellEnd"/>
      <w:r w:rsidRPr="00AA1333">
        <w:rPr>
          <w:color w:val="000000" w:themeColor="text1"/>
          <w:sz w:val="20"/>
          <w:lang w:val="en-US"/>
        </w:rPr>
        <w:t xml:space="preserve"> </w:t>
      </w:r>
      <w:proofErr w:type="spellStart"/>
      <w:r w:rsidRPr="00AA1333">
        <w:rPr>
          <w:color w:val="000000" w:themeColor="text1"/>
          <w:sz w:val="20"/>
          <w:lang w:val="en-US"/>
        </w:rPr>
        <w:t>myshlenia</w:t>
      </w:r>
      <w:proofErr w:type="spellEnd"/>
      <w:r w:rsidRPr="00AA1333">
        <w:rPr>
          <w:color w:val="000000" w:themeColor="text1"/>
          <w:sz w:val="20"/>
          <w:lang w:val="en-US"/>
        </w:rPr>
        <w:t xml:space="preserve"> </w:t>
      </w:r>
      <w:proofErr w:type="spellStart"/>
      <w:r w:rsidRPr="00AA1333">
        <w:rPr>
          <w:color w:val="000000" w:themeColor="text1"/>
          <w:sz w:val="20"/>
          <w:lang w:val="en-US"/>
        </w:rPr>
        <w:t>i</w:t>
      </w:r>
      <w:proofErr w:type="spellEnd"/>
      <w:r w:rsidRPr="00AA1333">
        <w:rPr>
          <w:color w:val="000000" w:themeColor="text1"/>
          <w:sz w:val="20"/>
          <w:lang w:val="en-US"/>
        </w:rPr>
        <w:t xml:space="preserve"> </w:t>
      </w:r>
      <w:proofErr w:type="spellStart"/>
      <w:r w:rsidRPr="00AA1333">
        <w:rPr>
          <w:color w:val="000000" w:themeColor="text1"/>
          <w:sz w:val="20"/>
          <w:lang w:val="en-US"/>
        </w:rPr>
        <w:t>vzaimodejstvija</w:t>
      </w:r>
      <w:proofErr w:type="spellEnd"/>
      <w:r w:rsidRPr="00AA1333">
        <w:rPr>
          <w:color w:val="000000" w:themeColor="text1"/>
          <w:sz w:val="20"/>
          <w:lang w:val="en-US"/>
        </w:rPr>
        <w:t xml:space="preserve">. </w:t>
      </w:r>
      <w:r w:rsidRPr="00AA1333">
        <w:rPr>
          <w:i/>
          <w:color w:val="000000" w:themeColor="text1"/>
          <w:sz w:val="20"/>
          <w:lang w:val="en-US"/>
        </w:rPr>
        <w:t xml:space="preserve">[Navigational landmarks of innovative Eurasian thinking and interaction] </w:t>
      </w:r>
      <w:r w:rsidRPr="00AA1333">
        <w:rPr>
          <w:color w:val="000000" w:themeColor="text1"/>
          <w:sz w:val="20"/>
          <w:lang w:val="en-US"/>
        </w:rPr>
        <w:t xml:space="preserve">– Karaganda: </w:t>
      </w:r>
      <w:proofErr w:type="spellStart"/>
      <w:r w:rsidRPr="00AA1333">
        <w:rPr>
          <w:color w:val="000000" w:themeColor="text1"/>
          <w:sz w:val="20"/>
          <w:lang w:val="en-US"/>
        </w:rPr>
        <w:t>Avtorskij</w:t>
      </w:r>
      <w:proofErr w:type="spellEnd"/>
      <w:r w:rsidRPr="00AA1333">
        <w:rPr>
          <w:color w:val="000000" w:themeColor="text1"/>
          <w:sz w:val="20"/>
          <w:lang w:val="en-US"/>
        </w:rPr>
        <w:t xml:space="preserve"> </w:t>
      </w:r>
      <w:proofErr w:type="spellStart"/>
      <w:r w:rsidRPr="00AA1333">
        <w:rPr>
          <w:color w:val="000000" w:themeColor="text1"/>
          <w:sz w:val="20"/>
          <w:lang w:val="en-US"/>
        </w:rPr>
        <w:t>tirazh</w:t>
      </w:r>
      <w:proofErr w:type="spellEnd"/>
      <w:r w:rsidRPr="00AA1333">
        <w:rPr>
          <w:color w:val="000000" w:themeColor="text1"/>
          <w:sz w:val="20"/>
          <w:lang w:val="en-US"/>
        </w:rPr>
        <w:t xml:space="preserve">, 2020 – 192 p.  </w:t>
      </w:r>
    </w:p>
    <w:p w:rsidR="005C54A4" w:rsidRPr="00AA1333" w:rsidRDefault="005C54A4" w:rsidP="005C54A4">
      <w:pPr>
        <w:pStyle w:val="a7"/>
        <w:tabs>
          <w:tab w:val="left" w:pos="709"/>
          <w:tab w:val="left" w:pos="851"/>
          <w:tab w:val="left" w:pos="993"/>
          <w:tab w:val="left" w:pos="1134"/>
        </w:tabs>
        <w:ind w:left="0" w:firstLine="567"/>
        <w:contextualSpacing w:val="0"/>
        <w:jc w:val="both"/>
        <w:rPr>
          <w:rFonts w:eastAsia="Times New Roman"/>
          <w:bCs/>
          <w:iCs/>
          <w:color w:val="000000"/>
          <w:kern w:val="36"/>
          <w:sz w:val="20"/>
          <w:bdr w:val="none" w:sz="0" w:space="0" w:color="auto" w:frame="1"/>
          <w:lang w:val="en-US"/>
        </w:rPr>
      </w:pPr>
      <w:r w:rsidRPr="00AA1333">
        <w:rPr>
          <w:rFonts w:eastAsia="Times New Roman"/>
          <w:bCs/>
          <w:iCs/>
          <w:color w:val="000000"/>
          <w:kern w:val="36"/>
          <w:sz w:val="20"/>
          <w:bdr w:val="none" w:sz="0" w:space="0" w:color="auto" w:frame="1"/>
          <w:lang w:val="en-US"/>
        </w:rPr>
        <w:t xml:space="preserve"> 14 </w:t>
      </w:r>
      <w:proofErr w:type="spellStart"/>
      <w:r w:rsidRPr="00AA1333">
        <w:rPr>
          <w:rFonts w:eastAsia="Times New Roman"/>
          <w:bCs/>
          <w:iCs/>
          <w:color w:val="000000"/>
          <w:kern w:val="36"/>
          <w:sz w:val="20"/>
          <w:bdr w:val="none" w:sz="0" w:space="0" w:color="auto" w:frame="1"/>
          <w:lang w:val="en-US"/>
        </w:rPr>
        <w:t>Trudovoi</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kodeks</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color w:val="000000"/>
          <w:sz w:val="20"/>
          <w:lang w:val="en-US"/>
        </w:rPr>
        <w:t>Respubliki</w:t>
      </w:r>
      <w:proofErr w:type="spellEnd"/>
      <w:r w:rsidRPr="00AA1333">
        <w:rPr>
          <w:color w:val="000000"/>
          <w:sz w:val="20"/>
          <w:lang w:val="en-US"/>
        </w:rPr>
        <w:t xml:space="preserve"> </w:t>
      </w:r>
      <w:proofErr w:type="spellStart"/>
      <w:r w:rsidRPr="00AA1333">
        <w:rPr>
          <w:color w:val="000000"/>
          <w:sz w:val="20"/>
          <w:lang w:val="en-US"/>
        </w:rPr>
        <w:t>Kazahstan</w:t>
      </w:r>
      <w:proofErr w:type="spellEnd"/>
      <w:r w:rsidRPr="00AA1333">
        <w:rPr>
          <w:color w:val="000000"/>
          <w:sz w:val="20"/>
          <w:lang w:val="en-US"/>
        </w:rPr>
        <w:t xml:space="preserve"> </w:t>
      </w:r>
      <w:r w:rsidRPr="00AA1333">
        <w:rPr>
          <w:rFonts w:eastAsia="Times New Roman"/>
          <w:bCs/>
          <w:iCs/>
          <w:color w:val="000000"/>
          <w:kern w:val="36"/>
          <w:sz w:val="20"/>
          <w:bdr w:val="none" w:sz="0" w:space="0" w:color="auto" w:frame="1"/>
          <w:lang w:val="en-US"/>
        </w:rPr>
        <w:t xml:space="preserve">(s </w:t>
      </w:r>
      <w:proofErr w:type="spellStart"/>
      <w:r w:rsidRPr="00AA1333">
        <w:rPr>
          <w:rFonts w:eastAsia="Times New Roman"/>
          <w:bCs/>
          <w:iCs/>
          <w:color w:val="000000"/>
          <w:kern w:val="36"/>
          <w:sz w:val="20"/>
          <w:bdr w:val="none" w:sz="0" w:space="0" w:color="auto" w:frame="1"/>
          <w:lang w:val="en-US"/>
        </w:rPr>
        <w:t>izmeneniami</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i</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dopolneniami</w:t>
      </w:r>
      <w:proofErr w:type="spellEnd"/>
      <w:r w:rsidRPr="00AA1333">
        <w:rPr>
          <w:rFonts w:eastAsia="Times New Roman"/>
          <w:bCs/>
          <w:iCs/>
          <w:color w:val="000000"/>
          <w:kern w:val="36"/>
          <w:sz w:val="20"/>
          <w:bdr w:val="none" w:sz="0" w:space="0" w:color="auto" w:frame="1"/>
          <w:lang w:val="en-US"/>
        </w:rPr>
        <w:t xml:space="preserve"> po </w:t>
      </w:r>
      <w:proofErr w:type="spellStart"/>
      <w:r w:rsidRPr="00AA1333">
        <w:rPr>
          <w:rFonts w:eastAsia="Times New Roman"/>
          <w:bCs/>
          <w:iCs/>
          <w:color w:val="000000"/>
          <w:kern w:val="36"/>
          <w:sz w:val="20"/>
          <w:bdr w:val="none" w:sz="0" w:space="0" w:color="auto" w:frame="1"/>
          <w:lang w:val="en-US"/>
        </w:rPr>
        <w:t>sostoianiy</w:t>
      </w:r>
      <w:proofErr w:type="spellEnd"/>
      <w:r w:rsidRPr="00AA1333">
        <w:rPr>
          <w:rFonts w:eastAsia="Times New Roman"/>
          <w:bCs/>
          <w:iCs/>
          <w:color w:val="000000"/>
          <w:kern w:val="36"/>
          <w:sz w:val="20"/>
          <w:bdr w:val="none" w:sz="0" w:space="0" w:color="auto" w:frame="1"/>
          <w:lang w:val="en-US"/>
        </w:rPr>
        <w:t xml:space="preserve"> </w:t>
      </w:r>
      <w:proofErr w:type="spellStart"/>
      <w:r w:rsidRPr="00AA1333">
        <w:rPr>
          <w:rFonts w:eastAsia="Times New Roman"/>
          <w:bCs/>
          <w:iCs/>
          <w:color w:val="000000"/>
          <w:kern w:val="36"/>
          <w:sz w:val="20"/>
          <w:bdr w:val="none" w:sz="0" w:space="0" w:color="auto" w:frame="1"/>
          <w:lang w:val="en-US"/>
        </w:rPr>
        <w:t>na</w:t>
      </w:r>
      <w:proofErr w:type="spellEnd"/>
      <w:r w:rsidRPr="00AA1333">
        <w:rPr>
          <w:rFonts w:eastAsia="Times New Roman"/>
          <w:bCs/>
          <w:iCs/>
          <w:color w:val="000000"/>
          <w:kern w:val="36"/>
          <w:sz w:val="20"/>
          <w:bdr w:val="none" w:sz="0" w:space="0" w:color="auto" w:frame="1"/>
          <w:lang w:val="en-US"/>
        </w:rPr>
        <w:t xml:space="preserve"> 27.06.2022 g.)</w:t>
      </w:r>
      <w:r w:rsidRPr="00AA1333">
        <w:rPr>
          <w:i/>
          <w:color w:val="000000"/>
          <w:sz w:val="20"/>
          <w:lang w:val="en-US"/>
        </w:rPr>
        <w:t xml:space="preserve"> [Labor Code of the Republic of Kazakhstan]</w:t>
      </w:r>
      <w:r w:rsidRPr="00AA1333">
        <w:rPr>
          <w:rFonts w:eastAsia="Times New Roman"/>
          <w:bCs/>
          <w:iCs/>
          <w:color w:val="000000"/>
          <w:kern w:val="36"/>
          <w:sz w:val="20"/>
          <w:bdr w:val="none" w:sz="0" w:space="0" w:color="auto" w:frame="1"/>
          <w:lang w:val="en-US"/>
        </w:rPr>
        <w:t>.</w:t>
      </w:r>
    </w:p>
    <w:p w:rsidR="00B17991" w:rsidRPr="00AA1333" w:rsidRDefault="00B17991" w:rsidP="00B17991">
      <w:pPr>
        <w:tabs>
          <w:tab w:val="left" w:pos="3915"/>
        </w:tabs>
        <w:spacing w:after="0" w:line="240" w:lineRule="auto"/>
        <w:jc w:val="center"/>
        <w:rPr>
          <w:rFonts w:ascii="Times New Roman" w:hAnsi="Times New Roman" w:cs="Times New Roman"/>
          <w:b/>
          <w:sz w:val="20"/>
          <w:szCs w:val="20"/>
          <w:lang w:val="en-US"/>
        </w:rPr>
      </w:pPr>
    </w:p>
    <w:p w:rsidR="00AD540B" w:rsidRPr="00AA1333" w:rsidRDefault="00AD540B" w:rsidP="00AD540B">
      <w:pPr>
        <w:pStyle w:val="2"/>
        <w:shd w:val="clear" w:color="auto" w:fill="auto"/>
        <w:spacing w:line="240" w:lineRule="auto"/>
        <w:ind w:firstLine="709"/>
        <w:jc w:val="center"/>
        <w:rPr>
          <w:b/>
          <w:bCs/>
          <w:sz w:val="20"/>
          <w:szCs w:val="20"/>
          <w:lang w:val="kk-KZ"/>
        </w:rPr>
      </w:pPr>
      <w:r w:rsidRPr="00AA1333">
        <w:rPr>
          <w:b/>
          <w:bCs/>
          <w:sz w:val="20"/>
          <w:szCs w:val="20"/>
        </w:rPr>
        <w:t>В</w:t>
      </w:r>
      <w:r w:rsidRPr="00AA1333">
        <w:rPr>
          <w:b/>
          <w:bCs/>
          <w:sz w:val="20"/>
          <w:szCs w:val="20"/>
          <w:lang w:val="en-US"/>
        </w:rPr>
        <w:t>.</w:t>
      </w:r>
      <w:r w:rsidRPr="00AA1333">
        <w:rPr>
          <w:b/>
          <w:bCs/>
          <w:sz w:val="20"/>
          <w:szCs w:val="20"/>
        </w:rPr>
        <w:t>И</w:t>
      </w:r>
      <w:r w:rsidRPr="00AA1333">
        <w:rPr>
          <w:b/>
          <w:bCs/>
          <w:sz w:val="20"/>
          <w:szCs w:val="20"/>
          <w:lang w:val="en-US"/>
        </w:rPr>
        <w:t xml:space="preserve">. </w:t>
      </w:r>
      <w:r w:rsidRPr="00AA1333">
        <w:rPr>
          <w:b/>
          <w:bCs/>
          <w:sz w:val="20"/>
          <w:szCs w:val="20"/>
        </w:rPr>
        <w:t>Цой</w:t>
      </w:r>
    </w:p>
    <w:p w:rsidR="00AD540B" w:rsidRPr="00AA1333" w:rsidRDefault="00AD540B" w:rsidP="00AD540B">
      <w:pPr>
        <w:pStyle w:val="2"/>
        <w:shd w:val="clear" w:color="auto" w:fill="auto"/>
        <w:spacing w:line="240" w:lineRule="auto"/>
        <w:ind w:firstLine="709"/>
        <w:jc w:val="center"/>
        <w:rPr>
          <w:sz w:val="20"/>
          <w:szCs w:val="20"/>
          <w:lang w:val="kk-KZ"/>
        </w:rPr>
      </w:pPr>
      <w:r w:rsidRPr="00AA1333">
        <w:rPr>
          <w:sz w:val="20"/>
          <w:szCs w:val="20"/>
          <w:lang w:val="kk-KZ"/>
        </w:rPr>
        <w:t>Инновациялық Еуразия университеті, Қазақстан</w:t>
      </w:r>
    </w:p>
    <w:p w:rsidR="00CD5437" w:rsidRPr="00AA1333" w:rsidRDefault="00CD5437" w:rsidP="00CD5437">
      <w:pPr>
        <w:spacing w:after="0" w:line="240" w:lineRule="auto"/>
        <w:ind w:firstLine="709"/>
        <w:jc w:val="both"/>
        <w:rPr>
          <w:rFonts w:ascii="Times New Roman" w:hAnsi="Times New Roman" w:cs="Times New Roman"/>
          <w:sz w:val="20"/>
          <w:szCs w:val="20"/>
          <w:lang w:val="kk-KZ"/>
        </w:rPr>
      </w:pPr>
    </w:p>
    <w:p w:rsidR="0011135D" w:rsidRPr="00AA1333" w:rsidRDefault="00581451" w:rsidP="00581451">
      <w:pPr>
        <w:spacing w:after="0" w:line="240" w:lineRule="auto"/>
        <w:ind w:firstLine="709"/>
        <w:jc w:val="center"/>
        <w:rPr>
          <w:rFonts w:ascii="Times New Roman" w:hAnsi="Times New Roman" w:cs="Times New Roman"/>
          <w:b/>
          <w:color w:val="000000" w:themeColor="text1"/>
          <w:sz w:val="20"/>
          <w:szCs w:val="20"/>
          <w:lang w:val="kk-KZ"/>
        </w:rPr>
      </w:pPr>
      <w:r w:rsidRPr="00AA1333">
        <w:rPr>
          <w:rFonts w:ascii="Times New Roman" w:hAnsi="Times New Roman" w:cs="Times New Roman"/>
          <w:b/>
          <w:color w:val="000000" w:themeColor="text1"/>
          <w:sz w:val="20"/>
          <w:szCs w:val="20"/>
          <w:lang w:val="kk-KZ"/>
        </w:rPr>
        <w:t>Инновациялық әдіснамалық тәсіл</w:t>
      </w:r>
      <w:r w:rsidR="00DF60F3" w:rsidRPr="00AA1333">
        <w:rPr>
          <w:rFonts w:ascii="Times New Roman" w:hAnsi="Times New Roman" w:cs="Times New Roman"/>
          <w:b/>
          <w:color w:val="000000" w:themeColor="text1"/>
          <w:sz w:val="20"/>
          <w:szCs w:val="20"/>
          <w:lang w:val="kk-KZ"/>
        </w:rPr>
        <w:t xml:space="preserve"> </w:t>
      </w:r>
      <w:r w:rsidRPr="00AA1333">
        <w:rPr>
          <w:rFonts w:ascii="Times New Roman" w:hAnsi="Times New Roman" w:cs="Times New Roman"/>
          <w:b/>
          <w:color w:val="000000" w:themeColor="text1"/>
          <w:sz w:val="20"/>
          <w:szCs w:val="20"/>
          <w:lang w:val="kk-KZ"/>
        </w:rPr>
        <w:t>қызмет субъектілерінің біліктілік деңгейін бағалауға</w:t>
      </w:r>
    </w:p>
    <w:p w:rsidR="004A4EA1" w:rsidRPr="00AA1333" w:rsidRDefault="004A4EA1" w:rsidP="004A4EA1">
      <w:pPr>
        <w:spacing w:after="0" w:line="240" w:lineRule="auto"/>
        <w:ind w:firstLine="709"/>
        <w:jc w:val="center"/>
        <w:rPr>
          <w:rFonts w:ascii="Times New Roman" w:hAnsi="Times New Roman" w:cs="Times New Roman"/>
          <w:b/>
          <w:sz w:val="20"/>
          <w:szCs w:val="20"/>
          <w:lang w:val="kk-KZ"/>
        </w:rPr>
      </w:pPr>
    </w:p>
    <w:p w:rsidR="00AD540B" w:rsidRPr="00AA1333" w:rsidRDefault="00AD540B" w:rsidP="00AD540B">
      <w:pPr>
        <w:pStyle w:val="2"/>
        <w:ind w:firstLine="709"/>
        <w:rPr>
          <w:i/>
          <w:sz w:val="20"/>
          <w:szCs w:val="20"/>
          <w:lang w:val="kk-KZ"/>
        </w:rPr>
      </w:pPr>
      <w:r w:rsidRPr="00AA1333">
        <w:rPr>
          <w:b/>
          <w:bCs/>
          <w:i/>
          <w:iCs/>
          <w:sz w:val="20"/>
          <w:szCs w:val="20"/>
          <w:lang w:val="kk-KZ"/>
        </w:rPr>
        <w:t>Аңдатпа</w:t>
      </w:r>
      <w:r w:rsidRPr="00AA1333">
        <w:rPr>
          <w:i/>
          <w:sz w:val="20"/>
          <w:szCs w:val="20"/>
          <w:lang w:val="kk-KZ"/>
        </w:rPr>
        <w:t xml:space="preserve"> </w:t>
      </w:r>
    </w:p>
    <w:p w:rsidR="00581451" w:rsidRPr="00AA1333" w:rsidRDefault="00AD540B" w:rsidP="00AD540B">
      <w:pPr>
        <w:pStyle w:val="2"/>
        <w:ind w:firstLine="709"/>
        <w:rPr>
          <w:i/>
          <w:color w:val="000000" w:themeColor="text1"/>
          <w:sz w:val="20"/>
          <w:szCs w:val="20"/>
          <w:lang w:val="kk-KZ"/>
        </w:rPr>
      </w:pPr>
      <w:r w:rsidRPr="00AA1333">
        <w:rPr>
          <w:i/>
          <w:color w:val="000000" w:themeColor="text1"/>
          <w:sz w:val="20"/>
          <w:szCs w:val="20"/>
          <w:lang w:val="kk-KZ"/>
        </w:rPr>
        <w:t>Негізгі мәселе:</w:t>
      </w:r>
      <w:r w:rsidR="00581451" w:rsidRPr="00AA1333">
        <w:rPr>
          <w:i/>
          <w:color w:val="000000" w:themeColor="text1"/>
          <w:sz w:val="20"/>
          <w:szCs w:val="20"/>
          <w:lang w:val="kk-KZ"/>
        </w:rPr>
        <w:t xml:space="preserve"> </w:t>
      </w:r>
      <w:r w:rsidR="00581451" w:rsidRPr="00AA1333">
        <w:rPr>
          <w:color w:val="000000" w:themeColor="text1"/>
          <w:sz w:val="20"/>
          <w:szCs w:val="20"/>
          <w:lang w:val="kk-KZ"/>
        </w:rPr>
        <w:t>елдің қоғамдық қатынастардың нарықтық ұйымымен үздіксіз қалыптасуы жағдайында білім беру және кәсіби қызмет субъектілерінің біліктілік деңгейін біржақты бағалаудың құралдары мен тәсілдерін іздеу барған сайын өзекті болып отыр. Мәселе субъектілердің білімі мен қабілеттерін бағалау парадигмасы мен әдістерінің сәйкес келмеуінен тұрады.</w:t>
      </w:r>
      <w:r w:rsidRPr="00AA1333">
        <w:rPr>
          <w:i/>
          <w:color w:val="000000" w:themeColor="text1"/>
          <w:sz w:val="20"/>
          <w:szCs w:val="20"/>
          <w:lang w:val="kk-KZ"/>
        </w:rPr>
        <w:t xml:space="preserve"> </w:t>
      </w:r>
    </w:p>
    <w:p w:rsidR="00581451" w:rsidRPr="00AA1333" w:rsidRDefault="00AD540B" w:rsidP="00AD540B">
      <w:pPr>
        <w:pStyle w:val="2"/>
        <w:ind w:firstLine="709"/>
        <w:rPr>
          <w:color w:val="000000" w:themeColor="text1"/>
          <w:sz w:val="20"/>
          <w:szCs w:val="20"/>
          <w:lang w:val="kk-KZ"/>
        </w:rPr>
      </w:pPr>
      <w:r w:rsidRPr="00AA1333">
        <w:rPr>
          <w:i/>
          <w:color w:val="000000" w:themeColor="text1"/>
          <w:sz w:val="20"/>
          <w:szCs w:val="20"/>
          <w:lang w:val="kk-KZ"/>
        </w:rPr>
        <w:t xml:space="preserve">Мақсаты: </w:t>
      </w:r>
      <w:r w:rsidR="00581451" w:rsidRPr="00AA1333">
        <w:rPr>
          <w:color w:val="000000" w:themeColor="text1"/>
          <w:sz w:val="20"/>
          <w:szCs w:val="20"/>
          <w:lang w:val="kk-KZ"/>
        </w:rPr>
        <w:t>Қазақстан Республикасының Ұлттық біліктілік жүйесін әзірлеу мен іске асырудағы қиындықтарды еңсеру бойынша ұсыныстар мен ұсынымдар әзірлеу.</w:t>
      </w:r>
    </w:p>
    <w:p w:rsidR="00581451" w:rsidRPr="00AA1333" w:rsidRDefault="00AD540B" w:rsidP="00581451">
      <w:pPr>
        <w:pStyle w:val="2"/>
        <w:ind w:firstLine="709"/>
        <w:rPr>
          <w:color w:val="000000" w:themeColor="text1"/>
          <w:sz w:val="20"/>
          <w:szCs w:val="20"/>
          <w:lang w:val="kk-KZ"/>
        </w:rPr>
      </w:pPr>
      <w:r w:rsidRPr="00AA1333">
        <w:rPr>
          <w:i/>
          <w:color w:val="000000" w:themeColor="text1"/>
          <w:sz w:val="20"/>
          <w:szCs w:val="20"/>
          <w:lang w:val="kk-KZ"/>
        </w:rPr>
        <w:t xml:space="preserve">Әдістері: </w:t>
      </w:r>
      <w:r w:rsidR="00581451" w:rsidRPr="00AA1333">
        <w:rPr>
          <w:color w:val="000000" w:themeColor="text1"/>
          <w:sz w:val="20"/>
          <w:szCs w:val="20"/>
          <w:lang w:val="kk-KZ"/>
        </w:rPr>
        <w:t>абстрактіліден нақтыға көтерілудің мазмұнды-генетикалық логикасы әдісі, ойдың функционалды-схемалық бейнелерінің алыпсатарлық тілі.</w:t>
      </w:r>
    </w:p>
    <w:p w:rsidR="00581451" w:rsidRPr="00AA1333" w:rsidRDefault="00581451" w:rsidP="00581451">
      <w:pPr>
        <w:pStyle w:val="2"/>
        <w:ind w:firstLine="709"/>
        <w:rPr>
          <w:color w:val="000000" w:themeColor="text1"/>
          <w:sz w:val="20"/>
          <w:szCs w:val="20"/>
          <w:lang w:val="kk-KZ"/>
        </w:rPr>
      </w:pPr>
      <w:r w:rsidRPr="00AA1333">
        <w:rPr>
          <w:i/>
          <w:color w:val="000000" w:themeColor="text1"/>
          <w:sz w:val="20"/>
          <w:szCs w:val="20"/>
          <w:lang w:val="kk-KZ"/>
        </w:rPr>
        <w:t xml:space="preserve">Нәтижелері, олардың маңыздылығы: </w:t>
      </w:r>
      <w:r w:rsidRPr="00AA1333">
        <w:rPr>
          <w:color w:val="000000" w:themeColor="text1"/>
          <w:sz w:val="20"/>
          <w:szCs w:val="20"/>
          <w:lang w:val="kk-KZ"/>
        </w:rPr>
        <w:t>салыстырмалы талдау жүргізілді және ҚР Білім және ғылым министрлігі мен ҚР еңбек, жұмыспен қамту және халықты әлеуметтік қорғау министрлігінің Қазақстан Республикасының Ұлттық біліктілік жүйесін әзірлеу тәсілдеріндегі Қайшылықтар анықталды. Қызмет, жұмыспен қамту, жұмыс, еңбек, кәсіп, лауазым, білім, қабілет, біліктілік және т. б. сияқты кілт сөздердің әзірленген біліктілік құжаттарында көптеген семантикалық терминологиялық "желімдеулер", қате анықтамалар орнатылды. Бекітілген нормативтік құжаттардың түсініксіздігін және түсініксіздігін жою мақсатында олардың атауларын бір типті тапсырмалық-біліктілік форматында артикуляциялау ұсынылады. Тиісті мысалдар келтірілген.</w:t>
      </w:r>
    </w:p>
    <w:p w:rsidR="00581451" w:rsidRPr="00AA1333" w:rsidRDefault="00581451" w:rsidP="00581451">
      <w:pPr>
        <w:pStyle w:val="2"/>
        <w:ind w:firstLine="709"/>
        <w:rPr>
          <w:color w:val="000000" w:themeColor="text1"/>
          <w:sz w:val="20"/>
          <w:szCs w:val="20"/>
          <w:lang w:val="kk-KZ"/>
        </w:rPr>
      </w:pPr>
      <w:r w:rsidRPr="00AA1333">
        <w:rPr>
          <w:color w:val="000000" w:themeColor="text1"/>
          <w:sz w:val="20"/>
          <w:szCs w:val="20"/>
          <w:lang w:val="kk-KZ"/>
        </w:rPr>
        <w:t xml:space="preserve">Барлық субъектілердің жоғары біліктілік деңгейін қамтамасыз етуде педагогикалық қызметкерлер ерекше рөл атқарады. </w:t>
      </w:r>
      <w:r w:rsidR="006E28E3" w:rsidRPr="006E28E3">
        <w:rPr>
          <w:color w:val="000000" w:themeColor="text1"/>
          <w:sz w:val="20"/>
          <w:szCs w:val="20"/>
          <w:lang w:val="kk-KZ"/>
        </w:rPr>
        <w:t>Сондықтан олардың функционалдық сауаттылығын арттыру, педагогикалық парадигманы жаңарту және білім беру қызметкерлерінің біліктілік деңгейін бағалау жүйесін әзірлеу ұсынылады.</w:t>
      </w:r>
    </w:p>
    <w:p w:rsidR="00581451" w:rsidRPr="00AA1333" w:rsidRDefault="00581451" w:rsidP="00581451">
      <w:pPr>
        <w:pStyle w:val="2"/>
        <w:ind w:firstLine="709"/>
        <w:rPr>
          <w:color w:val="000000" w:themeColor="text1"/>
          <w:sz w:val="20"/>
          <w:szCs w:val="20"/>
          <w:lang w:val="kk-KZ"/>
        </w:rPr>
      </w:pPr>
      <w:r w:rsidRPr="00AA1333">
        <w:rPr>
          <w:color w:val="000000" w:themeColor="text1"/>
          <w:sz w:val="20"/>
          <w:szCs w:val="20"/>
          <w:lang w:val="kk-KZ"/>
        </w:rPr>
        <w:t>Біліктілік рәсімдерінде қолданылатын терминдердің бірегейлігін, тұжырымдамалық мәртебесін қамтамасыз ету үшін мазмұнды-генетикалық логикасының инновациялық әдісін және адамгершілік, логика және жүйелілік критерийлері бойынша салынып жатқан ұғымдарды визуализациялауға, тексеруге және түзетуге мүмкіндік беретін функционалды-схемалық кескіндердің алыпсатарлық тілін бірлесіп қолдану ұсынылады. Мысал ретінде позиция, рөл, мамандық, мамандық, лауазым ұғымдарын логикалық тұжырымдау және ажырату схемасы, сондай-ақ кәсіби қызметтің типтік бірлігі келтірілген.</w:t>
      </w:r>
    </w:p>
    <w:p w:rsidR="00AD540B" w:rsidRPr="00AA1333" w:rsidRDefault="00581451" w:rsidP="00581451">
      <w:pPr>
        <w:pStyle w:val="2"/>
        <w:ind w:firstLine="709"/>
        <w:rPr>
          <w:color w:val="000000" w:themeColor="text1"/>
          <w:sz w:val="20"/>
          <w:szCs w:val="20"/>
          <w:lang w:val="kk-KZ"/>
        </w:rPr>
      </w:pPr>
      <w:r w:rsidRPr="00AA1333">
        <w:rPr>
          <w:i/>
          <w:color w:val="000000" w:themeColor="text1"/>
          <w:sz w:val="20"/>
          <w:szCs w:val="20"/>
          <w:lang w:val="kk-KZ"/>
        </w:rPr>
        <w:t xml:space="preserve">Түйінді сөздер: </w:t>
      </w:r>
      <w:r w:rsidRPr="00AA1333">
        <w:rPr>
          <w:color w:val="000000" w:themeColor="text1"/>
          <w:sz w:val="20"/>
          <w:szCs w:val="20"/>
          <w:lang w:val="kk-KZ"/>
        </w:rPr>
        <w:t>қызмет, әдіс, логика, функция, мамандық, қабілет, біліктілік, кәсіби міндеттер, біліктілік деңгейі.</w:t>
      </w:r>
    </w:p>
    <w:p w:rsidR="00AD540B" w:rsidRPr="00AA1333" w:rsidRDefault="00AD540B" w:rsidP="00AD540B">
      <w:pPr>
        <w:pStyle w:val="2"/>
        <w:shd w:val="clear" w:color="auto" w:fill="auto"/>
        <w:spacing w:line="240" w:lineRule="auto"/>
        <w:ind w:firstLine="709"/>
        <w:rPr>
          <w:iCs/>
          <w:color w:val="auto"/>
          <w:sz w:val="20"/>
          <w:szCs w:val="20"/>
          <w:lang w:val="kk-KZ"/>
        </w:rPr>
      </w:pPr>
    </w:p>
    <w:p w:rsidR="00CD5437" w:rsidRPr="00AA1333" w:rsidRDefault="00CD5437" w:rsidP="00CD5437">
      <w:pPr>
        <w:spacing w:after="0" w:line="240" w:lineRule="auto"/>
        <w:ind w:firstLine="709"/>
        <w:jc w:val="both"/>
        <w:rPr>
          <w:rFonts w:ascii="Times New Roman" w:hAnsi="Times New Roman" w:cs="Times New Roman"/>
          <w:i/>
          <w:sz w:val="20"/>
          <w:szCs w:val="20"/>
          <w:lang w:val="kk-KZ"/>
        </w:rPr>
      </w:pPr>
    </w:p>
    <w:p w:rsidR="00AD540B" w:rsidRPr="00AA1333" w:rsidRDefault="00AD540B" w:rsidP="00AD540B">
      <w:pPr>
        <w:pStyle w:val="2"/>
        <w:shd w:val="clear" w:color="auto" w:fill="auto"/>
        <w:spacing w:line="240" w:lineRule="auto"/>
        <w:ind w:firstLine="709"/>
        <w:jc w:val="center"/>
        <w:rPr>
          <w:b/>
          <w:bCs/>
          <w:sz w:val="20"/>
          <w:szCs w:val="20"/>
          <w:lang w:val="kk-KZ"/>
        </w:rPr>
      </w:pPr>
      <w:r w:rsidRPr="00AA1333">
        <w:rPr>
          <w:b/>
          <w:bCs/>
          <w:sz w:val="20"/>
          <w:szCs w:val="20"/>
          <w:lang w:val="en-US"/>
        </w:rPr>
        <w:t>V.I. Tsoy</w:t>
      </w:r>
      <w:r w:rsidRPr="00AA1333">
        <w:rPr>
          <w:b/>
          <w:bCs/>
          <w:sz w:val="20"/>
          <w:szCs w:val="20"/>
          <w:lang w:val="kk-KZ"/>
        </w:rPr>
        <w:t xml:space="preserve"> </w:t>
      </w:r>
    </w:p>
    <w:p w:rsidR="00AD540B" w:rsidRPr="00AA1333" w:rsidRDefault="00AD540B" w:rsidP="00AD540B">
      <w:pPr>
        <w:pStyle w:val="a9"/>
        <w:ind w:left="0" w:firstLine="709"/>
        <w:jc w:val="center"/>
        <w:rPr>
          <w:color w:val="000000"/>
          <w:sz w:val="20"/>
          <w:szCs w:val="20"/>
          <w:lang w:val="en-US"/>
        </w:rPr>
      </w:pPr>
      <w:r w:rsidRPr="00AA1333">
        <w:rPr>
          <w:color w:val="000000"/>
          <w:sz w:val="20"/>
          <w:szCs w:val="20"/>
          <w:lang w:val="en-US"/>
        </w:rPr>
        <w:t>Innovative Eurasian University, Kazakhstan</w:t>
      </w:r>
    </w:p>
    <w:p w:rsidR="004374D8" w:rsidRPr="00AA1333" w:rsidRDefault="004374D8" w:rsidP="00FA6271">
      <w:pPr>
        <w:tabs>
          <w:tab w:val="left" w:pos="3915"/>
        </w:tabs>
        <w:spacing w:after="0" w:line="240" w:lineRule="auto"/>
        <w:jc w:val="center"/>
        <w:rPr>
          <w:rFonts w:ascii="Times New Roman" w:hAnsi="Times New Roman" w:cs="Times New Roman"/>
          <w:b/>
          <w:sz w:val="20"/>
          <w:szCs w:val="20"/>
          <w:lang w:val="en-US"/>
        </w:rPr>
      </w:pPr>
    </w:p>
    <w:p w:rsidR="00DF60F3" w:rsidRPr="00AA1333" w:rsidRDefault="00DF60F3" w:rsidP="00DF60F3">
      <w:pPr>
        <w:tabs>
          <w:tab w:val="left" w:pos="3915"/>
        </w:tabs>
        <w:spacing w:after="0" w:line="240" w:lineRule="auto"/>
        <w:ind w:firstLine="567"/>
        <w:jc w:val="center"/>
        <w:rPr>
          <w:rFonts w:ascii="Times New Roman" w:hAnsi="Times New Roman" w:cs="Times New Roman"/>
          <w:b/>
          <w:color w:val="000000" w:themeColor="text1"/>
          <w:sz w:val="20"/>
          <w:szCs w:val="20"/>
          <w:lang w:val="en-US"/>
        </w:rPr>
      </w:pPr>
      <w:r w:rsidRPr="00AA1333">
        <w:rPr>
          <w:rFonts w:ascii="Times New Roman" w:hAnsi="Times New Roman" w:cs="Times New Roman"/>
          <w:b/>
          <w:color w:val="000000" w:themeColor="text1"/>
          <w:sz w:val="20"/>
          <w:szCs w:val="20"/>
          <w:lang w:val="en-US"/>
        </w:rPr>
        <w:t>Innovative methodological approach to the assessment of the qualification level of business entities</w:t>
      </w:r>
    </w:p>
    <w:p w:rsidR="00DF60F3" w:rsidRPr="00AA1333" w:rsidRDefault="00DF60F3" w:rsidP="00DF60F3">
      <w:pPr>
        <w:tabs>
          <w:tab w:val="left" w:pos="3915"/>
        </w:tabs>
        <w:spacing w:after="0" w:line="240" w:lineRule="auto"/>
        <w:ind w:firstLine="567"/>
        <w:jc w:val="center"/>
        <w:rPr>
          <w:rFonts w:ascii="Times New Roman" w:hAnsi="Times New Roman" w:cs="Times New Roman"/>
          <w:b/>
          <w:color w:val="000000" w:themeColor="text1"/>
          <w:sz w:val="20"/>
          <w:szCs w:val="20"/>
          <w:lang w:val="en-US"/>
        </w:rPr>
      </w:pPr>
    </w:p>
    <w:p w:rsidR="00D91FA3" w:rsidRPr="00AA1333" w:rsidRDefault="00DF60F3" w:rsidP="00DF60F3">
      <w:pPr>
        <w:tabs>
          <w:tab w:val="left" w:pos="3915"/>
        </w:tabs>
        <w:spacing w:after="0" w:line="240" w:lineRule="auto"/>
        <w:ind w:firstLine="567"/>
        <w:rPr>
          <w:rFonts w:ascii="Times New Roman" w:hAnsi="Times New Roman" w:cs="Times New Roman"/>
          <w:b/>
          <w:color w:val="000000" w:themeColor="text1"/>
          <w:sz w:val="20"/>
          <w:szCs w:val="20"/>
          <w:lang w:val="en-US"/>
        </w:rPr>
      </w:pPr>
      <w:r w:rsidRPr="00AA1333">
        <w:rPr>
          <w:rFonts w:ascii="Times New Roman" w:hAnsi="Times New Roman" w:cs="Times New Roman"/>
          <w:b/>
          <w:color w:val="000000" w:themeColor="text1"/>
          <w:sz w:val="20"/>
          <w:szCs w:val="20"/>
          <w:lang w:val="en-US"/>
        </w:rPr>
        <w:t>Annotation</w:t>
      </w:r>
    </w:p>
    <w:p w:rsidR="00DF60F3" w:rsidRPr="00AA1333" w:rsidRDefault="00AD540B" w:rsidP="00DF60F3">
      <w:pPr>
        <w:pStyle w:val="a9"/>
        <w:ind w:left="0" w:firstLine="567"/>
        <w:jc w:val="both"/>
        <w:rPr>
          <w:bCs/>
          <w:color w:val="000000" w:themeColor="text1"/>
          <w:sz w:val="20"/>
          <w:szCs w:val="20"/>
          <w:lang w:val="en-US"/>
        </w:rPr>
      </w:pPr>
      <w:r w:rsidRPr="00AA1333">
        <w:rPr>
          <w:i/>
          <w:color w:val="000000" w:themeColor="text1"/>
          <w:sz w:val="20"/>
          <w:szCs w:val="20"/>
          <w:lang w:val="en-US"/>
        </w:rPr>
        <w:t>The main problem:</w:t>
      </w:r>
      <w:r w:rsidRPr="00AA1333">
        <w:rPr>
          <w:color w:val="000000" w:themeColor="text1"/>
          <w:sz w:val="20"/>
          <w:szCs w:val="20"/>
          <w:lang w:val="en-US"/>
        </w:rPr>
        <w:t xml:space="preserve"> </w:t>
      </w:r>
      <w:r w:rsidR="00DF60F3" w:rsidRPr="00AA1333">
        <w:rPr>
          <w:bCs/>
          <w:color w:val="000000" w:themeColor="text1"/>
          <w:sz w:val="20"/>
          <w:szCs w:val="20"/>
          <w:lang w:val="en-US"/>
        </w:rPr>
        <w:t>in the conditions of the ongoing formation of a country with a market organization of public relations, the search for means and methods of unambiguous assessment of the qualification level of subjects of both educational and professional activities is becoming more and more urgent. The problem is the inconsistency of the paradigm and methods of assessing the knowledge and abilities of subjects.</w:t>
      </w:r>
    </w:p>
    <w:p w:rsidR="00DF60F3" w:rsidRPr="00AA1333" w:rsidRDefault="00AD540B" w:rsidP="00DF60F3">
      <w:pPr>
        <w:pStyle w:val="a9"/>
        <w:ind w:left="0" w:firstLine="567"/>
        <w:jc w:val="both"/>
        <w:rPr>
          <w:sz w:val="20"/>
          <w:szCs w:val="20"/>
          <w:lang w:val="en-US"/>
        </w:rPr>
      </w:pPr>
      <w:r w:rsidRPr="00AA1333">
        <w:rPr>
          <w:i/>
          <w:iCs/>
          <w:color w:val="000000" w:themeColor="text1"/>
          <w:sz w:val="20"/>
          <w:szCs w:val="20"/>
          <w:lang w:val="en-US"/>
        </w:rPr>
        <w:t>P</w:t>
      </w:r>
      <w:r w:rsidRPr="00AA1333">
        <w:rPr>
          <w:i/>
          <w:iCs/>
          <w:sz w:val="20"/>
          <w:szCs w:val="20"/>
          <w:lang w:val="en-US"/>
        </w:rPr>
        <w:t>urpose</w:t>
      </w:r>
      <w:r w:rsidRPr="00AA1333">
        <w:rPr>
          <w:color w:val="000000"/>
          <w:sz w:val="20"/>
          <w:szCs w:val="20"/>
          <w:lang w:val="en-US"/>
        </w:rPr>
        <w:t xml:space="preserve">: </w:t>
      </w:r>
      <w:r w:rsidR="00DF60F3" w:rsidRPr="00AA1333">
        <w:rPr>
          <w:sz w:val="20"/>
          <w:szCs w:val="20"/>
          <w:lang w:val="en-US"/>
        </w:rPr>
        <w:t>to develop proposals and recommendations to overcome difficulties in the development and implementation of the National Qualification System of the Republic of Kazakhstan.</w:t>
      </w:r>
    </w:p>
    <w:p w:rsidR="00DF60F3" w:rsidRPr="00AA1333" w:rsidRDefault="00DF60F3" w:rsidP="00DF60F3">
      <w:pPr>
        <w:pStyle w:val="a9"/>
        <w:ind w:left="0" w:firstLine="567"/>
        <w:jc w:val="both"/>
        <w:rPr>
          <w:sz w:val="20"/>
          <w:szCs w:val="20"/>
          <w:lang w:val="en-US"/>
        </w:rPr>
      </w:pPr>
      <w:r w:rsidRPr="00AA1333">
        <w:rPr>
          <w:i/>
          <w:sz w:val="20"/>
          <w:szCs w:val="20"/>
          <w:lang w:val="en-US"/>
        </w:rPr>
        <w:t>Methods:</w:t>
      </w:r>
      <w:r w:rsidRPr="00AA1333">
        <w:rPr>
          <w:sz w:val="20"/>
          <w:szCs w:val="20"/>
          <w:lang w:val="en-US"/>
        </w:rPr>
        <w:t xml:space="preserve"> the method of content-genetic logic of ascent from the abstract to the concrete, a speculative language of functional and schematic images of thought.</w:t>
      </w:r>
    </w:p>
    <w:p w:rsidR="00DF60F3" w:rsidRPr="00AA1333" w:rsidRDefault="00AD540B" w:rsidP="00DF60F3">
      <w:pPr>
        <w:pStyle w:val="a9"/>
        <w:ind w:left="0" w:firstLine="567"/>
        <w:jc w:val="both"/>
        <w:rPr>
          <w:sz w:val="20"/>
          <w:szCs w:val="20"/>
          <w:lang w:val="en-US"/>
        </w:rPr>
      </w:pPr>
      <w:r w:rsidRPr="00AA1333">
        <w:rPr>
          <w:i/>
          <w:iCs/>
          <w:color w:val="000000"/>
          <w:sz w:val="20"/>
          <w:szCs w:val="20"/>
          <w:lang w:val="en-US"/>
        </w:rPr>
        <w:t>The results and their significance</w:t>
      </w:r>
      <w:r w:rsidRPr="00AA1333">
        <w:rPr>
          <w:i/>
          <w:color w:val="000000"/>
          <w:sz w:val="20"/>
          <w:szCs w:val="20"/>
          <w:lang w:val="en-US"/>
        </w:rPr>
        <w:t>:</w:t>
      </w:r>
      <w:r w:rsidRPr="00AA1333">
        <w:rPr>
          <w:color w:val="000000"/>
          <w:sz w:val="20"/>
          <w:szCs w:val="20"/>
          <w:lang w:val="en-US"/>
        </w:rPr>
        <w:t xml:space="preserve"> </w:t>
      </w:r>
      <w:r w:rsidR="00DF60F3" w:rsidRPr="00AA1333">
        <w:rPr>
          <w:sz w:val="20"/>
          <w:szCs w:val="20"/>
          <w:lang w:val="en-US"/>
        </w:rPr>
        <w:t>A comparative analysis was carried out and contradictions were revealed in the approaches to the development of the National Qualification System of the Republic of Kazakhstan of the Ministry of Education and Science of the Republic of Kazakhstan and the Ministry of Labor, Employment and Social Protection of the Population of the Republic of Kazakhstan. Numerous semantic terminological "gluing", incorrect definitions in the developed qualification documents of such keywords as activity, employment, work, labor, profession, position, knowledge, abilities, qualifications, etc. have been established. In order to eliminate the conceptual confusion and ambiguity of the approved normative documents, it is recommended to articulate their names in the same type of task-qualification format. Relevant examples are given.</w:t>
      </w:r>
    </w:p>
    <w:p w:rsidR="00DF60F3" w:rsidRPr="00AA1333" w:rsidRDefault="00DF60F3" w:rsidP="00DF60F3">
      <w:pPr>
        <w:pStyle w:val="a9"/>
        <w:ind w:left="0" w:firstLine="567"/>
        <w:jc w:val="both"/>
        <w:rPr>
          <w:sz w:val="20"/>
          <w:szCs w:val="20"/>
          <w:lang w:val="en-US"/>
        </w:rPr>
      </w:pPr>
      <w:r w:rsidRPr="00AA1333">
        <w:rPr>
          <w:sz w:val="20"/>
          <w:szCs w:val="20"/>
          <w:lang w:val="en-US"/>
        </w:rPr>
        <w:t xml:space="preserve">A special role in ensuring a high qualification level of all subjects belongs to teaching staff. </w:t>
      </w:r>
      <w:r w:rsidR="006E28E3" w:rsidRPr="006E28E3">
        <w:rPr>
          <w:sz w:val="20"/>
          <w:szCs w:val="20"/>
          <w:lang w:val="en-US"/>
        </w:rPr>
        <w:t>Therefore, it is recommended to improve their functional literacy, update the pedagogical paradigm and develop a system for assessing the qualification level of education workers.</w:t>
      </w:r>
    </w:p>
    <w:p w:rsidR="00DF60F3" w:rsidRPr="00AA1333" w:rsidRDefault="00DF60F3" w:rsidP="00DF60F3">
      <w:pPr>
        <w:pStyle w:val="a9"/>
        <w:ind w:left="0" w:firstLine="567"/>
        <w:jc w:val="both"/>
        <w:rPr>
          <w:sz w:val="20"/>
          <w:szCs w:val="20"/>
          <w:lang w:val="en-US"/>
        </w:rPr>
      </w:pPr>
      <w:r w:rsidRPr="00AA1333">
        <w:rPr>
          <w:sz w:val="20"/>
          <w:szCs w:val="20"/>
          <w:lang w:val="en-US"/>
        </w:rPr>
        <w:t>To ensure the unambiguity, the conceptual status of the terms used in the qualification procedures, it is recommended to use together an innovative method of content-genetic logic and a speculative language of functional schematic images that allow visualizing, checking and correcting the concepts being constructed according to the criteria of morality, logic and consistency. As an example, the scheme of logical derivation and differentiation of the concepts of position, role, profession, specialty, position, as well as a typical unit of professional activity is given.</w:t>
      </w:r>
    </w:p>
    <w:p w:rsidR="00DF60F3" w:rsidRPr="00AA1333" w:rsidRDefault="00AD540B" w:rsidP="00DF60F3">
      <w:pPr>
        <w:spacing w:after="0" w:line="240" w:lineRule="auto"/>
        <w:ind w:firstLine="567"/>
        <w:jc w:val="both"/>
        <w:rPr>
          <w:rFonts w:ascii="Times New Roman" w:hAnsi="Times New Roman" w:cs="Times New Roman"/>
          <w:bCs/>
          <w:iCs/>
          <w:sz w:val="20"/>
          <w:szCs w:val="20"/>
          <w:lang w:val="en-US"/>
        </w:rPr>
      </w:pPr>
      <w:r w:rsidRPr="00AA1333">
        <w:rPr>
          <w:rFonts w:ascii="Times New Roman" w:hAnsi="Times New Roman" w:cs="Times New Roman"/>
          <w:i/>
          <w:color w:val="000000"/>
          <w:sz w:val="20"/>
          <w:szCs w:val="20"/>
          <w:lang w:val="en-US"/>
        </w:rPr>
        <w:t>Keywords</w:t>
      </w:r>
      <w:r w:rsidRPr="00AA1333">
        <w:rPr>
          <w:rFonts w:ascii="Times New Roman" w:hAnsi="Times New Roman" w:cs="Times New Roman"/>
          <w:i/>
          <w:sz w:val="20"/>
          <w:szCs w:val="20"/>
          <w:lang w:val="en-US"/>
        </w:rPr>
        <w:t>:</w:t>
      </w:r>
      <w:r w:rsidRPr="00AA1333">
        <w:rPr>
          <w:rFonts w:ascii="Times New Roman" w:hAnsi="Times New Roman" w:cs="Times New Roman"/>
          <w:sz w:val="20"/>
          <w:szCs w:val="20"/>
          <w:lang w:val="en-US"/>
        </w:rPr>
        <w:t xml:space="preserve"> </w:t>
      </w:r>
      <w:r w:rsidR="00DF60F3" w:rsidRPr="00AA1333">
        <w:rPr>
          <w:rFonts w:ascii="Times New Roman" w:hAnsi="Times New Roman" w:cs="Times New Roman"/>
          <w:bCs/>
          <w:iCs/>
          <w:sz w:val="20"/>
          <w:szCs w:val="20"/>
          <w:lang w:val="en-US"/>
        </w:rPr>
        <w:t>activity, method, logic, function, profession, abilities, qualifications, professional tasks, qualification level</w:t>
      </w:r>
      <w:r w:rsidR="00DF60F3" w:rsidRPr="00AA1333">
        <w:rPr>
          <w:rFonts w:ascii="Times New Roman" w:hAnsi="Times New Roman" w:cs="Times New Roman"/>
          <w:color w:val="000000" w:themeColor="text1"/>
          <w:sz w:val="20"/>
          <w:szCs w:val="20"/>
          <w:lang w:val="en-US"/>
        </w:rPr>
        <w:t>.</w:t>
      </w:r>
    </w:p>
    <w:p w:rsidR="00AD540B" w:rsidRPr="00AA1333" w:rsidRDefault="00AD540B" w:rsidP="00B17991">
      <w:pPr>
        <w:tabs>
          <w:tab w:val="left" w:pos="3915"/>
        </w:tabs>
        <w:spacing w:after="0" w:line="240" w:lineRule="auto"/>
        <w:jc w:val="center"/>
        <w:rPr>
          <w:rFonts w:ascii="Times New Roman" w:hAnsi="Times New Roman" w:cs="Times New Roman"/>
          <w:b/>
          <w:sz w:val="20"/>
          <w:szCs w:val="20"/>
          <w:lang w:val="en-US"/>
        </w:rPr>
      </w:pPr>
    </w:p>
    <w:p w:rsidR="00F97AB0" w:rsidRPr="00AA1333" w:rsidRDefault="00F97AB0" w:rsidP="00B17991">
      <w:pPr>
        <w:tabs>
          <w:tab w:val="left" w:pos="3915"/>
        </w:tabs>
        <w:spacing w:after="0" w:line="240" w:lineRule="auto"/>
        <w:jc w:val="center"/>
        <w:rPr>
          <w:rFonts w:ascii="Times New Roman" w:hAnsi="Times New Roman" w:cs="Times New Roman"/>
          <w:b/>
          <w:sz w:val="20"/>
          <w:szCs w:val="20"/>
        </w:rPr>
      </w:pPr>
      <w:r w:rsidRPr="00AA1333">
        <w:rPr>
          <w:rFonts w:ascii="Times New Roman" w:hAnsi="Times New Roman" w:cs="Times New Roman"/>
          <w:b/>
          <w:sz w:val="20"/>
          <w:szCs w:val="20"/>
        </w:rPr>
        <w:t>Сведения об автор</w:t>
      </w:r>
      <w:r w:rsidR="00AD540B" w:rsidRPr="00AA1333">
        <w:rPr>
          <w:rFonts w:ascii="Times New Roman" w:hAnsi="Times New Roman" w:cs="Times New Roman"/>
          <w:b/>
          <w:sz w:val="20"/>
          <w:szCs w:val="20"/>
        </w:rPr>
        <w:t>е</w:t>
      </w:r>
    </w:p>
    <w:p w:rsidR="00AD540B" w:rsidRPr="00AA1333" w:rsidRDefault="00AD540B" w:rsidP="00B17991">
      <w:pPr>
        <w:tabs>
          <w:tab w:val="left" w:pos="3915"/>
        </w:tabs>
        <w:spacing w:after="0" w:line="240" w:lineRule="auto"/>
        <w:jc w:val="center"/>
        <w:rPr>
          <w:rFonts w:ascii="Times New Roman" w:hAnsi="Times New Roman" w:cs="Times New Roman"/>
          <w:b/>
          <w:sz w:val="20"/>
          <w:szCs w:val="20"/>
        </w:rPr>
      </w:pPr>
    </w:p>
    <w:p w:rsidR="00AD540B" w:rsidRPr="00AA1333" w:rsidRDefault="00AD540B" w:rsidP="00AD540B">
      <w:pPr>
        <w:ind w:firstLine="709"/>
        <w:jc w:val="both"/>
        <w:rPr>
          <w:rFonts w:ascii="Times New Roman" w:hAnsi="Times New Roman" w:cs="Times New Roman"/>
          <w:sz w:val="20"/>
          <w:szCs w:val="20"/>
          <w:lang w:val="en-US"/>
        </w:rPr>
      </w:pPr>
      <w:r w:rsidRPr="00AA1333">
        <w:rPr>
          <w:rFonts w:ascii="Times New Roman" w:hAnsi="Times New Roman" w:cs="Times New Roman"/>
          <w:b/>
          <w:sz w:val="20"/>
          <w:szCs w:val="20"/>
        </w:rPr>
        <w:t xml:space="preserve">Цой В.И. </w:t>
      </w:r>
      <w:r w:rsidRPr="00AA1333">
        <w:rPr>
          <w:rFonts w:ascii="Times New Roman" w:hAnsi="Times New Roman" w:cs="Times New Roman"/>
          <w:sz w:val="20"/>
          <w:szCs w:val="20"/>
        </w:rPr>
        <w:t xml:space="preserve">– техника </w:t>
      </w:r>
      <w:proofErr w:type="spellStart"/>
      <w:r w:rsidRPr="00AA1333">
        <w:rPr>
          <w:rFonts w:ascii="Times New Roman" w:hAnsi="Times New Roman" w:cs="Times New Roman"/>
          <w:sz w:val="20"/>
          <w:szCs w:val="20"/>
        </w:rPr>
        <w:t>ғылымдарының</w:t>
      </w:r>
      <w:proofErr w:type="spellEnd"/>
      <w:r w:rsidRPr="00AA1333">
        <w:rPr>
          <w:rFonts w:ascii="Times New Roman" w:hAnsi="Times New Roman" w:cs="Times New Roman"/>
          <w:sz w:val="20"/>
          <w:szCs w:val="20"/>
        </w:rPr>
        <w:t xml:space="preserve"> кандидаты, </w:t>
      </w:r>
      <w:proofErr w:type="spellStart"/>
      <w:r w:rsidRPr="00AA1333">
        <w:rPr>
          <w:rFonts w:ascii="Times New Roman" w:hAnsi="Times New Roman" w:cs="Times New Roman"/>
          <w:sz w:val="20"/>
          <w:szCs w:val="20"/>
        </w:rPr>
        <w:t>Инновациялық</w:t>
      </w:r>
      <w:proofErr w:type="spellEnd"/>
      <w:r w:rsidRPr="00AA1333">
        <w:rPr>
          <w:rFonts w:ascii="Times New Roman" w:hAnsi="Times New Roman" w:cs="Times New Roman"/>
          <w:sz w:val="20"/>
          <w:szCs w:val="20"/>
        </w:rPr>
        <w:t xml:space="preserve"> </w:t>
      </w:r>
      <w:proofErr w:type="spellStart"/>
      <w:r w:rsidRPr="00AA1333">
        <w:rPr>
          <w:rFonts w:ascii="Times New Roman" w:hAnsi="Times New Roman" w:cs="Times New Roman"/>
          <w:sz w:val="20"/>
          <w:szCs w:val="20"/>
        </w:rPr>
        <w:t>Еуразия</w:t>
      </w:r>
      <w:proofErr w:type="spellEnd"/>
      <w:r w:rsidRPr="00AA1333">
        <w:rPr>
          <w:rFonts w:ascii="Times New Roman" w:hAnsi="Times New Roman" w:cs="Times New Roman"/>
          <w:sz w:val="20"/>
          <w:szCs w:val="20"/>
        </w:rPr>
        <w:t xml:space="preserve"> </w:t>
      </w:r>
      <w:proofErr w:type="spellStart"/>
      <w:r w:rsidRPr="00AA1333">
        <w:rPr>
          <w:rFonts w:ascii="Times New Roman" w:hAnsi="Times New Roman" w:cs="Times New Roman"/>
          <w:sz w:val="20"/>
          <w:szCs w:val="20"/>
        </w:rPr>
        <w:t>университеті</w:t>
      </w:r>
      <w:proofErr w:type="spellEnd"/>
      <w:r w:rsidRPr="00AA1333">
        <w:rPr>
          <w:rFonts w:ascii="Times New Roman" w:hAnsi="Times New Roman" w:cs="Times New Roman"/>
          <w:sz w:val="20"/>
          <w:szCs w:val="20"/>
          <w:lang w:val="kk-KZ"/>
        </w:rPr>
        <w:t xml:space="preserve">нің </w:t>
      </w:r>
      <w:r w:rsidRPr="00AA1333">
        <w:rPr>
          <w:rFonts w:ascii="Times New Roman" w:hAnsi="Times New Roman" w:cs="Times New Roman"/>
          <w:sz w:val="20"/>
          <w:szCs w:val="20"/>
        </w:rPr>
        <w:t>профессор</w:t>
      </w:r>
      <w:r w:rsidRPr="00AA1333">
        <w:rPr>
          <w:rFonts w:ascii="Times New Roman" w:hAnsi="Times New Roman" w:cs="Times New Roman"/>
          <w:sz w:val="20"/>
          <w:szCs w:val="20"/>
          <w:lang w:val="kk-KZ"/>
        </w:rPr>
        <w:t>ы</w:t>
      </w:r>
      <w:r w:rsidRPr="00AA1333">
        <w:rPr>
          <w:rFonts w:ascii="Times New Roman" w:hAnsi="Times New Roman" w:cs="Times New Roman"/>
          <w:sz w:val="20"/>
          <w:szCs w:val="20"/>
        </w:rPr>
        <w:t xml:space="preserve">, Павлодар </w:t>
      </w:r>
      <w:r w:rsidRPr="00AA1333">
        <w:rPr>
          <w:rFonts w:ascii="Times New Roman" w:hAnsi="Times New Roman" w:cs="Times New Roman"/>
          <w:sz w:val="20"/>
          <w:szCs w:val="20"/>
          <w:lang w:val="kk-KZ"/>
        </w:rPr>
        <w:t>қ</w:t>
      </w:r>
      <w:r w:rsidRPr="00AA1333">
        <w:rPr>
          <w:rFonts w:ascii="Times New Roman" w:hAnsi="Times New Roman" w:cs="Times New Roman"/>
          <w:sz w:val="20"/>
          <w:szCs w:val="20"/>
        </w:rPr>
        <w:t xml:space="preserve">., </w:t>
      </w:r>
      <w:proofErr w:type="spellStart"/>
      <w:r w:rsidRPr="00AA1333">
        <w:rPr>
          <w:rFonts w:ascii="Times New Roman" w:hAnsi="Times New Roman" w:cs="Times New Roman"/>
          <w:sz w:val="20"/>
          <w:szCs w:val="20"/>
        </w:rPr>
        <w:t>Қазақстан</w:t>
      </w:r>
      <w:proofErr w:type="spellEnd"/>
      <w:r w:rsidRPr="00AA1333">
        <w:rPr>
          <w:rFonts w:ascii="Times New Roman" w:hAnsi="Times New Roman" w:cs="Times New Roman"/>
          <w:sz w:val="20"/>
          <w:szCs w:val="20"/>
        </w:rPr>
        <w:t xml:space="preserve"> </w:t>
      </w:r>
      <w:proofErr w:type="spellStart"/>
      <w:r w:rsidRPr="00AA1333">
        <w:rPr>
          <w:rFonts w:ascii="Times New Roman" w:hAnsi="Times New Roman" w:cs="Times New Roman"/>
          <w:sz w:val="20"/>
          <w:szCs w:val="20"/>
        </w:rPr>
        <w:t>Республикасы</w:t>
      </w:r>
      <w:proofErr w:type="spellEnd"/>
      <w:r w:rsidRPr="00AA1333">
        <w:rPr>
          <w:rFonts w:ascii="Times New Roman" w:hAnsi="Times New Roman" w:cs="Times New Roman"/>
          <w:sz w:val="20"/>
          <w:szCs w:val="20"/>
        </w:rPr>
        <w:t xml:space="preserve">. </w:t>
      </w:r>
      <w:r w:rsidRPr="00AA1333">
        <w:rPr>
          <w:rFonts w:ascii="Times New Roman" w:hAnsi="Times New Roman" w:cs="Times New Roman"/>
          <w:b/>
          <w:sz w:val="20"/>
          <w:szCs w:val="20"/>
        </w:rPr>
        <w:t xml:space="preserve">Цой В.И. </w:t>
      </w:r>
      <w:r w:rsidRPr="00AA1333">
        <w:rPr>
          <w:rFonts w:ascii="Times New Roman" w:hAnsi="Times New Roman" w:cs="Times New Roman"/>
          <w:sz w:val="20"/>
          <w:szCs w:val="20"/>
        </w:rPr>
        <w:t xml:space="preserve">– кандидат технических наук, профессор Инновационного Евразийского университета, г. Павлодар, Республика </w:t>
      </w:r>
      <w:proofErr w:type="spellStart"/>
      <w:r w:rsidRPr="00AA1333">
        <w:rPr>
          <w:rFonts w:ascii="Times New Roman" w:hAnsi="Times New Roman" w:cs="Times New Roman"/>
          <w:sz w:val="20"/>
          <w:szCs w:val="20"/>
        </w:rPr>
        <w:t>Қазахстан</w:t>
      </w:r>
      <w:proofErr w:type="spellEnd"/>
      <w:r w:rsidRPr="00AA1333">
        <w:rPr>
          <w:rFonts w:ascii="Times New Roman" w:hAnsi="Times New Roman" w:cs="Times New Roman"/>
          <w:sz w:val="20"/>
          <w:szCs w:val="20"/>
        </w:rPr>
        <w:t xml:space="preserve">. </w:t>
      </w:r>
      <w:r w:rsidRPr="00AA1333">
        <w:rPr>
          <w:rFonts w:ascii="Times New Roman" w:hAnsi="Times New Roman" w:cs="Times New Roman"/>
          <w:b/>
          <w:bCs/>
          <w:sz w:val="20"/>
          <w:szCs w:val="20"/>
          <w:lang w:val="en-US"/>
        </w:rPr>
        <w:t>Tsoi</w:t>
      </w:r>
      <w:r w:rsidRPr="00AA1333">
        <w:rPr>
          <w:rFonts w:ascii="Times New Roman" w:hAnsi="Times New Roman" w:cs="Times New Roman"/>
          <w:b/>
          <w:bCs/>
          <w:sz w:val="20"/>
          <w:szCs w:val="20"/>
          <w:lang w:val="kk-KZ"/>
        </w:rPr>
        <w:t>,</w:t>
      </w:r>
      <w:r w:rsidRPr="00AA1333">
        <w:rPr>
          <w:rFonts w:ascii="Times New Roman" w:hAnsi="Times New Roman" w:cs="Times New Roman"/>
          <w:b/>
          <w:bCs/>
          <w:sz w:val="20"/>
          <w:szCs w:val="20"/>
          <w:lang w:val="en-US"/>
        </w:rPr>
        <w:t xml:space="preserve"> V.</w:t>
      </w:r>
      <w:r w:rsidRPr="00AA1333">
        <w:rPr>
          <w:rFonts w:ascii="Times New Roman" w:hAnsi="Times New Roman" w:cs="Times New Roman"/>
          <w:sz w:val="20"/>
          <w:szCs w:val="20"/>
          <w:lang w:val="en-US"/>
        </w:rPr>
        <w:t xml:space="preserve"> – Candidate of Technical Sciences, Professor of Innovative Eurasian University, Pavlodar, Republic of Kazakhstan. E-mail: ipkm@mail.ru.</w:t>
      </w:r>
    </w:p>
    <w:p w:rsidR="00AD540B" w:rsidRPr="00AA1333" w:rsidRDefault="00AD540B" w:rsidP="00B17991">
      <w:pPr>
        <w:tabs>
          <w:tab w:val="left" w:pos="3915"/>
        </w:tabs>
        <w:spacing w:after="0" w:line="240" w:lineRule="auto"/>
        <w:jc w:val="center"/>
        <w:rPr>
          <w:rFonts w:ascii="Times New Roman" w:hAnsi="Times New Roman" w:cs="Times New Roman"/>
          <w:b/>
          <w:sz w:val="20"/>
          <w:szCs w:val="20"/>
        </w:rPr>
      </w:pPr>
    </w:p>
    <w:p w:rsidR="006E0CB0" w:rsidRPr="00AA1333" w:rsidRDefault="006E0CB0" w:rsidP="00AF308E">
      <w:pPr>
        <w:tabs>
          <w:tab w:val="left" w:pos="3915"/>
        </w:tabs>
        <w:spacing w:after="0" w:line="240" w:lineRule="auto"/>
        <w:rPr>
          <w:rFonts w:ascii="Times New Roman" w:hAnsi="Times New Roman" w:cs="Times New Roman"/>
          <w:b/>
          <w:sz w:val="20"/>
          <w:szCs w:val="20"/>
          <w:lang w:val="en-US"/>
        </w:rPr>
      </w:pPr>
    </w:p>
    <w:p w:rsidR="006E0CB0" w:rsidRPr="00AA1333" w:rsidRDefault="006E0CB0" w:rsidP="00AF308E">
      <w:pPr>
        <w:tabs>
          <w:tab w:val="left" w:pos="3915"/>
        </w:tabs>
        <w:spacing w:after="0" w:line="240" w:lineRule="auto"/>
        <w:ind w:firstLine="567"/>
        <w:jc w:val="center"/>
        <w:rPr>
          <w:rFonts w:ascii="Times New Roman" w:hAnsi="Times New Roman" w:cs="Times New Roman"/>
          <w:b/>
          <w:sz w:val="20"/>
          <w:szCs w:val="20"/>
          <w:lang w:val="en-US"/>
        </w:rPr>
      </w:pPr>
    </w:p>
    <w:p w:rsidR="006E0CB0" w:rsidRPr="00AA1333" w:rsidRDefault="006E0CB0" w:rsidP="00AF308E">
      <w:pPr>
        <w:tabs>
          <w:tab w:val="left" w:pos="3915"/>
        </w:tabs>
        <w:spacing w:after="0" w:line="240" w:lineRule="auto"/>
        <w:ind w:firstLine="567"/>
        <w:jc w:val="center"/>
        <w:rPr>
          <w:rFonts w:ascii="Times New Roman" w:hAnsi="Times New Roman" w:cs="Times New Roman"/>
          <w:b/>
          <w:sz w:val="20"/>
          <w:szCs w:val="20"/>
          <w:lang w:val="en-US"/>
        </w:rPr>
      </w:pPr>
    </w:p>
    <w:p w:rsidR="00F97AB0" w:rsidRPr="00AA1333" w:rsidRDefault="00F97AB0" w:rsidP="00AF308E">
      <w:pPr>
        <w:tabs>
          <w:tab w:val="left" w:pos="3915"/>
        </w:tabs>
        <w:spacing w:after="0" w:line="240" w:lineRule="auto"/>
        <w:rPr>
          <w:rFonts w:ascii="Times New Roman" w:hAnsi="Times New Roman" w:cs="Times New Roman"/>
          <w:b/>
          <w:sz w:val="20"/>
          <w:szCs w:val="20"/>
          <w:lang w:val="en-US"/>
        </w:rPr>
      </w:pPr>
    </w:p>
    <w:sectPr w:rsidR="00F97AB0" w:rsidRPr="00AA1333" w:rsidSect="00392E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306B"/>
    <w:multiLevelType w:val="hybridMultilevel"/>
    <w:tmpl w:val="058E5FE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54E9F"/>
    <w:multiLevelType w:val="hybridMultilevel"/>
    <w:tmpl w:val="B928EBBC"/>
    <w:lvl w:ilvl="0" w:tplc="202218C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11DD0457"/>
    <w:multiLevelType w:val="hybridMultilevel"/>
    <w:tmpl w:val="756E5D48"/>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cs="Wingdings" w:hint="default"/>
      </w:rPr>
    </w:lvl>
    <w:lvl w:ilvl="3" w:tplc="20000001" w:tentative="1">
      <w:start w:val="1"/>
      <w:numFmt w:val="bullet"/>
      <w:lvlText w:val=""/>
      <w:lvlJc w:val="left"/>
      <w:pPr>
        <w:ind w:left="4014" w:hanging="360"/>
      </w:pPr>
      <w:rPr>
        <w:rFonts w:ascii="Symbol" w:hAnsi="Symbol" w:cs="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cs="Wingdings" w:hint="default"/>
      </w:rPr>
    </w:lvl>
    <w:lvl w:ilvl="6" w:tplc="20000001" w:tentative="1">
      <w:start w:val="1"/>
      <w:numFmt w:val="bullet"/>
      <w:lvlText w:val=""/>
      <w:lvlJc w:val="left"/>
      <w:pPr>
        <w:ind w:left="6174" w:hanging="360"/>
      </w:pPr>
      <w:rPr>
        <w:rFonts w:ascii="Symbol" w:hAnsi="Symbol" w:cs="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cs="Wingdings" w:hint="default"/>
      </w:rPr>
    </w:lvl>
  </w:abstractNum>
  <w:abstractNum w:abstractNumId="3" w15:restartNumberingAfterBreak="0">
    <w:nsid w:val="19824E59"/>
    <w:multiLevelType w:val="hybridMultilevel"/>
    <w:tmpl w:val="0354246A"/>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AD922DF"/>
    <w:multiLevelType w:val="hybridMultilevel"/>
    <w:tmpl w:val="AD2874C2"/>
    <w:lvl w:ilvl="0" w:tplc="D05294AC">
      <w:start w:val="1"/>
      <w:numFmt w:val="decimal"/>
      <w:lvlText w:val="%1."/>
      <w:lvlJc w:val="left"/>
      <w:pPr>
        <w:ind w:left="3196" w:hanging="360"/>
      </w:pPr>
      <w:rPr>
        <w:rFonts w:ascii="Times New Roman" w:hAnsi="Times New Roman"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71201AC8"/>
    <w:multiLevelType w:val="hybridMultilevel"/>
    <w:tmpl w:val="92AA2FA8"/>
    <w:lvl w:ilvl="0" w:tplc="8ECCAAF8">
      <w:start w:val="1"/>
      <w:numFmt w:val="decimal"/>
      <w:lvlText w:val="%1."/>
      <w:lvlJc w:val="left"/>
      <w:pPr>
        <w:ind w:left="927" w:hanging="360"/>
      </w:pPr>
      <w:rPr>
        <w:rFonts w:ascii="Times New Roman" w:hAnsi="Times New Roman" w:cs="Times New Roman"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0"/>
    <w:rsid w:val="00000BC0"/>
    <w:rsid w:val="000143E5"/>
    <w:rsid w:val="00041F4D"/>
    <w:rsid w:val="00046008"/>
    <w:rsid w:val="00051BC4"/>
    <w:rsid w:val="00071ED1"/>
    <w:rsid w:val="00072B32"/>
    <w:rsid w:val="00073317"/>
    <w:rsid w:val="00075C8F"/>
    <w:rsid w:val="00077606"/>
    <w:rsid w:val="000958B4"/>
    <w:rsid w:val="00097F53"/>
    <w:rsid w:val="000A26E7"/>
    <w:rsid w:val="000A2CF9"/>
    <w:rsid w:val="000B7B45"/>
    <w:rsid w:val="000C7C18"/>
    <w:rsid w:val="000D2639"/>
    <w:rsid w:val="000D721A"/>
    <w:rsid w:val="000E21AA"/>
    <w:rsid w:val="0011135D"/>
    <w:rsid w:val="00111682"/>
    <w:rsid w:val="0015020F"/>
    <w:rsid w:val="001551D3"/>
    <w:rsid w:val="00156FB4"/>
    <w:rsid w:val="00157B81"/>
    <w:rsid w:val="00177A87"/>
    <w:rsid w:val="001808EB"/>
    <w:rsid w:val="00182046"/>
    <w:rsid w:val="00183A63"/>
    <w:rsid w:val="00185404"/>
    <w:rsid w:val="00186998"/>
    <w:rsid w:val="00192F7A"/>
    <w:rsid w:val="00197666"/>
    <w:rsid w:val="001C61FB"/>
    <w:rsid w:val="002076F9"/>
    <w:rsid w:val="00222E4D"/>
    <w:rsid w:val="0023082D"/>
    <w:rsid w:val="00263D28"/>
    <w:rsid w:val="00297DF1"/>
    <w:rsid w:val="002A7210"/>
    <w:rsid w:val="002A7942"/>
    <w:rsid w:val="002A7C61"/>
    <w:rsid w:val="002B020D"/>
    <w:rsid w:val="002B0233"/>
    <w:rsid w:val="002B3C74"/>
    <w:rsid w:val="003009E1"/>
    <w:rsid w:val="00301FD4"/>
    <w:rsid w:val="003049FB"/>
    <w:rsid w:val="00316132"/>
    <w:rsid w:val="00326760"/>
    <w:rsid w:val="003325C6"/>
    <w:rsid w:val="00344022"/>
    <w:rsid w:val="003503F2"/>
    <w:rsid w:val="00373C38"/>
    <w:rsid w:val="003815BB"/>
    <w:rsid w:val="00392E05"/>
    <w:rsid w:val="003961C4"/>
    <w:rsid w:val="003A5C40"/>
    <w:rsid w:val="003C2AFD"/>
    <w:rsid w:val="003D551F"/>
    <w:rsid w:val="003F5493"/>
    <w:rsid w:val="003F55DF"/>
    <w:rsid w:val="003F6304"/>
    <w:rsid w:val="004260A8"/>
    <w:rsid w:val="004300A0"/>
    <w:rsid w:val="00432AA2"/>
    <w:rsid w:val="004359AA"/>
    <w:rsid w:val="004374D8"/>
    <w:rsid w:val="0044257D"/>
    <w:rsid w:val="00451E54"/>
    <w:rsid w:val="004675F6"/>
    <w:rsid w:val="004707B1"/>
    <w:rsid w:val="00477A20"/>
    <w:rsid w:val="00482930"/>
    <w:rsid w:val="00487AEF"/>
    <w:rsid w:val="00492389"/>
    <w:rsid w:val="004A083A"/>
    <w:rsid w:val="004A4EA1"/>
    <w:rsid w:val="004A5987"/>
    <w:rsid w:val="004D174D"/>
    <w:rsid w:val="004E1CE1"/>
    <w:rsid w:val="004F4242"/>
    <w:rsid w:val="005008C7"/>
    <w:rsid w:val="005010A3"/>
    <w:rsid w:val="00504E99"/>
    <w:rsid w:val="00506A98"/>
    <w:rsid w:val="00516990"/>
    <w:rsid w:val="005251A6"/>
    <w:rsid w:val="00532CBF"/>
    <w:rsid w:val="00581451"/>
    <w:rsid w:val="00595DAC"/>
    <w:rsid w:val="005A7261"/>
    <w:rsid w:val="005B09E7"/>
    <w:rsid w:val="005C54A4"/>
    <w:rsid w:val="005D3665"/>
    <w:rsid w:val="005D68C6"/>
    <w:rsid w:val="005E5C40"/>
    <w:rsid w:val="005F7941"/>
    <w:rsid w:val="00601B17"/>
    <w:rsid w:val="006221AD"/>
    <w:rsid w:val="00636990"/>
    <w:rsid w:val="0065061C"/>
    <w:rsid w:val="00651691"/>
    <w:rsid w:val="006549AF"/>
    <w:rsid w:val="00655E18"/>
    <w:rsid w:val="00670F7E"/>
    <w:rsid w:val="006829A2"/>
    <w:rsid w:val="006A1D57"/>
    <w:rsid w:val="006A2BAA"/>
    <w:rsid w:val="006B1B4F"/>
    <w:rsid w:val="006B2FDD"/>
    <w:rsid w:val="006B348B"/>
    <w:rsid w:val="006D42F9"/>
    <w:rsid w:val="006E0CB0"/>
    <w:rsid w:val="006E28E3"/>
    <w:rsid w:val="006F2938"/>
    <w:rsid w:val="00701424"/>
    <w:rsid w:val="00721CB9"/>
    <w:rsid w:val="00726D89"/>
    <w:rsid w:val="007352B7"/>
    <w:rsid w:val="00744F4B"/>
    <w:rsid w:val="00776A1D"/>
    <w:rsid w:val="00780D94"/>
    <w:rsid w:val="007833F9"/>
    <w:rsid w:val="00787AA9"/>
    <w:rsid w:val="007B5D44"/>
    <w:rsid w:val="007C2722"/>
    <w:rsid w:val="007D1DA9"/>
    <w:rsid w:val="007F04F0"/>
    <w:rsid w:val="007F563E"/>
    <w:rsid w:val="00803C45"/>
    <w:rsid w:val="00817204"/>
    <w:rsid w:val="008229E7"/>
    <w:rsid w:val="00840252"/>
    <w:rsid w:val="00852109"/>
    <w:rsid w:val="00861058"/>
    <w:rsid w:val="00861A31"/>
    <w:rsid w:val="00873A06"/>
    <w:rsid w:val="00882B52"/>
    <w:rsid w:val="008830FB"/>
    <w:rsid w:val="008848B8"/>
    <w:rsid w:val="008936BB"/>
    <w:rsid w:val="008A49C7"/>
    <w:rsid w:val="008C37D7"/>
    <w:rsid w:val="008C577D"/>
    <w:rsid w:val="008F2B90"/>
    <w:rsid w:val="009011A1"/>
    <w:rsid w:val="00901F64"/>
    <w:rsid w:val="009176A3"/>
    <w:rsid w:val="0092714C"/>
    <w:rsid w:val="0092775C"/>
    <w:rsid w:val="009301C1"/>
    <w:rsid w:val="00937E3D"/>
    <w:rsid w:val="00942A55"/>
    <w:rsid w:val="00945830"/>
    <w:rsid w:val="00952864"/>
    <w:rsid w:val="00970562"/>
    <w:rsid w:val="009771C2"/>
    <w:rsid w:val="00981197"/>
    <w:rsid w:val="009B2241"/>
    <w:rsid w:val="009C0000"/>
    <w:rsid w:val="009C59B5"/>
    <w:rsid w:val="009D39BA"/>
    <w:rsid w:val="009F48C2"/>
    <w:rsid w:val="009F6161"/>
    <w:rsid w:val="00A03689"/>
    <w:rsid w:val="00A17ECE"/>
    <w:rsid w:val="00A23E35"/>
    <w:rsid w:val="00A25962"/>
    <w:rsid w:val="00A36950"/>
    <w:rsid w:val="00A45490"/>
    <w:rsid w:val="00A45E5A"/>
    <w:rsid w:val="00A55E89"/>
    <w:rsid w:val="00A65F19"/>
    <w:rsid w:val="00A70F8A"/>
    <w:rsid w:val="00A826F5"/>
    <w:rsid w:val="00A8465D"/>
    <w:rsid w:val="00AA1333"/>
    <w:rsid w:val="00AA27BB"/>
    <w:rsid w:val="00AA60E8"/>
    <w:rsid w:val="00AA6469"/>
    <w:rsid w:val="00AA6C43"/>
    <w:rsid w:val="00AB4EDE"/>
    <w:rsid w:val="00AC4D5F"/>
    <w:rsid w:val="00AC7895"/>
    <w:rsid w:val="00AD3941"/>
    <w:rsid w:val="00AD540B"/>
    <w:rsid w:val="00AE1C24"/>
    <w:rsid w:val="00AE1C94"/>
    <w:rsid w:val="00AE69AA"/>
    <w:rsid w:val="00AF0A9F"/>
    <w:rsid w:val="00AF27E7"/>
    <w:rsid w:val="00AF308E"/>
    <w:rsid w:val="00B117A2"/>
    <w:rsid w:val="00B17920"/>
    <w:rsid w:val="00B17991"/>
    <w:rsid w:val="00B33328"/>
    <w:rsid w:val="00B40702"/>
    <w:rsid w:val="00B41337"/>
    <w:rsid w:val="00B5125D"/>
    <w:rsid w:val="00B60FA0"/>
    <w:rsid w:val="00B75C02"/>
    <w:rsid w:val="00B92FF3"/>
    <w:rsid w:val="00BB34C2"/>
    <w:rsid w:val="00BD70EF"/>
    <w:rsid w:val="00BD7E43"/>
    <w:rsid w:val="00BF1C5A"/>
    <w:rsid w:val="00BF1DE5"/>
    <w:rsid w:val="00C0079E"/>
    <w:rsid w:val="00C04DF0"/>
    <w:rsid w:val="00C1337F"/>
    <w:rsid w:val="00C16147"/>
    <w:rsid w:val="00C41251"/>
    <w:rsid w:val="00C42826"/>
    <w:rsid w:val="00C765F6"/>
    <w:rsid w:val="00C8723F"/>
    <w:rsid w:val="00C931F6"/>
    <w:rsid w:val="00C944BC"/>
    <w:rsid w:val="00C95329"/>
    <w:rsid w:val="00C9544D"/>
    <w:rsid w:val="00CA4717"/>
    <w:rsid w:val="00CA4C93"/>
    <w:rsid w:val="00CC0492"/>
    <w:rsid w:val="00CC2838"/>
    <w:rsid w:val="00CD5437"/>
    <w:rsid w:val="00CE32AF"/>
    <w:rsid w:val="00CF0F1E"/>
    <w:rsid w:val="00D0795A"/>
    <w:rsid w:val="00D124C5"/>
    <w:rsid w:val="00D15EDB"/>
    <w:rsid w:val="00D46CF9"/>
    <w:rsid w:val="00D50543"/>
    <w:rsid w:val="00D61B9A"/>
    <w:rsid w:val="00D66E73"/>
    <w:rsid w:val="00D76A9F"/>
    <w:rsid w:val="00D871FF"/>
    <w:rsid w:val="00D91FA3"/>
    <w:rsid w:val="00DC49A0"/>
    <w:rsid w:val="00DC66F1"/>
    <w:rsid w:val="00DD164C"/>
    <w:rsid w:val="00DF4CC8"/>
    <w:rsid w:val="00DF55B1"/>
    <w:rsid w:val="00DF60F3"/>
    <w:rsid w:val="00DF62D9"/>
    <w:rsid w:val="00E01793"/>
    <w:rsid w:val="00E07A6B"/>
    <w:rsid w:val="00E111D3"/>
    <w:rsid w:val="00E328D5"/>
    <w:rsid w:val="00E524E4"/>
    <w:rsid w:val="00E53019"/>
    <w:rsid w:val="00E540E0"/>
    <w:rsid w:val="00E602CC"/>
    <w:rsid w:val="00E677A3"/>
    <w:rsid w:val="00E7331B"/>
    <w:rsid w:val="00E737A2"/>
    <w:rsid w:val="00EA042E"/>
    <w:rsid w:val="00EA5F44"/>
    <w:rsid w:val="00EB4679"/>
    <w:rsid w:val="00EB488B"/>
    <w:rsid w:val="00EB58F1"/>
    <w:rsid w:val="00EC5275"/>
    <w:rsid w:val="00ED31D7"/>
    <w:rsid w:val="00EE083D"/>
    <w:rsid w:val="00F03702"/>
    <w:rsid w:val="00F03C66"/>
    <w:rsid w:val="00F2732A"/>
    <w:rsid w:val="00F322DE"/>
    <w:rsid w:val="00F40A01"/>
    <w:rsid w:val="00F53E79"/>
    <w:rsid w:val="00F734B0"/>
    <w:rsid w:val="00F7571A"/>
    <w:rsid w:val="00F97AB0"/>
    <w:rsid w:val="00FA6271"/>
    <w:rsid w:val="00FD5954"/>
    <w:rsid w:val="00FE45ED"/>
    <w:rsid w:val="00FE46AF"/>
    <w:rsid w:val="00FF3E39"/>
    <w:rsid w:val="00FF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34B2C-D810-4EE5-B116-9491C478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1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7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77A20"/>
    <w:rPr>
      <w:color w:val="0000FF" w:themeColor="hyperlink"/>
      <w:u w:val="single"/>
    </w:rPr>
  </w:style>
  <w:style w:type="paragraph" w:styleId="a5">
    <w:name w:val="Balloon Text"/>
    <w:basedOn w:val="a"/>
    <w:link w:val="a6"/>
    <w:uiPriority w:val="99"/>
    <w:semiHidden/>
    <w:unhideWhenUsed/>
    <w:rsid w:val="00BF1C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1C5A"/>
    <w:rPr>
      <w:rFonts w:ascii="Tahoma" w:hAnsi="Tahoma" w:cs="Tahoma"/>
      <w:sz w:val="16"/>
      <w:szCs w:val="16"/>
    </w:rPr>
  </w:style>
  <w:style w:type="paragraph" w:styleId="a7">
    <w:name w:val="List Paragraph"/>
    <w:aliases w:val="маркированный,Абзац списка1,Абзац списка11"/>
    <w:basedOn w:val="a"/>
    <w:link w:val="a8"/>
    <w:uiPriority w:val="34"/>
    <w:qFormat/>
    <w:rsid w:val="00BF1C5A"/>
    <w:pPr>
      <w:spacing w:after="0" w:line="240" w:lineRule="auto"/>
      <w:ind w:left="720"/>
      <w:contextualSpacing/>
    </w:pPr>
    <w:rPr>
      <w:rFonts w:ascii="Times New Roman" w:eastAsia="Calibri" w:hAnsi="Times New Roman" w:cs="Times New Roman"/>
      <w:sz w:val="24"/>
      <w:szCs w:val="20"/>
      <w:lang w:eastAsia="ru-RU"/>
    </w:rPr>
  </w:style>
  <w:style w:type="character" w:customStyle="1" w:styleId="a8">
    <w:name w:val="Абзац списка Знак"/>
    <w:aliases w:val="маркированный Знак,Абзац списка1 Знак,Абзац списка11 Знак"/>
    <w:link w:val="a7"/>
    <w:qFormat/>
    <w:locked/>
    <w:rsid w:val="00BF1C5A"/>
    <w:rPr>
      <w:rFonts w:ascii="Times New Roman" w:eastAsia="Calibri" w:hAnsi="Times New Roman" w:cs="Times New Roman"/>
      <w:sz w:val="24"/>
      <w:szCs w:val="20"/>
      <w:lang w:eastAsia="ru-RU"/>
    </w:rPr>
  </w:style>
  <w:style w:type="paragraph" w:styleId="a9">
    <w:name w:val="endnote text"/>
    <w:basedOn w:val="a"/>
    <w:link w:val="aa"/>
    <w:rsid w:val="00BF1C5A"/>
    <w:pPr>
      <w:spacing w:after="0" w:line="240" w:lineRule="auto"/>
      <w:ind w:left="284" w:hanging="284"/>
    </w:pPr>
    <w:rPr>
      <w:rFonts w:ascii="Times New Roman" w:eastAsia="Times New Roman" w:hAnsi="Times New Roman" w:cs="Times New Roman"/>
      <w:sz w:val="28"/>
      <w:szCs w:val="28"/>
      <w:lang w:eastAsia="ru-RU"/>
    </w:rPr>
  </w:style>
  <w:style w:type="character" w:customStyle="1" w:styleId="aa">
    <w:name w:val="Текст концевой сноски Знак"/>
    <w:basedOn w:val="a0"/>
    <w:link w:val="a9"/>
    <w:rsid w:val="00BF1C5A"/>
    <w:rPr>
      <w:rFonts w:ascii="Times New Roman" w:eastAsia="Times New Roman" w:hAnsi="Times New Roman" w:cs="Times New Roman"/>
      <w:sz w:val="28"/>
      <w:szCs w:val="28"/>
      <w:lang w:eastAsia="ru-RU"/>
    </w:rPr>
  </w:style>
  <w:style w:type="character" w:customStyle="1" w:styleId="1">
    <w:name w:val="Неразрешенное упоминание1"/>
    <w:basedOn w:val="a0"/>
    <w:uiPriority w:val="99"/>
    <w:semiHidden/>
    <w:unhideWhenUsed/>
    <w:rsid w:val="003D551F"/>
    <w:rPr>
      <w:color w:val="605E5C"/>
      <w:shd w:val="clear" w:color="auto" w:fill="E1DFDD"/>
    </w:rPr>
  </w:style>
  <w:style w:type="paragraph" w:styleId="ab">
    <w:name w:val="Normal (Web)"/>
    <w:basedOn w:val="a"/>
    <w:uiPriority w:val="99"/>
    <w:unhideWhenUsed/>
    <w:rsid w:val="00E111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Основной текст2"/>
    <w:basedOn w:val="a"/>
    <w:uiPriority w:val="99"/>
    <w:rsid w:val="00E111D3"/>
    <w:pPr>
      <w:widowControl w:val="0"/>
      <w:shd w:val="clear" w:color="auto" w:fill="FFFFFF"/>
      <w:spacing w:after="0" w:line="235" w:lineRule="exact"/>
      <w:ind w:hanging="280"/>
      <w:jc w:val="both"/>
    </w:pPr>
    <w:rPr>
      <w:rFonts w:ascii="Times New Roman" w:eastAsia="Times New Roman" w:hAnsi="Times New Roman" w:cs="Times New Roman"/>
      <w:color w:val="000000"/>
      <w:sz w:val="21"/>
      <w:szCs w:val="21"/>
      <w:lang w:eastAsia="ru-RU"/>
    </w:rPr>
  </w:style>
  <w:style w:type="character" w:customStyle="1" w:styleId="hl">
    <w:name w:val="hl"/>
    <w:basedOn w:val="a0"/>
    <w:rsid w:val="00901F64"/>
  </w:style>
  <w:style w:type="paragraph" w:styleId="HTML">
    <w:name w:val="HTML Preformatted"/>
    <w:basedOn w:val="a"/>
    <w:link w:val="HTML0"/>
    <w:uiPriority w:val="99"/>
    <w:semiHidden/>
    <w:unhideWhenUsed/>
    <w:rsid w:val="00A8465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A8465D"/>
    <w:rPr>
      <w:rFonts w:ascii="Consolas" w:hAnsi="Consolas" w:cs="Consolas"/>
      <w:sz w:val="20"/>
      <w:szCs w:val="20"/>
    </w:rPr>
  </w:style>
  <w:style w:type="paragraph" w:customStyle="1" w:styleId="TableParagraph">
    <w:name w:val="Table Paragraph"/>
    <w:basedOn w:val="a"/>
    <w:uiPriority w:val="1"/>
    <w:qFormat/>
    <w:rsid w:val="00AD540B"/>
    <w:pPr>
      <w:widowControl w:val="0"/>
      <w:autoSpaceDE w:val="0"/>
      <w:autoSpaceDN w:val="0"/>
      <w:spacing w:after="0" w:line="240" w:lineRule="auto"/>
      <w:ind w:left="91"/>
    </w:pPr>
    <w:rPr>
      <w:rFonts w:ascii="Times New Roman" w:eastAsia="Times New Roman" w:hAnsi="Times New Roman" w:cs="Times New Roman"/>
      <w:lang w:eastAsia="ru-RU" w:bidi="ru-RU"/>
    </w:rPr>
  </w:style>
  <w:style w:type="paragraph" w:styleId="ac">
    <w:name w:val="No Spacing"/>
    <w:uiPriority w:val="1"/>
    <w:qFormat/>
    <w:rsid w:val="00AD540B"/>
    <w:pPr>
      <w:spacing w:after="0" w:line="240" w:lineRule="auto"/>
    </w:pPr>
    <w:rPr>
      <w:rFonts w:ascii="Times New Roman" w:eastAsiaTheme="minorEastAsia" w:hAnsi="Times New Roman" w:cs="Times New Roman"/>
      <w:lang w:eastAsia="ru-RU"/>
    </w:rPr>
  </w:style>
  <w:style w:type="paragraph" w:customStyle="1" w:styleId="rtejustify">
    <w:name w:val="rtejustify"/>
    <w:basedOn w:val="a"/>
    <w:rsid w:val="00051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nhideWhenUsed/>
    <w:rsid w:val="00A23E35"/>
    <w:pPr>
      <w:spacing w:after="120" w:line="240" w:lineRule="auto"/>
    </w:pPr>
    <w:rPr>
      <w:rFonts w:ascii="Times New Roman" w:eastAsiaTheme="minorEastAsia" w:hAnsi="Times New Roman" w:cs="Times New Roman"/>
      <w:lang w:eastAsia="ru-RU"/>
    </w:rPr>
  </w:style>
  <w:style w:type="character" w:customStyle="1" w:styleId="ae">
    <w:name w:val="Основной текст Знак"/>
    <w:basedOn w:val="a0"/>
    <w:link w:val="ad"/>
    <w:rsid w:val="00A23E35"/>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1483">
      <w:bodyDiv w:val="1"/>
      <w:marLeft w:val="0"/>
      <w:marRight w:val="0"/>
      <w:marTop w:val="0"/>
      <w:marBottom w:val="0"/>
      <w:divBdr>
        <w:top w:val="none" w:sz="0" w:space="0" w:color="auto"/>
        <w:left w:val="none" w:sz="0" w:space="0" w:color="auto"/>
        <w:bottom w:val="none" w:sz="0" w:space="0" w:color="auto"/>
        <w:right w:val="none" w:sz="0" w:space="0" w:color="auto"/>
      </w:divBdr>
    </w:div>
    <w:div w:id="207107515">
      <w:bodyDiv w:val="1"/>
      <w:marLeft w:val="0"/>
      <w:marRight w:val="0"/>
      <w:marTop w:val="0"/>
      <w:marBottom w:val="0"/>
      <w:divBdr>
        <w:top w:val="none" w:sz="0" w:space="0" w:color="auto"/>
        <w:left w:val="none" w:sz="0" w:space="0" w:color="auto"/>
        <w:bottom w:val="none" w:sz="0" w:space="0" w:color="auto"/>
        <w:right w:val="none" w:sz="0" w:space="0" w:color="auto"/>
      </w:divBdr>
    </w:div>
    <w:div w:id="310792440">
      <w:bodyDiv w:val="1"/>
      <w:marLeft w:val="0"/>
      <w:marRight w:val="0"/>
      <w:marTop w:val="0"/>
      <w:marBottom w:val="0"/>
      <w:divBdr>
        <w:top w:val="none" w:sz="0" w:space="0" w:color="auto"/>
        <w:left w:val="none" w:sz="0" w:space="0" w:color="auto"/>
        <w:bottom w:val="none" w:sz="0" w:space="0" w:color="auto"/>
        <w:right w:val="none" w:sz="0" w:space="0" w:color="auto"/>
      </w:divBdr>
    </w:div>
    <w:div w:id="336923865">
      <w:bodyDiv w:val="1"/>
      <w:marLeft w:val="0"/>
      <w:marRight w:val="0"/>
      <w:marTop w:val="0"/>
      <w:marBottom w:val="0"/>
      <w:divBdr>
        <w:top w:val="none" w:sz="0" w:space="0" w:color="auto"/>
        <w:left w:val="none" w:sz="0" w:space="0" w:color="auto"/>
        <w:bottom w:val="none" w:sz="0" w:space="0" w:color="auto"/>
        <w:right w:val="none" w:sz="0" w:space="0" w:color="auto"/>
      </w:divBdr>
    </w:div>
    <w:div w:id="621813845">
      <w:bodyDiv w:val="1"/>
      <w:marLeft w:val="0"/>
      <w:marRight w:val="0"/>
      <w:marTop w:val="0"/>
      <w:marBottom w:val="0"/>
      <w:divBdr>
        <w:top w:val="none" w:sz="0" w:space="0" w:color="auto"/>
        <w:left w:val="none" w:sz="0" w:space="0" w:color="auto"/>
        <w:bottom w:val="none" w:sz="0" w:space="0" w:color="auto"/>
        <w:right w:val="none" w:sz="0" w:space="0" w:color="auto"/>
      </w:divBdr>
    </w:div>
    <w:div w:id="1597904525">
      <w:bodyDiv w:val="1"/>
      <w:marLeft w:val="0"/>
      <w:marRight w:val="0"/>
      <w:marTop w:val="0"/>
      <w:marBottom w:val="0"/>
      <w:divBdr>
        <w:top w:val="none" w:sz="0" w:space="0" w:color="auto"/>
        <w:left w:val="none" w:sz="0" w:space="0" w:color="auto"/>
        <w:bottom w:val="none" w:sz="0" w:space="0" w:color="auto"/>
        <w:right w:val="none" w:sz="0" w:space="0" w:color="auto"/>
      </w:divBdr>
    </w:div>
    <w:div w:id="1770538469">
      <w:bodyDiv w:val="1"/>
      <w:marLeft w:val="0"/>
      <w:marRight w:val="0"/>
      <w:marTop w:val="0"/>
      <w:marBottom w:val="0"/>
      <w:divBdr>
        <w:top w:val="none" w:sz="0" w:space="0" w:color="auto"/>
        <w:left w:val="none" w:sz="0" w:space="0" w:color="auto"/>
        <w:bottom w:val="none" w:sz="0" w:space="0" w:color="auto"/>
        <w:right w:val="none" w:sz="0" w:space="0" w:color="auto"/>
      </w:divBdr>
    </w:div>
    <w:div w:id="1801193391">
      <w:bodyDiv w:val="1"/>
      <w:marLeft w:val="0"/>
      <w:marRight w:val="0"/>
      <w:marTop w:val="0"/>
      <w:marBottom w:val="0"/>
      <w:divBdr>
        <w:top w:val="none" w:sz="0" w:space="0" w:color="auto"/>
        <w:left w:val="none" w:sz="0" w:space="0" w:color="auto"/>
        <w:bottom w:val="none" w:sz="0" w:space="0" w:color="auto"/>
        <w:right w:val="none" w:sz="0" w:space="0" w:color="auto"/>
      </w:divBdr>
    </w:div>
    <w:div w:id="1811287314">
      <w:bodyDiv w:val="1"/>
      <w:marLeft w:val="0"/>
      <w:marRight w:val="0"/>
      <w:marTop w:val="0"/>
      <w:marBottom w:val="0"/>
      <w:divBdr>
        <w:top w:val="none" w:sz="0" w:space="0" w:color="auto"/>
        <w:left w:val="none" w:sz="0" w:space="0" w:color="auto"/>
        <w:bottom w:val="none" w:sz="0" w:space="0" w:color="auto"/>
        <w:right w:val="none" w:sz="0" w:space="0" w:color="auto"/>
      </w:divBdr>
    </w:div>
    <w:div w:id="1883399498">
      <w:bodyDiv w:val="1"/>
      <w:marLeft w:val="0"/>
      <w:marRight w:val="0"/>
      <w:marTop w:val="0"/>
      <w:marBottom w:val="0"/>
      <w:divBdr>
        <w:top w:val="none" w:sz="0" w:space="0" w:color="auto"/>
        <w:left w:val="none" w:sz="0" w:space="0" w:color="auto"/>
        <w:bottom w:val="none" w:sz="0" w:space="0" w:color="auto"/>
        <w:right w:val="none" w:sz="0" w:space="0" w:color="auto"/>
      </w:divBdr>
    </w:div>
    <w:div w:id="194865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7853/1994-5639-2018-6-70-89" TargetMode="External"/><Relationship Id="rId18" Type="http://schemas.openxmlformats.org/officeDocument/2006/relationships/hyperlink" Target="https://doi.org/10.17853/1994-5639-2014-5-4-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17853/1994-5639-2014-5-4-14" TargetMode="External"/><Relationship Id="rId17" Type="http://schemas.openxmlformats.org/officeDocument/2006/relationships/hyperlink" Target="https://cumulus.cedefop.europa.eu/files/vetelib/2016/2016_validate_NO.pdf" TargetMode="External"/><Relationship Id="rId2" Type="http://schemas.openxmlformats.org/officeDocument/2006/relationships/numbering" Target="numbering.xml"/><Relationship Id="rId16" Type="http://schemas.openxmlformats.org/officeDocument/2006/relationships/hyperlink" Target="http://www.ecotec.com/europeaninventory/glossary.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online.zakon.kz/Document/?doc_id=36827002" TargetMode="External"/><Relationship Id="rId11" Type="http://schemas.openxmlformats.org/officeDocument/2006/relationships/hyperlink" Target="https://cumulus.cedefop.europa.eu/files/vetelib/2016/2016_validate_NO.pdf" TargetMode="External"/><Relationship Id="rId5" Type="http://schemas.openxmlformats.org/officeDocument/2006/relationships/webSettings" Target="webSettings.xml"/><Relationship Id="rId15" Type="http://schemas.openxmlformats.org/officeDocument/2006/relationships/hyperlink" Target="http://online.zakon.kz" TargetMode="External"/><Relationship Id="rId10" Type="http://schemas.openxmlformats.org/officeDocument/2006/relationships/hyperlink" Target="http://www.ecotec.com/europeaninventory/glossary.html" TargetMode="External"/><Relationship Id="rId19" Type="http://schemas.openxmlformats.org/officeDocument/2006/relationships/hyperlink" Target="https://doi.org/10.17853/1994-5639-2018-6-70-89" TargetMode="External"/><Relationship Id="rId4" Type="http://schemas.openxmlformats.org/officeDocument/2006/relationships/settings" Target="settings.xml"/><Relationship Id="rId9" Type="http://schemas.openxmlformats.org/officeDocument/2006/relationships/hyperlink" Target="http://online.zakon.kz" TargetMode="External"/><Relationship Id="rId14" Type="http://schemas.openxmlformats.org/officeDocument/2006/relationships/hyperlink" Target="https://rus.logobook.kz/prod_list.php?ftype=2&amp;par1=10001407&amp;name=%C0%E2%F2%EE%F0%F1%EA%E8%E9+%F2%E8%F0%E0%E6&amp;pag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CA2E5-5E2E-4D8B-837A-8E4931A4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8</Pages>
  <Words>5620</Words>
  <Characters>32039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dc:creator>
  <cp:keywords/>
  <dc:description/>
  <cp:lastModifiedBy>Валерий Цой</cp:lastModifiedBy>
  <cp:revision>21</cp:revision>
  <dcterms:created xsi:type="dcterms:W3CDTF">2023-02-17T05:33:00Z</dcterms:created>
  <dcterms:modified xsi:type="dcterms:W3CDTF">2023-05-20T03:22:00Z</dcterms:modified>
</cp:coreProperties>
</file>