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62" w:rsidRPr="004D4BD5" w:rsidRDefault="00FD7AAF" w:rsidP="00A41288">
      <w:pPr>
        <w:pStyle w:val="1"/>
        <w:spacing w:line="240" w:lineRule="auto"/>
        <w:rPr>
          <w:rFonts w:ascii="Times New Roman" w:eastAsia="Times New Roman" w:hAnsi="Times New Roman" w:cs="Times New Roman"/>
          <w:b/>
          <w:bCs/>
          <w:color w:val="000000" w:themeColor="text1"/>
          <w:sz w:val="20"/>
          <w:szCs w:val="20"/>
          <w:lang w:val="kk-KZ" w:eastAsia="x-none"/>
        </w:rPr>
      </w:pPr>
      <w:r>
        <w:rPr>
          <w:rFonts w:ascii="Times New Roman" w:eastAsia="Times New Roman" w:hAnsi="Times New Roman" w:cs="Times New Roman"/>
          <w:b/>
          <w:bCs/>
          <w:color w:val="000000" w:themeColor="text1"/>
          <w:sz w:val="20"/>
          <w:szCs w:val="20"/>
          <w:lang w:val="kk-KZ" w:eastAsia="x-none"/>
        </w:rPr>
        <w:t>ӘОЖ</w:t>
      </w:r>
      <w:r w:rsidR="009859AF" w:rsidRPr="004D4BD5">
        <w:rPr>
          <w:rFonts w:ascii="Times New Roman" w:eastAsia="Times New Roman" w:hAnsi="Times New Roman" w:cs="Times New Roman"/>
          <w:b/>
          <w:bCs/>
          <w:color w:val="000000" w:themeColor="text1"/>
          <w:sz w:val="20"/>
          <w:szCs w:val="20"/>
          <w:lang w:val="kk-KZ" w:eastAsia="x-none"/>
        </w:rPr>
        <w:t xml:space="preserve"> 629.764</w:t>
      </w:r>
    </w:p>
    <w:p w:rsidR="0039622D" w:rsidRDefault="0039622D" w:rsidP="00A4128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en-US"/>
        </w:rPr>
        <w:t>M</w:t>
      </w:r>
      <w:r>
        <w:rPr>
          <w:rFonts w:ascii="Times New Roman" w:hAnsi="Times New Roman" w:cs="Times New Roman"/>
          <w:b/>
          <w:bCs/>
          <w:sz w:val="20"/>
          <w:szCs w:val="20"/>
        </w:rPr>
        <w:t>РНТИ</w:t>
      </w:r>
      <w:r w:rsidRPr="0039622D">
        <w:rPr>
          <w:rFonts w:ascii="Times New Roman" w:hAnsi="Times New Roman" w:cs="Times New Roman"/>
          <w:b/>
          <w:sz w:val="20"/>
          <w:szCs w:val="20"/>
          <w:lang w:val="kk-KZ"/>
        </w:rPr>
        <w:t xml:space="preserve"> 89.25.39</w:t>
      </w:r>
    </w:p>
    <w:p w:rsidR="00897891" w:rsidRPr="00B76F2F" w:rsidRDefault="00897891" w:rsidP="00A41288">
      <w:pPr>
        <w:spacing w:after="0" w:line="240" w:lineRule="auto"/>
        <w:ind w:firstLine="709"/>
        <w:jc w:val="center"/>
        <w:rPr>
          <w:rFonts w:ascii="Times New Roman" w:hAnsi="Times New Roman" w:cs="Times New Roman"/>
          <w:b/>
          <w:sz w:val="20"/>
          <w:szCs w:val="20"/>
          <w:lang w:val="kk-KZ"/>
        </w:rPr>
      </w:pPr>
      <w:r w:rsidRPr="004D4BD5">
        <w:rPr>
          <w:rFonts w:ascii="Times New Roman" w:hAnsi="Times New Roman" w:cs="Times New Roman"/>
          <w:b/>
          <w:sz w:val="20"/>
          <w:szCs w:val="20"/>
          <w:lang w:val="kk-KZ"/>
        </w:rPr>
        <w:t>Н.Ә.</w:t>
      </w:r>
      <w:r w:rsidR="002F44DB" w:rsidRPr="004D4BD5">
        <w:rPr>
          <w:rFonts w:ascii="Times New Roman" w:hAnsi="Times New Roman" w:cs="Times New Roman"/>
          <w:b/>
          <w:sz w:val="20"/>
          <w:szCs w:val="20"/>
          <w:lang w:val="kk-KZ"/>
        </w:rPr>
        <w:t xml:space="preserve"> Әбутәліп</w:t>
      </w:r>
      <w:r w:rsidR="00B76F2F" w:rsidRPr="00B76F2F">
        <w:rPr>
          <w:rFonts w:ascii="Times New Roman" w:hAnsi="Times New Roman" w:cs="Times New Roman"/>
          <w:b/>
          <w:sz w:val="20"/>
          <w:szCs w:val="20"/>
          <w:vertAlign w:val="superscript"/>
          <w:lang w:val="kk-KZ"/>
        </w:rPr>
        <w:t>1*</w:t>
      </w:r>
      <w:r w:rsidR="00B76F2F">
        <w:rPr>
          <w:rFonts w:ascii="Times New Roman" w:hAnsi="Times New Roman" w:cs="Times New Roman"/>
          <w:b/>
          <w:sz w:val="20"/>
          <w:szCs w:val="20"/>
          <w:lang w:val="kk-KZ"/>
        </w:rPr>
        <w:t>, К.А. Алипбаев</w:t>
      </w:r>
      <w:r w:rsidR="00B76F2F">
        <w:rPr>
          <w:rFonts w:ascii="Times New Roman" w:hAnsi="Times New Roman" w:cs="Times New Roman"/>
          <w:b/>
          <w:sz w:val="20"/>
          <w:szCs w:val="20"/>
          <w:vertAlign w:val="superscript"/>
          <w:lang w:val="kk-KZ"/>
        </w:rPr>
        <w:t>1</w:t>
      </w:r>
      <w:r w:rsidR="00B76F2F">
        <w:rPr>
          <w:rFonts w:ascii="Times New Roman" w:hAnsi="Times New Roman" w:cs="Times New Roman"/>
          <w:b/>
          <w:sz w:val="20"/>
          <w:szCs w:val="20"/>
          <w:lang w:val="kk-KZ"/>
        </w:rPr>
        <w:t xml:space="preserve"> </w:t>
      </w:r>
    </w:p>
    <w:p w:rsidR="002F44DB" w:rsidRPr="004D4BD5" w:rsidRDefault="00B76F2F" w:rsidP="00A41288">
      <w:pPr>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kk-KZ"/>
        </w:rPr>
        <w:t>1</w:t>
      </w:r>
      <w:r w:rsidR="002F44DB" w:rsidRPr="004D4BD5">
        <w:rPr>
          <w:rFonts w:ascii="Times New Roman" w:hAnsi="Times New Roman" w:cs="Times New Roman"/>
          <w:sz w:val="20"/>
          <w:szCs w:val="20"/>
          <w:lang w:val="kk-KZ"/>
        </w:rPr>
        <w:t>«Ғұмарбек Дәукеев атындағы Алматы энергетика және байланыс университеті» коммер</w:t>
      </w:r>
      <w:r w:rsidR="008561B7">
        <w:rPr>
          <w:rFonts w:ascii="Times New Roman" w:hAnsi="Times New Roman" w:cs="Times New Roman"/>
          <w:sz w:val="20"/>
          <w:szCs w:val="20"/>
          <w:lang w:val="kk-KZ"/>
        </w:rPr>
        <w:t>циялық емес акционерлік қоғамы</w:t>
      </w:r>
      <w:r w:rsidR="002F44DB" w:rsidRPr="004D4BD5">
        <w:rPr>
          <w:rFonts w:ascii="Times New Roman" w:hAnsi="Times New Roman" w:cs="Times New Roman"/>
          <w:sz w:val="20"/>
          <w:szCs w:val="20"/>
          <w:lang w:val="kk-KZ"/>
        </w:rPr>
        <w:t xml:space="preserve">, Қазақстан </w:t>
      </w:r>
    </w:p>
    <w:p w:rsidR="00A41288" w:rsidRDefault="00C82624" w:rsidP="00A41288">
      <w:pPr>
        <w:spacing w:after="0" w:line="240" w:lineRule="auto"/>
        <w:ind w:firstLine="709"/>
        <w:jc w:val="center"/>
        <w:rPr>
          <w:rFonts w:ascii="Times New Roman" w:hAnsi="Times New Roman"/>
          <w:sz w:val="20"/>
          <w:szCs w:val="20"/>
          <w:lang w:val="kk-KZ"/>
        </w:rPr>
      </w:pPr>
      <w:r>
        <w:rPr>
          <w:rFonts w:ascii="Times New Roman" w:hAnsi="Times New Roman"/>
          <w:sz w:val="20"/>
          <w:szCs w:val="20"/>
          <w:vertAlign w:val="superscript"/>
          <w:lang w:val="kk-KZ"/>
        </w:rPr>
        <w:t>*</w:t>
      </w:r>
      <w:r w:rsidR="008561B7">
        <w:rPr>
          <w:rFonts w:ascii="Times New Roman" w:hAnsi="Times New Roman"/>
          <w:sz w:val="20"/>
          <w:szCs w:val="20"/>
          <w:lang w:val="fr-FR"/>
        </w:rPr>
        <w:t>(e-mail:</w:t>
      </w:r>
      <w:r w:rsidR="008561B7" w:rsidRPr="008561B7">
        <w:rPr>
          <w:rFonts w:ascii="Times New Roman" w:hAnsi="Times New Roman" w:cs="Times New Roman"/>
          <w:sz w:val="20"/>
          <w:szCs w:val="20"/>
          <w:lang w:val="kk-KZ"/>
        </w:rPr>
        <w:t xml:space="preserve"> </w:t>
      </w:r>
      <w:hyperlink r:id="rId6" w:history="1">
        <w:r w:rsidR="008561B7" w:rsidRPr="004D4BD5">
          <w:rPr>
            <w:rStyle w:val="a7"/>
            <w:rFonts w:ascii="Times New Roman" w:hAnsi="Times New Roman" w:cs="Times New Roman"/>
            <w:sz w:val="20"/>
            <w:szCs w:val="20"/>
            <w:lang w:val="kk-KZ"/>
          </w:rPr>
          <w:t>n.abutalip@aues.kz</w:t>
        </w:r>
      </w:hyperlink>
      <w:r w:rsidR="008561B7">
        <w:rPr>
          <w:rFonts w:ascii="Times New Roman" w:hAnsi="Times New Roman"/>
          <w:sz w:val="20"/>
          <w:szCs w:val="20"/>
          <w:lang w:val="fr-FR"/>
        </w:rPr>
        <w:t>)</w:t>
      </w:r>
    </w:p>
    <w:p w:rsidR="00A41288" w:rsidRPr="00A41288" w:rsidRDefault="00A41288" w:rsidP="00A41288">
      <w:pPr>
        <w:spacing w:after="0" w:line="240" w:lineRule="auto"/>
        <w:ind w:firstLine="709"/>
        <w:jc w:val="center"/>
        <w:rPr>
          <w:rFonts w:ascii="Times New Roman" w:hAnsi="Times New Roman"/>
          <w:sz w:val="20"/>
          <w:szCs w:val="20"/>
          <w:lang w:val="kk-KZ"/>
        </w:rPr>
      </w:pPr>
    </w:p>
    <w:p w:rsidR="004D4BD5" w:rsidRDefault="0039622D" w:rsidP="00A41288">
      <w:pPr>
        <w:spacing w:after="0" w:line="240" w:lineRule="auto"/>
        <w:ind w:firstLine="709"/>
        <w:jc w:val="center"/>
        <w:rPr>
          <w:rFonts w:ascii="Times New Roman" w:eastAsia="Times New Roman" w:hAnsi="Times New Roman" w:cs="Times New Roman"/>
          <w:b/>
          <w:bCs/>
          <w:color w:val="000000" w:themeColor="text1"/>
          <w:sz w:val="20"/>
          <w:szCs w:val="20"/>
          <w:lang w:val="kk-KZ" w:eastAsia="x-none"/>
        </w:rPr>
      </w:pPr>
      <w:r w:rsidRPr="004D4BD5">
        <w:rPr>
          <w:rFonts w:ascii="Times New Roman" w:eastAsia="Times New Roman" w:hAnsi="Times New Roman" w:cs="Times New Roman"/>
          <w:b/>
          <w:bCs/>
          <w:color w:val="000000" w:themeColor="text1"/>
          <w:sz w:val="20"/>
          <w:szCs w:val="20"/>
          <w:lang w:val="kk-KZ" w:eastAsia="x-none"/>
        </w:rPr>
        <w:t>Байқоңыр ғарыш айлағының зымыран тасығыштары</w:t>
      </w:r>
      <w:r w:rsidR="004D4BD5" w:rsidRPr="004D4BD5">
        <w:rPr>
          <w:rFonts w:ascii="Times New Roman" w:eastAsia="Times New Roman" w:hAnsi="Times New Roman" w:cs="Times New Roman"/>
          <w:b/>
          <w:bCs/>
          <w:color w:val="000000" w:themeColor="text1"/>
          <w:sz w:val="20"/>
          <w:szCs w:val="20"/>
          <w:lang w:val="kk-KZ" w:eastAsia="x-none"/>
        </w:rPr>
        <w:t xml:space="preserve"> </w:t>
      </w:r>
      <w:r w:rsidRPr="004D4BD5">
        <w:rPr>
          <w:rFonts w:ascii="Times New Roman" w:eastAsia="Times New Roman" w:hAnsi="Times New Roman" w:cs="Times New Roman"/>
          <w:b/>
          <w:bCs/>
          <w:color w:val="000000" w:themeColor="text1"/>
          <w:sz w:val="20"/>
          <w:szCs w:val="20"/>
          <w:lang w:val="kk-KZ" w:eastAsia="x-none"/>
        </w:rPr>
        <w:t>сатыларының құлау аймақтарына таралуын оңтайландыру</w:t>
      </w:r>
    </w:p>
    <w:p w:rsidR="00A41288" w:rsidRPr="00A41288" w:rsidRDefault="00A41288" w:rsidP="00A41288">
      <w:pPr>
        <w:spacing w:after="0" w:line="240" w:lineRule="auto"/>
        <w:ind w:firstLine="709"/>
        <w:jc w:val="center"/>
        <w:rPr>
          <w:rFonts w:ascii="Times New Roman" w:hAnsi="Times New Roman" w:cs="Times New Roman"/>
          <w:sz w:val="20"/>
          <w:szCs w:val="20"/>
          <w:lang w:val="kk-KZ"/>
        </w:rPr>
      </w:pPr>
    </w:p>
    <w:p w:rsidR="008561B7" w:rsidRDefault="000F292F" w:rsidP="00A41288">
      <w:pPr>
        <w:widowControl w:val="0"/>
        <w:tabs>
          <w:tab w:val="left" w:pos="284"/>
        </w:tabs>
        <w:spacing w:after="0" w:line="240" w:lineRule="auto"/>
        <w:ind w:firstLine="709"/>
        <w:jc w:val="both"/>
        <w:rPr>
          <w:rFonts w:ascii="Times New Roman" w:hAnsi="Times New Roman" w:cs="Times New Roman"/>
          <w:b/>
          <w:bCs/>
          <w:i/>
          <w:iCs/>
          <w:sz w:val="20"/>
          <w:szCs w:val="20"/>
          <w:lang w:val="kk-KZ"/>
        </w:rPr>
      </w:pPr>
      <w:r w:rsidRPr="0039622D">
        <w:rPr>
          <w:rFonts w:ascii="Times New Roman" w:hAnsi="Times New Roman" w:cs="Times New Roman"/>
          <w:b/>
          <w:sz w:val="20"/>
          <w:szCs w:val="20"/>
          <w:lang w:val="kk-KZ"/>
        </w:rPr>
        <w:t>Аңдатпа</w:t>
      </w:r>
      <w:r w:rsidR="00897891" w:rsidRPr="004D4BD5">
        <w:rPr>
          <w:rFonts w:ascii="Times New Roman" w:hAnsi="Times New Roman" w:cs="Times New Roman"/>
          <w:b/>
          <w:bCs/>
          <w:i/>
          <w:iCs/>
          <w:sz w:val="20"/>
          <w:szCs w:val="20"/>
          <w:lang w:val="kk-KZ"/>
        </w:rPr>
        <w:t xml:space="preserve"> </w:t>
      </w:r>
    </w:p>
    <w:p w:rsidR="00A128FE" w:rsidRDefault="00A128FE" w:rsidP="00A128FE">
      <w:pPr>
        <w:widowControl w:val="0"/>
        <w:tabs>
          <w:tab w:val="left" w:pos="284"/>
        </w:tabs>
        <w:spacing w:after="0" w:line="240" w:lineRule="auto"/>
        <w:ind w:firstLine="709"/>
        <w:jc w:val="both"/>
        <w:rPr>
          <w:rFonts w:ascii="Times New Roman" w:hAnsi="Times New Roman" w:cs="Times New Roman"/>
          <w:bCs/>
          <w:iCs/>
          <w:sz w:val="20"/>
          <w:szCs w:val="20"/>
          <w:lang w:val="kk-KZ"/>
        </w:rPr>
      </w:pPr>
      <w:r w:rsidRPr="008561B7">
        <w:rPr>
          <w:rFonts w:ascii="Times New Roman" w:hAnsi="Times New Roman" w:cs="Times New Roman"/>
          <w:bCs/>
          <w:i/>
          <w:iCs/>
          <w:sz w:val="20"/>
          <w:szCs w:val="20"/>
          <w:lang w:val="kk-KZ"/>
        </w:rPr>
        <w:t>Негізгі мәселе:</w:t>
      </w:r>
      <w:r>
        <w:rPr>
          <w:rFonts w:ascii="Times New Roman" w:hAnsi="Times New Roman" w:cs="Times New Roman"/>
          <w:bCs/>
          <w:iCs/>
          <w:sz w:val="20"/>
          <w:szCs w:val="20"/>
          <w:lang w:val="kk-KZ"/>
        </w:rPr>
        <w:t xml:space="preserve"> </w:t>
      </w:r>
      <w:r w:rsidRPr="00761880">
        <w:rPr>
          <w:rFonts w:ascii="Times New Roman" w:hAnsi="Times New Roman" w:cs="Times New Roman"/>
          <w:bCs/>
          <w:iCs/>
          <w:sz w:val="20"/>
          <w:szCs w:val="20"/>
          <w:lang w:val="kk-KZ"/>
        </w:rPr>
        <w:t>Ұшу</w:t>
      </w:r>
      <w:r>
        <w:rPr>
          <w:rFonts w:ascii="Times New Roman" w:hAnsi="Times New Roman" w:cs="Times New Roman"/>
          <w:bCs/>
          <w:iCs/>
          <w:sz w:val="20"/>
          <w:szCs w:val="20"/>
          <w:lang w:val="kk-KZ"/>
        </w:rPr>
        <w:t xml:space="preserve"> кезінде зымыран тасығыштар қозғалысы әртүрлі</w:t>
      </w:r>
      <w:r w:rsidRPr="00761880">
        <w:rPr>
          <w:rFonts w:ascii="Times New Roman" w:hAnsi="Times New Roman" w:cs="Times New Roman"/>
          <w:bCs/>
          <w:iCs/>
          <w:sz w:val="20"/>
          <w:szCs w:val="20"/>
          <w:lang w:val="kk-KZ"/>
        </w:rPr>
        <w:t xml:space="preserve"> </w:t>
      </w:r>
      <w:r>
        <w:rPr>
          <w:rFonts w:ascii="Times New Roman" w:hAnsi="Times New Roman" w:cs="Times New Roman"/>
          <w:bCs/>
          <w:iCs/>
          <w:sz w:val="20"/>
          <w:szCs w:val="20"/>
          <w:lang w:val="kk-KZ"/>
        </w:rPr>
        <w:t>ұйытқу факторларын</w:t>
      </w:r>
      <w:r w:rsidRPr="00761880">
        <w:rPr>
          <w:rFonts w:ascii="Times New Roman" w:hAnsi="Times New Roman" w:cs="Times New Roman"/>
          <w:bCs/>
          <w:iCs/>
          <w:sz w:val="20"/>
          <w:szCs w:val="20"/>
          <w:lang w:val="kk-KZ"/>
        </w:rPr>
        <w:t>а ұшырайды, сондықтан алдын-ала есептелген</w:t>
      </w:r>
      <w:r>
        <w:rPr>
          <w:rFonts w:ascii="Times New Roman" w:hAnsi="Times New Roman" w:cs="Times New Roman"/>
          <w:bCs/>
          <w:iCs/>
          <w:sz w:val="20"/>
          <w:szCs w:val="20"/>
          <w:lang w:val="kk-KZ"/>
        </w:rPr>
        <w:t xml:space="preserve"> бөлінетін бөліктердің </w:t>
      </w:r>
      <w:r w:rsidRPr="00761880">
        <w:rPr>
          <w:rFonts w:ascii="Times New Roman" w:hAnsi="Times New Roman" w:cs="Times New Roman"/>
          <w:bCs/>
          <w:iCs/>
          <w:sz w:val="20"/>
          <w:szCs w:val="20"/>
          <w:lang w:val="kk-KZ"/>
        </w:rPr>
        <w:t>нақты</w:t>
      </w:r>
      <w:r>
        <w:rPr>
          <w:rFonts w:ascii="Times New Roman" w:hAnsi="Times New Roman" w:cs="Times New Roman"/>
          <w:bCs/>
          <w:iCs/>
          <w:sz w:val="20"/>
          <w:szCs w:val="20"/>
          <w:lang w:val="kk-KZ"/>
        </w:rPr>
        <w:t xml:space="preserve"> құлау координаттары мен</w:t>
      </w:r>
      <w:r w:rsidRPr="00761880">
        <w:rPr>
          <w:rFonts w:ascii="Times New Roman" w:hAnsi="Times New Roman" w:cs="Times New Roman"/>
          <w:bCs/>
          <w:iCs/>
          <w:sz w:val="20"/>
          <w:szCs w:val="20"/>
          <w:lang w:val="kk-KZ"/>
        </w:rPr>
        <w:t xml:space="preserve"> </w:t>
      </w:r>
      <w:r>
        <w:rPr>
          <w:rFonts w:ascii="Times New Roman" w:hAnsi="Times New Roman" w:cs="Times New Roman"/>
          <w:bCs/>
          <w:iCs/>
          <w:sz w:val="20"/>
          <w:szCs w:val="20"/>
          <w:lang w:val="kk-KZ"/>
        </w:rPr>
        <w:t>номиналды траекториясы арасында айырмашылық болады</w:t>
      </w:r>
      <w:r w:rsidRPr="00761880">
        <w:rPr>
          <w:rFonts w:ascii="Times New Roman" w:hAnsi="Times New Roman" w:cs="Times New Roman"/>
          <w:bCs/>
          <w:iCs/>
          <w:sz w:val="20"/>
          <w:szCs w:val="20"/>
          <w:lang w:val="kk-KZ"/>
        </w:rPr>
        <w:t xml:space="preserve">. </w:t>
      </w:r>
      <w:r>
        <w:rPr>
          <w:rFonts w:ascii="Times New Roman" w:hAnsi="Times New Roman" w:cs="Times New Roman"/>
          <w:bCs/>
          <w:iCs/>
          <w:sz w:val="20"/>
          <w:szCs w:val="20"/>
          <w:lang w:val="kk-KZ"/>
        </w:rPr>
        <w:t xml:space="preserve">Көптеген типтік ұшырулардан кейін бөлінетін бөліктер құлайтын нүктелер алынады, осы нүктелер бөлінетін бөліктер таралу эллипсін құрайды. Басқаша айтқанда бөлінетін бөліктер құлауы мүмкіндігі жоғары аймақтар бар. Бұл аймақтардың ауданына байланысты оларды құлау аймақтары деп атайды. Зымыран тасығыштарды ұшыру кезінде бұл аймақтардағы халықтың қауіпсіздігін қамтамасыз ету, құлаған бөліктерін утилизациялау және табиғи ортаның экологиялық мониторингін жүргізу сияқты шаралар жүргізеді. Құлау аймақтарының орналасуын ұшыру азимуты мен пайдалы жүктеменің массасына байланысты болады. </w:t>
      </w:r>
      <w:r w:rsidRPr="0039622D">
        <w:rPr>
          <w:rFonts w:ascii="Times New Roman" w:hAnsi="Times New Roman" w:cs="Times New Roman"/>
          <w:bCs/>
          <w:iCs/>
          <w:sz w:val="20"/>
          <w:szCs w:val="20"/>
          <w:lang w:val="kk-KZ"/>
        </w:rPr>
        <w:t>Байқоңыр ғарыш айлағының қоршаған ортаға механикалық, химиялық және пирогендік әсерін талдау әсер ету аймақтарының (</w:t>
      </w:r>
      <w:r>
        <w:rPr>
          <w:rFonts w:ascii="Times New Roman" w:hAnsi="Times New Roman" w:cs="Times New Roman"/>
          <w:bCs/>
          <w:iCs/>
          <w:sz w:val="20"/>
          <w:szCs w:val="20"/>
          <w:lang w:val="kk-KZ"/>
        </w:rPr>
        <w:t>Ә</w:t>
      </w:r>
      <w:r w:rsidRPr="0039622D">
        <w:rPr>
          <w:rFonts w:ascii="Times New Roman" w:hAnsi="Times New Roman" w:cs="Times New Roman"/>
          <w:bCs/>
          <w:iCs/>
          <w:sz w:val="20"/>
          <w:szCs w:val="20"/>
          <w:lang w:val="kk-KZ"/>
        </w:rPr>
        <w:t>A) экожүйелеріне пайдаланылған бірінші сатылардың (ПС) техногендік спецификалық әсерінің болуын көрсетті. Бұл мақалада зымыран-тасығышты ұшырудың энергетикалық оңтайлы сценарийін бір мезгілде сақтай отырып, қаралып отырған әсер ету аймағы экожүйесінің тұрақты сипаттамалары бар учаскелердің ұсынылатын учаскелерінде сұйық зымыран қозғалтқыштары (СЗҚ) бар зымыран-тасығыштардың пайдаланылған сатыларын ба</w:t>
      </w:r>
      <w:r>
        <w:rPr>
          <w:rFonts w:ascii="Times New Roman" w:hAnsi="Times New Roman" w:cs="Times New Roman"/>
          <w:bCs/>
          <w:iCs/>
          <w:sz w:val="20"/>
          <w:szCs w:val="20"/>
          <w:lang w:val="kk-KZ"/>
        </w:rPr>
        <w:t>сқарылатын түсіру тұжырымдамасы</w:t>
      </w:r>
      <w:r w:rsidRPr="0039622D">
        <w:rPr>
          <w:rFonts w:ascii="Times New Roman" w:hAnsi="Times New Roman" w:cs="Times New Roman"/>
          <w:bCs/>
          <w:iCs/>
          <w:sz w:val="20"/>
          <w:szCs w:val="20"/>
          <w:lang w:val="kk-KZ"/>
        </w:rPr>
        <w:t xml:space="preserve"> ұсынылады. </w:t>
      </w:r>
    </w:p>
    <w:p w:rsidR="00A128FE" w:rsidRPr="00761880" w:rsidRDefault="00A128FE" w:rsidP="00A128FE">
      <w:pPr>
        <w:widowControl w:val="0"/>
        <w:tabs>
          <w:tab w:val="left" w:pos="284"/>
        </w:tabs>
        <w:spacing w:after="0" w:line="240" w:lineRule="auto"/>
        <w:ind w:firstLine="709"/>
        <w:jc w:val="both"/>
        <w:rPr>
          <w:rFonts w:ascii="Times New Roman" w:hAnsi="Times New Roman" w:cs="Times New Roman"/>
          <w:bCs/>
          <w:iCs/>
          <w:sz w:val="20"/>
          <w:szCs w:val="20"/>
          <w:lang w:val="kk-KZ"/>
        </w:rPr>
      </w:pPr>
      <w:r w:rsidRPr="008561B7">
        <w:rPr>
          <w:rFonts w:ascii="Times New Roman" w:hAnsi="Times New Roman" w:cs="Times New Roman"/>
          <w:bCs/>
          <w:i/>
          <w:iCs/>
          <w:sz w:val="20"/>
          <w:szCs w:val="20"/>
          <w:lang w:val="kk-KZ"/>
        </w:rPr>
        <w:t>Мақсаты:</w:t>
      </w:r>
      <w:r>
        <w:rPr>
          <w:rFonts w:ascii="Times New Roman" w:hAnsi="Times New Roman" w:cs="Times New Roman"/>
          <w:bCs/>
          <w:i/>
          <w:iCs/>
          <w:sz w:val="20"/>
          <w:szCs w:val="20"/>
          <w:lang w:val="kk-KZ"/>
        </w:rPr>
        <w:t xml:space="preserve"> </w:t>
      </w:r>
      <w:r w:rsidRPr="0090205F">
        <w:rPr>
          <w:rFonts w:ascii="Times New Roman" w:hAnsi="Times New Roman" w:cs="Times New Roman"/>
          <w:bCs/>
          <w:iCs/>
          <w:sz w:val="20"/>
          <w:szCs w:val="20"/>
          <w:lang w:val="kk-KZ"/>
        </w:rPr>
        <w:t>Инновациялық технологиялардың теориялық және эксперименттік зерттеулері негізінде Байқоңыр ғарыш айлағын</w:t>
      </w:r>
      <w:r>
        <w:rPr>
          <w:rFonts w:ascii="Times New Roman" w:hAnsi="Times New Roman" w:cs="Times New Roman"/>
          <w:bCs/>
          <w:iCs/>
          <w:sz w:val="20"/>
          <w:szCs w:val="20"/>
          <w:lang w:val="kk-KZ"/>
        </w:rPr>
        <w:t>ан перспективалы зымыран тасығыштарды</w:t>
      </w:r>
      <w:r w:rsidRPr="0090205F">
        <w:rPr>
          <w:rFonts w:ascii="Times New Roman" w:hAnsi="Times New Roman" w:cs="Times New Roman"/>
          <w:bCs/>
          <w:iCs/>
          <w:sz w:val="20"/>
          <w:szCs w:val="20"/>
          <w:lang w:val="kk-KZ"/>
        </w:rPr>
        <w:t xml:space="preserve"> ұшыру кезінде техногендік әсерді азайтудың</w:t>
      </w:r>
      <w:r>
        <w:rPr>
          <w:rFonts w:ascii="Times New Roman" w:hAnsi="Times New Roman" w:cs="Times New Roman"/>
          <w:bCs/>
          <w:iCs/>
          <w:sz w:val="20"/>
          <w:szCs w:val="20"/>
          <w:lang w:val="kk-KZ"/>
        </w:rPr>
        <w:t xml:space="preserve"> тиімді технологияларын жасау: </w:t>
      </w:r>
      <w:r w:rsidRPr="0090205F">
        <w:rPr>
          <w:rFonts w:ascii="Times New Roman" w:hAnsi="Times New Roman" w:cs="Times New Roman"/>
          <w:bCs/>
          <w:iCs/>
          <w:sz w:val="20"/>
          <w:szCs w:val="20"/>
          <w:lang w:val="kk-KZ"/>
        </w:rPr>
        <w:t xml:space="preserve">тасымалдағыш зымырандардан бөлінетін бөліктердің құлау ауданының </w:t>
      </w:r>
      <w:r>
        <w:rPr>
          <w:rFonts w:ascii="Times New Roman" w:hAnsi="Times New Roman" w:cs="Times New Roman"/>
          <w:bCs/>
          <w:iCs/>
          <w:sz w:val="20"/>
          <w:szCs w:val="20"/>
          <w:lang w:val="kk-KZ"/>
        </w:rPr>
        <w:t>аумағын қысқарту; өрт-жарылыс қауіпсіздігі, зымыран тасығыш</w:t>
      </w:r>
      <w:r w:rsidRPr="0090205F">
        <w:rPr>
          <w:rFonts w:ascii="Times New Roman" w:hAnsi="Times New Roman" w:cs="Times New Roman"/>
          <w:bCs/>
          <w:iCs/>
          <w:sz w:val="20"/>
          <w:szCs w:val="20"/>
          <w:lang w:val="kk-KZ"/>
        </w:rPr>
        <w:t xml:space="preserve"> істен шыққан сатыларының </w:t>
      </w:r>
      <w:r>
        <w:rPr>
          <w:rFonts w:ascii="Times New Roman" w:hAnsi="Times New Roman" w:cs="Times New Roman"/>
          <w:bCs/>
          <w:iCs/>
          <w:sz w:val="20"/>
          <w:szCs w:val="20"/>
          <w:lang w:val="kk-KZ"/>
        </w:rPr>
        <w:t>қауіптілігінің</w:t>
      </w:r>
      <w:r w:rsidRPr="0090205F">
        <w:rPr>
          <w:rFonts w:ascii="Times New Roman" w:hAnsi="Times New Roman" w:cs="Times New Roman"/>
          <w:bCs/>
          <w:iCs/>
          <w:sz w:val="20"/>
          <w:szCs w:val="20"/>
          <w:lang w:val="kk-KZ"/>
        </w:rPr>
        <w:t xml:space="preserve"> болм</w:t>
      </w:r>
      <w:r>
        <w:rPr>
          <w:rFonts w:ascii="Times New Roman" w:hAnsi="Times New Roman" w:cs="Times New Roman"/>
          <w:bCs/>
          <w:iCs/>
          <w:sz w:val="20"/>
          <w:szCs w:val="20"/>
          <w:lang w:val="kk-KZ"/>
        </w:rPr>
        <w:t>ауы; пайдаланылған</w:t>
      </w:r>
      <w:r w:rsidRPr="0090205F">
        <w:rPr>
          <w:rFonts w:ascii="Times New Roman" w:hAnsi="Times New Roman" w:cs="Times New Roman"/>
          <w:bCs/>
          <w:iCs/>
          <w:sz w:val="20"/>
          <w:szCs w:val="20"/>
          <w:lang w:val="kk-KZ"/>
        </w:rPr>
        <w:t xml:space="preserve"> бірінші сатыларды басқарылатын түсіру;</w:t>
      </w:r>
    </w:p>
    <w:p w:rsidR="00A128FE" w:rsidRDefault="00A128FE" w:rsidP="00A128FE">
      <w:pPr>
        <w:widowControl w:val="0"/>
        <w:tabs>
          <w:tab w:val="left" w:pos="284"/>
        </w:tabs>
        <w:spacing w:after="0" w:line="240" w:lineRule="auto"/>
        <w:ind w:firstLine="709"/>
        <w:jc w:val="both"/>
        <w:rPr>
          <w:rFonts w:ascii="Times New Roman" w:hAnsi="Times New Roman" w:cs="Times New Roman"/>
          <w:bCs/>
          <w:i/>
          <w:iCs/>
          <w:sz w:val="20"/>
          <w:szCs w:val="20"/>
          <w:lang w:val="kk-KZ"/>
        </w:rPr>
      </w:pPr>
      <w:r>
        <w:rPr>
          <w:rFonts w:ascii="Times New Roman" w:hAnsi="Times New Roman" w:cs="Times New Roman"/>
          <w:bCs/>
          <w:i/>
          <w:iCs/>
          <w:sz w:val="20"/>
          <w:szCs w:val="20"/>
          <w:lang w:val="kk-KZ"/>
        </w:rPr>
        <w:t>Әдістері:</w:t>
      </w:r>
      <w:r w:rsidRPr="000E4898">
        <w:rPr>
          <w:lang w:val="kk-KZ"/>
        </w:rPr>
        <w:t xml:space="preserve"> </w:t>
      </w:r>
      <w:r w:rsidRPr="000E4898">
        <w:rPr>
          <w:rFonts w:ascii="Times New Roman" w:hAnsi="Times New Roman" w:cs="Times New Roman"/>
          <w:bCs/>
          <w:iCs/>
          <w:sz w:val="20"/>
          <w:szCs w:val="20"/>
          <w:lang w:val="kk-KZ"/>
        </w:rPr>
        <w:t>Мақаланы жазу кезінде салыстыру, сипаттау, өлшеу сияқты дәстүрлі әдістер, сондай-ақ талдау, жалпылау және т. б. жалпы логикалық әдістер қолданылды.</w:t>
      </w:r>
    </w:p>
    <w:p w:rsidR="00A128FE" w:rsidRDefault="00A128FE" w:rsidP="00A128FE">
      <w:pPr>
        <w:widowControl w:val="0"/>
        <w:tabs>
          <w:tab w:val="left" w:pos="284"/>
        </w:tabs>
        <w:spacing w:after="0" w:line="240" w:lineRule="auto"/>
        <w:ind w:firstLine="709"/>
        <w:jc w:val="both"/>
        <w:rPr>
          <w:rFonts w:ascii="Times New Roman" w:hAnsi="Times New Roman" w:cs="Times New Roman"/>
          <w:bCs/>
          <w:iCs/>
          <w:sz w:val="20"/>
          <w:szCs w:val="20"/>
          <w:lang w:val="kk-KZ"/>
        </w:rPr>
      </w:pPr>
      <w:r w:rsidRPr="008561B7">
        <w:rPr>
          <w:rFonts w:ascii="Times New Roman" w:hAnsi="Times New Roman" w:cs="Times New Roman"/>
          <w:i/>
          <w:sz w:val="20"/>
          <w:lang w:val="kk-KZ"/>
        </w:rPr>
        <w:t>Нәтижелері және олардың маңыздылығы:</w:t>
      </w:r>
      <w:r w:rsidRPr="008561B7">
        <w:rPr>
          <w:rFonts w:ascii="Times New Roman" w:hAnsi="Times New Roman" w:cs="Times New Roman"/>
          <w:b/>
          <w:bCs/>
          <w:i/>
          <w:iCs/>
          <w:sz w:val="18"/>
          <w:szCs w:val="20"/>
          <w:lang w:val="kk-KZ"/>
        </w:rPr>
        <w:t xml:space="preserve"> </w:t>
      </w:r>
      <w:r>
        <w:rPr>
          <w:rFonts w:ascii="Times New Roman" w:hAnsi="Times New Roman" w:cs="Times New Roman"/>
          <w:bCs/>
          <w:iCs/>
          <w:sz w:val="20"/>
          <w:szCs w:val="20"/>
          <w:lang w:val="kk-KZ"/>
        </w:rPr>
        <w:t>Мәселені</w:t>
      </w:r>
      <w:r w:rsidRPr="005D625A">
        <w:rPr>
          <w:rFonts w:ascii="Times New Roman" w:hAnsi="Times New Roman" w:cs="Times New Roman"/>
          <w:bCs/>
          <w:iCs/>
          <w:sz w:val="20"/>
          <w:szCs w:val="20"/>
          <w:lang w:val="kk-KZ"/>
        </w:rPr>
        <w:t xml:space="preserve"> шешу үшін Байқоңыр ғарыш айлағының экологиялық менеджмент жүйесінің құ</w:t>
      </w:r>
      <w:r>
        <w:rPr>
          <w:rFonts w:ascii="Times New Roman" w:hAnsi="Times New Roman" w:cs="Times New Roman"/>
          <w:bCs/>
          <w:iCs/>
          <w:sz w:val="20"/>
          <w:szCs w:val="20"/>
          <w:lang w:val="kk-KZ"/>
        </w:rPr>
        <w:t xml:space="preserve">рамына кіретін қосымша </w:t>
      </w:r>
      <w:r w:rsidRPr="005D625A">
        <w:rPr>
          <w:rFonts w:ascii="Times New Roman" w:hAnsi="Times New Roman" w:cs="Times New Roman"/>
          <w:bCs/>
          <w:iCs/>
          <w:sz w:val="20"/>
          <w:szCs w:val="20"/>
          <w:lang w:val="kk-KZ"/>
        </w:rPr>
        <w:t>IASM</w:t>
      </w:r>
      <w:r>
        <w:rPr>
          <w:rFonts w:ascii="Times New Roman" w:hAnsi="Times New Roman" w:cs="Times New Roman"/>
          <w:bCs/>
          <w:iCs/>
          <w:sz w:val="20"/>
          <w:szCs w:val="20"/>
          <w:lang w:val="kk-KZ"/>
        </w:rPr>
        <w:t xml:space="preserve"> құру ұсынылады.  Бөлінген бөліктер</w:t>
      </w:r>
      <w:r w:rsidRPr="005D625A">
        <w:rPr>
          <w:rFonts w:ascii="Times New Roman" w:hAnsi="Times New Roman" w:cs="Times New Roman"/>
          <w:bCs/>
          <w:iCs/>
          <w:sz w:val="20"/>
          <w:szCs w:val="20"/>
          <w:lang w:val="kk-KZ"/>
        </w:rPr>
        <w:t xml:space="preserve"> бактарындағы өңделмеген сұйық отын қалдықтарының булануына, оның өрт-жарылыс қауіпсіздігін қамтамасыз етуге және</w:t>
      </w:r>
      <w:r>
        <w:rPr>
          <w:rFonts w:ascii="Times New Roman" w:hAnsi="Times New Roman" w:cs="Times New Roman"/>
          <w:bCs/>
          <w:iCs/>
          <w:sz w:val="20"/>
          <w:szCs w:val="20"/>
          <w:lang w:val="kk-KZ"/>
        </w:rPr>
        <w:t xml:space="preserve"> алынған бу-газ қоспаларын құлау аймақтарына</w:t>
      </w:r>
      <w:r w:rsidRPr="005D625A">
        <w:rPr>
          <w:rFonts w:ascii="Times New Roman" w:hAnsi="Times New Roman" w:cs="Times New Roman"/>
          <w:bCs/>
          <w:iCs/>
          <w:sz w:val="20"/>
          <w:szCs w:val="20"/>
          <w:lang w:val="kk-KZ"/>
        </w:rPr>
        <w:t xml:space="preserve"> бөлінген аймағында орналасқан оңтайлы учаскеге түс</w:t>
      </w:r>
      <w:r>
        <w:rPr>
          <w:rFonts w:ascii="Times New Roman" w:hAnsi="Times New Roman" w:cs="Times New Roman"/>
          <w:bCs/>
          <w:iCs/>
          <w:sz w:val="20"/>
          <w:szCs w:val="20"/>
          <w:lang w:val="kk-KZ"/>
        </w:rPr>
        <w:t>ір</w:t>
      </w:r>
      <w:r w:rsidRPr="005D625A">
        <w:rPr>
          <w:rFonts w:ascii="Times New Roman" w:hAnsi="Times New Roman" w:cs="Times New Roman"/>
          <w:bCs/>
          <w:iCs/>
          <w:sz w:val="20"/>
          <w:szCs w:val="20"/>
          <w:lang w:val="kk-KZ"/>
        </w:rPr>
        <w:t>у траектори</w:t>
      </w:r>
      <w:r>
        <w:rPr>
          <w:rFonts w:ascii="Times New Roman" w:hAnsi="Times New Roman" w:cs="Times New Roman"/>
          <w:bCs/>
          <w:iCs/>
          <w:sz w:val="20"/>
          <w:szCs w:val="20"/>
          <w:lang w:val="kk-KZ"/>
        </w:rPr>
        <w:t>ясында қозғалу кезінде бөлінген бөліктерді</w:t>
      </w:r>
      <w:r w:rsidRPr="005D625A">
        <w:rPr>
          <w:rFonts w:ascii="Times New Roman" w:hAnsi="Times New Roman" w:cs="Times New Roman"/>
          <w:bCs/>
          <w:iCs/>
          <w:sz w:val="20"/>
          <w:szCs w:val="20"/>
          <w:lang w:val="kk-KZ"/>
        </w:rPr>
        <w:t xml:space="preserve"> басқарылатын түсіру үшін пайдалануға негізделген мүмкін жобалық-конструкторлық шешімдер ұсынылады.</w:t>
      </w:r>
    </w:p>
    <w:p w:rsidR="00A41288" w:rsidRPr="005D625A" w:rsidRDefault="00A41288" w:rsidP="00A41288">
      <w:pPr>
        <w:widowControl w:val="0"/>
        <w:tabs>
          <w:tab w:val="left" w:pos="284"/>
        </w:tabs>
        <w:spacing w:after="0" w:line="240" w:lineRule="auto"/>
        <w:ind w:firstLine="709"/>
        <w:jc w:val="both"/>
        <w:rPr>
          <w:rFonts w:ascii="Times New Roman" w:hAnsi="Times New Roman" w:cs="Times New Roman"/>
          <w:bCs/>
          <w:iCs/>
          <w:sz w:val="20"/>
          <w:szCs w:val="20"/>
          <w:lang w:val="kk-KZ"/>
        </w:rPr>
      </w:pPr>
    </w:p>
    <w:p w:rsidR="00657662" w:rsidRDefault="00897891" w:rsidP="00A41288">
      <w:pPr>
        <w:widowControl w:val="0"/>
        <w:tabs>
          <w:tab w:val="left" w:pos="284"/>
        </w:tabs>
        <w:spacing w:after="0" w:line="240" w:lineRule="auto"/>
        <w:ind w:firstLine="709"/>
        <w:jc w:val="both"/>
        <w:rPr>
          <w:rFonts w:ascii="Times New Roman" w:hAnsi="Times New Roman" w:cs="Times New Roman"/>
          <w:bCs/>
          <w:i/>
          <w:iCs/>
          <w:sz w:val="20"/>
          <w:szCs w:val="20"/>
          <w:lang w:val="kk-KZ"/>
        </w:rPr>
      </w:pPr>
      <w:r w:rsidRPr="004D4BD5">
        <w:rPr>
          <w:rFonts w:ascii="Times New Roman" w:hAnsi="Times New Roman" w:cs="Times New Roman"/>
          <w:b/>
          <w:bCs/>
          <w:i/>
          <w:iCs/>
          <w:sz w:val="20"/>
          <w:szCs w:val="20"/>
          <w:lang w:val="kk-KZ"/>
        </w:rPr>
        <w:t>Түйін сөздер:</w:t>
      </w:r>
      <w:r w:rsidR="00EE482F">
        <w:rPr>
          <w:rFonts w:ascii="Times New Roman" w:hAnsi="Times New Roman" w:cs="Times New Roman"/>
          <w:bCs/>
          <w:i/>
          <w:iCs/>
          <w:sz w:val="20"/>
          <w:szCs w:val="20"/>
          <w:lang w:val="kk-KZ"/>
        </w:rPr>
        <w:t xml:space="preserve"> Байқоңыр</w:t>
      </w:r>
      <w:r w:rsidRPr="004D4BD5">
        <w:rPr>
          <w:rFonts w:ascii="Times New Roman" w:hAnsi="Times New Roman" w:cs="Times New Roman"/>
          <w:bCs/>
          <w:i/>
          <w:iCs/>
          <w:sz w:val="20"/>
          <w:szCs w:val="20"/>
          <w:lang w:val="kk-KZ"/>
        </w:rPr>
        <w:t>, пайдаланылған сатылар, зымыран тасығыштар</w:t>
      </w:r>
      <w:r w:rsidR="002F44DB" w:rsidRPr="004D4BD5">
        <w:rPr>
          <w:rFonts w:ascii="Times New Roman" w:hAnsi="Times New Roman" w:cs="Times New Roman"/>
          <w:bCs/>
          <w:i/>
          <w:iCs/>
          <w:sz w:val="20"/>
          <w:szCs w:val="20"/>
          <w:lang w:val="kk-KZ"/>
        </w:rPr>
        <w:t>, құлау аймақтары</w:t>
      </w:r>
      <w:r w:rsidR="00A91A27" w:rsidRPr="004D4BD5">
        <w:rPr>
          <w:rFonts w:ascii="Times New Roman" w:hAnsi="Times New Roman" w:cs="Times New Roman"/>
          <w:bCs/>
          <w:i/>
          <w:iCs/>
          <w:sz w:val="20"/>
          <w:szCs w:val="20"/>
          <w:lang w:val="kk-KZ"/>
        </w:rPr>
        <w:t>.</w:t>
      </w:r>
    </w:p>
    <w:p w:rsidR="00FD7AAF" w:rsidRPr="00761880" w:rsidRDefault="00FD7AAF" w:rsidP="00A41288">
      <w:pPr>
        <w:widowControl w:val="0"/>
        <w:tabs>
          <w:tab w:val="left" w:pos="284"/>
        </w:tabs>
        <w:spacing w:after="0" w:line="240" w:lineRule="auto"/>
        <w:ind w:firstLine="709"/>
        <w:jc w:val="both"/>
        <w:rPr>
          <w:rFonts w:ascii="Times New Roman" w:hAnsi="Times New Roman" w:cs="Times New Roman"/>
          <w:b/>
          <w:bCs/>
          <w:i/>
          <w:iCs/>
          <w:sz w:val="20"/>
          <w:szCs w:val="20"/>
          <w:lang w:val="kk-KZ"/>
        </w:rPr>
      </w:pPr>
    </w:p>
    <w:p w:rsidR="00657662" w:rsidRPr="004D4BD5" w:rsidRDefault="0018585F" w:rsidP="00A41288">
      <w:pPr>
        <w:widowControl w:val="0"/>
        <w:tabs>
          <w:tab w:val="left" w:pos="426"/>
        </w:tabs>
        <w:spacing w:after="0" w:line="240" w:lineRule="auto"/>
        <w:ind w:firstLine="709"/>
        <w:jc w:val="both"/>
        <w:rPr>
          <w:rFonts w:ascii="Times New Roman" w:hAnsi="Times New Roman" w:cs="Times New Roman"/>
          <w:b/>
          <w:sz w:val="20"/>
          <w:szCs w:val="20"/>
          <w:lang w:val="kk-KZ"/>
        </w:rPr>
      </w:pPr>
      <w:r w:rsidRPr="004D4BD5">
        <w:rPr>
          <w:rFonts w:ascii="Times New Roman" w:hAnsi="Times New Roman" w:cs="Times New Roman"/>
          <w:b/>
          <w:sz w:val="20"/>
          <w:szCs w:val="20"/>
          <w:lang w:val="kk-KZ"/>
        </w:rPr>
        <w:t>Кіріспе</w:t>
      </w:r>
    </w:p>
    <w:p w:rsidR="00372F9E" w:rsidRPr="004D4BD5" w:rsidRDefault="00372F9E" w:rsidP="00372F9E">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Сұйық зымыран қозғалтқыштары бар зымыран тасығыштарды (ЗТ) пайдалану қоршаған ортаға теріс әсер етумен байланысты, ол әсіресе пайдаланылған сатылардың (ПС) әсер ету аймақтарында көрінеді, бұл транспорттардың ерекше қасиеттерінің болуына байланысты: бактар мен отын өткізгіштердегі сұйық отынның көп сатылы және пайдаланылмаған қалдықтарының болуы. СЗҚ бар зымыран тасығыштың бірінші қасиеті төменгі ПС түсетін аудандар үшін жер бетіндегі едәуір аудандарды бөлу қажеттілігіне әкеледі, ал орбиталық ПС үшін бұл жер айналасындағы кеңістікті үлкен көлемді жарылғыш ғарыштық қоқыспен бітеп тастауға әкеледі. Бұдан басқа, әсер етудің белгіленген аймақтарында ЗТ құлауын қамтамасыз ету пайдалану орбиталарында ЗТ</w:t>
      </w:r>
      <w:r>
        <w:rPr>
          <w:rFonts w:ascii="Times New Roman" w:hAnsi="Times New Roman" w:cs="Times New Roman"/>
          <w:sz w:val="20"/>
          <w:szCs w:val="20"/>
          <w:lang w:val="kk-KZ"/>
        </w:rPr>
        <w:t xml:space="preserve"> пайдалы жүктемесін шығару</w:t>
      </w:r>
      <w:r w:rsidRPr="004D4BD5">
        <w:rPr>
          <w:rFonts w:ascii="Times New Roman" w:hAnsi="Times New Roman" w:cs="Times New Roman"/>
          <w:sz w:val="20"/>
          <w:szCs w:val="20"/>
          <w:lang w:val="kk-KZ"/>
        </w:rPr>
        <w:t xml:space="preserve"> массасының азаюына әкеледі. СЗҚ бар ЗТ екінші қасиеті ЗТ түсетін жер үсті аймақтарында жарылыстар мен өрттердің, топырақ пен су көздерінің химиялық ластануының ықтималдығын арттырады. Осы оқиғалардың барлығы Байқоңыр ғарыш айлағының әсер ету аймақтарында болып жатыр. ЗТ-ның одан әрі дамуы, мысалы, АҚШ-та, оларды қайта пайдалану үшін кішігірім ПС үнемдеу бағытында жүреді, бұл әсер ету аймағының күрт төмендеуіне әкеледі. АҚШ-тағы, ЕО-дағы, Жапониядағы, Үндістандағы әсер ету аймақтары әлемдік мұхит суларында орналасқанын атап өту қажет, мұнда әсер ету аймақтарын бөлу мәселелері Ресей мен Қазақстанға қарағанда аса өткір емес.</w:t>
      </w:r>
    </w:p>
    <w:p w:rsidR="00372F9E" w:rsidRDefault="00372F9E" w:rsidP="00372F9E">
      <w:pPr>
        <w:widowControl w:val="0"/>
        <w:tabs>
          <w:tab w:val="left" w:pos="284"/>
        </w:tabs>
        <w:spacing w:after="0" w:line="240" w:lineRule="auto"/>
        <w:ind w:firstLine="709"/>
        <w:jc w:val="both"/>
        <w:rPr>
          <w:rFonts w:ascii="Times New Roman" w:hAnsi="Times New Roman" w:cs="Times New Roman"/>
          <w:b/>
          <w:sz w:val="20"/>
          <w:szCs w:val="20"/>
          <w:lang w:val="kk-KZ"/>
        </w:rPr>
      </w:pPr>
      <w:r w:rsidRPr="00030C41">
        <w:rPr>
          <w:rFonts w:ascii="Times New Roman" w:hAnsi="Times New Roman" w:cs="Times New Roman"/>
          <w:b/>
          <w:sz w:val="20"/>
          <w:szCs w:val="20"/>
          <w:lang w:val="kk-KZ"/>
        </w:rPr>
        <w:t>Материалдар мен әдістер</w:t>
      </w:r>
    </w:p>
    <w:p w:rsidR="00372F9E" w:rsidRPr="004D4BD5" w:rsidRDefault="00372F9E" w:rsidP="00372F9E">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Пайдаланылған сатылардың әсер ету аймақтарында пайдаланудың экологиялық қауіпсіздігі негізгі стратегиялық міндеттердің бірі болып табылады, оның түпкілікті мақсаты халықтың денсаулығын қорғау, биоәртүрлілікті сақтау, ластануды болдырмау, экологиялық жүйелердің тұрақты жұмыс істеуін қамтамасыз ету және олардың өсімін молайту болып табылады және табиғи ресурстарды ұтымды пайдалану.</w:t>
      </w:r>
    </w:p>
    <w:p w:rsidR="00372F9E" w:rsidRPr="004D4BD5" w:rsidRDefault="00372F9E" w:rsidP="00372F9E">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Әсер ету аймақтарының экожүйелеріне техногендік әсер етудің бір түрі ретінде ЗТ ұшырудың әсері </w:t>
      </w:r>
      <w:r w:rsidRPr="004D4BD5">
        <w:rPr>
          <w:rFonts w:ascii="Times New Roman" w:hAnsi="Times New Roman" w:cs="Times New Roman"/>
          <w:sz w:val="20"/>
          <w:szCs w:val="20"/>
          <w:lang w:val="kk-KZ"/>
        </w:rPr>
        <w:lastRenderedPageBreak/>
        <w:t>оны экономикалық қызметтің басқа түрлерінен түбегейлі ерекшелейтін бірқатар өзіндік ерекшеліктерге ие. Бұл ұшырудың тұрақты емес жиілігіне, трансшекаралық ластануға, сондай - ақ геосфераның барлық компоненттеріне-жер бетіне, атмосфераның беткі қабатына, озон қабатына, ионосфераға, жерге жақын ғарыш кеңістігіне көпвекторлы әсер етуге байланысты.</w:t>
      </w:r>
    </w:p>
    <w:p w:rsidR="0090205F" w:rsidRDefault="0039134B" w:rsidP="00A41288">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Әсер ету аймағында ЗТ ұшырудың экологиялық салдарларының ұзақ мерзімді мониторингі экожүйелерге теріс техногендік </w:t>
      </w:r>
      <w:r w:rsidR="001E1419">
        <w:rPr>
          <w:rFonts w:ascii="Times New Roman" w:hAnsi="Times New Roman" w:cs="Times New Roman"/>
          <w:sz w:val="20"/>
          <w:szCs w:val="20"/>
          <w:lang w:val="kk-KZ"/>
        </w:rPr>
        <w:t>әсерін</w:t>
      </w:r>
      <w:r w:rsidRPr="004D4BD5">
        <w:rPr>
          <w:rFonts w:ascii="Times New Roman" w:hAnsi="Times New Roman" w:cs="Times New Roman"/>
          <w:sz w:val="20"/>
          <w:szCs w:val="20"/>
          <w:lang w:val="kk-KZ"/>
        </w:rPr>
        <w:t xml:space="preserve">, олардың осалдығын және ұзақ мерзімді қалпына келуін көрсетеді. Пайдаланылған сатылардың әсер ету аймақтарын үздіксіз пайдалану барысында топырақ контурлары, зымыран отынының </w:t>
      </w:r>
      <w:r w:rsidR="00EA3C2C" w:rsidRPr="004D4BD5">
        <w:rPr>
          <w:rFonts w:ascii="Times New Roman" w:hAnsi="Times New Roman" w:cs="Times New Roman"/>
          <w:sz w:val="20"/>
          <w:szCs w:val="20"/>
          <w:lang w:val="kk-KZ"/>
        </w:rPr>
        <w:t>(ЗО)</w:t>
      </w:r>
      <w:r w:rsidRPr="004D4BD5">
        <w:rPr>
          <w:rFonts w:ascii="Times New Roman" w:hAnsi="Times New Roman" w:cs="Times New Roman"/>
          <w:sz w:val="20"/>
          <w:szCs w:val="20"/>
          <w:lang w:val="kk-KZ"/>
        </w:rPr>
        <w:t xml:space="preserve"> компоненттерімен және олардың трансформация өнімдерімен ластанған табиғи кешендер пайда болды. Тіпті 10-15 жылдан кейін тасымалдағыш зымырандардан бөлінетін бөліктердің құлауының ескі орындарында да зымыран отынының компоненттері шекті рұқсат етілген концентрациядан (ШРК) бірнеше есе асатын концентрацияларда анықталады.</w:t>
      </w:r>
      <w:r w:rsidR="0090205F" w:rsidRPr="0090205F">
        <w:rPr>
          <w:rFonts w:ascii="Times New Roman" w:hAnsi="Times New Roman" w:cs="Times New Roman"/>
          <w:sz w:val="20"/>
          <w:szCs w:val="20"/>
          <w:lang w:val="kk-KZ"/>
        </w:rPr>
        <w:t xml:space="preserve"> </w:t>
      </w:r>
    </w:p>
    <w:p w:rsidR="0090205F" w:rsidRPr="004D4BD5" w:rsidRDefault="0090205F" w:rsidP="00A41288">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Пайдаланылған бірінші сатылар 60-90 км биіктікте бөлінеді. Атмосфераның тығыз қабаттарына кіру кезіндегі сатының жылдамдығы оны бұзу үшін жеткіліксіз, ол аэродинамикалық шамадан тыс жүктеме нәтижесінде немесе резервуарлар жанармай қалдықтарымен қызып кеткен кезде жарылыс салдарынан болуы мүмкін. ЗО қалдықтары бар бірінші сатылар құлаған жағдайда, жерге тиген кезде жарылыс болуы мүмкін, соның нәтижесінде сатының сынықтары құлау орнынан ұшып кетеді, ал жану өнімдері мен отынға әсер етпейтін қалдықтар атмосфераға және топыраққа түседі [1]. Конструкция элементтерінде аз мөлшерде қалатын зымыран отынының компоненттері топыраққа төгіліп, атмосфераға буланып кетеді. Кейбір жағдайларда ағып кету кезінде өрт пайда болуы мүмкін. Осылайша, алғашқы қадамдар құлаған кезде топырақ пен өсімдік жамылғысы бұзылады, атмосфераның, топырақтың, өсімдіктердің беткі қабаты ЗО қалдықтарымен және олардың жану және трансформация өнімдерімен ластанады, өсімдік жамылғысы тұтанып, аумақ сатының фрагменттерімен жабылады.</w:t>
      </w:r>
    </w:p>
    <w:p w:rsidR="0039134B" w:rsidRPr="004D4BD5" w:rsidRDefault="0090205F" w:rsidP="00A41288">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Қазіргі уақытта зымыран өндірісін дамыту перспективалары зымыран тасығыштың пайдаланылған бірінші сатылар құтқаруға, қайтару әдістеріне және басқар</w:t>
      </w:r>
      <w:r w:rsidR="00E53F0C">
        <w:rPr>
          <w:rFonts w:ascii="Times New Roman" w:hAnsi="Times New Roman" w:cs="Times New Roman"/>
          <w:sz w:val="20"/>
          <w:szCs w:val="20"/>
          <w:lang w:val="kk-KZ"/>
        </w:rPr>
        <w:t>ылатын түсіруге бағытталған [2</w:t>
      </w:r>
      <w:r w:rsidRPr="004D4BD5">
        <w:rPr>
          <w:rFonts w:ascii="Times New Roman" w:hAnsi="Times New Roman" w:cs="Times New Roman"/>
          <w:sz w:val="20"/>
          <w:szCs w:val="20"/>
          <w:lang w:val="kk-KZ"/>
        </w:rPr>
        <w:t>].</w:t>
      </w:r>
    </w:p>
    <w:p w:rsidR="00030C41" w:rsidRDefault="00F4707E" w:rsidP="00A41288">
      <w:pPr>
        <w:widowControl w:val="0"/>
        <w:tabs>
          <w:tab w:val="left" w:pos="284"/>
        </w:tabs>
        <w:spacing w:after="0" w:line="240" w:lineRule="auto"/>
        <w:ind w:firstLine="709"/>
        <w:jc w:val="both"/>
        <w:rPr>
          <w:rFonts w:ascii="Times New Roman" w:hAnsi="Times New Roman" w:cs="Times New Roman"/>
          <w:sz w:val="20"/>
          <w:szCs w:val="20"/>
          <w:lang w:val="kk-KZ"/>
        </w:rPr>
      </w:pPr>
      <w:r w:rsidRPr="00030C41">
        <w:rPr>
          <w:rFonts w:ascii="Times New Roman" w:hAnsi="Times New Roman" w:cs="Times New Roman"/>
          <w:b/>
          <w:sz w:val="20"/>
          <w:szCs w:val="20"/>
          <w:lang w:val="kk-KZ"/>
        </w:rPr>
        <w:t>Нәтижелері</w:t>
      </w:r>
      <w:r w:rsidR="00030C41" w:rsidRPr="00030C41">
        <w:rPr>
          <w:rFonts w:ascii="Times New Roman" w:hAnsi="Times New Roman" w:cs="Times New Roman"/>
          <w:sz w:val="20"/>
          <w:szCs w:val="20"/>
          <w:lang w:val="kk-KZ"/>
        </w:rPr>
        <w:t xml:space="preserve">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Зымыран-ғарыш қызметінің экологиялық қауіпсіздігін қамтамасыз етудегі негізгі сәттердің бірі ғарыш айлағының экологиялық мониторинг жүйесін (EMSC) ұй</w:t>
      </w:r>
      <w:r w:rsidR="00286987">
        <w:rPr>
          <w:rFonts w:ascii="Times New Roman" w:hAnsi="Times New Roman" w:cs="Times New Roman"/>
          <w:sz w:val="20"/>
          <w:szCs w:val="20"/>
          <w:lang w:val="kk-KZ"/>
        </w:rPr>
        <w:t>ымдастыру болып табылады</w:t>
      </w:r>
      <w:r w:rsidRPr="004D4BD5">
        <w:rPr>
          <w:rFonts w:ascii="Times New Roman" w:hAnsi="Times New Roman" w:cs="Times New Roman"/>
          <w:sz w:val="20"/>
          <w:szCs w:val="20"/>
          <w:lang w:val="kk-KZ"/>
        </w:rPr>
        <w:t>. EMSC ақпараттық қолдауы дамыған экологиялық мәліметтер базасымен ұсынылған және географиялық кеңістікті модельдеу мен визуализациялауға және кеңістіктік мәселелерді шешуге байланысты геоақпараттық жүйелер арқылы жүзеге асырылады. EMSC негізгі міндеті Байқоңыр ғарыш айлағының қызметінен туындайтын төтенше жағдайларды (авариялар, кемулер және т.б.) жедел ақпараттық-талдамалық бағалауды қалыптастыру және экологиялық залалды оқшаулау және жою (өтеу) бойынша жедел және жедел шешімдер қабылдау болып табылады. EMSC құрылымында келесі ішкі жүйелер ерекшеленеді: мұрағаттау және құжаттау үшін бастапқы деректерді дайындау; жоспарлау, есепке алу және бақылау, талдау және реттеу; математикалық және геоақпараттық модельдеу; ақпаратты өңдеу, талдау және шешім қабылдау; нормативтік-құқықтық қолдау.</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Байқоңыр ғарыш айлағының қолданыстағы әсер ету аймағы системасы (IAS</w:t>
      </w:r>
      <w:r w:rsidRPr="004D4BD5">
        <w:rPr>
          <w:rFonts w:ascii="Times New Roman" w:hAnsi="Times New Roman" w:cs="Times New Roman"/>
          <w:sz w:val="20"/>
          <w:szCs w:val="20"/>
          <w:vertAlign w:val="subscript"/>
          <w:lang w:val="kk-KZ"/>
        </w:rPr>
        <w:t>BC</w:t>
      </w:r>
      <w:r w:rsidRPr="004D4BD5">
        <w:rPr>
          <w:rFonts w:ascii="Times New Roman" w:hAnsi="Times New Roman" w:cs="Times New Roman"/>
          <w:sz w:val="20"/>
          <w:szCs w:val="20"/>
          <w:lang w:val="kk-KZ"/>
        </w:rPr>
        <w:t>) мониторингі, аумақтардың жай-күйін бағалау, ұшуларды қадағалау және салдарларды жою бойынша басқарушылық шешімдер қабылдауға бағытталған.</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IAS-EMSC мүмкіндіктері негізінен әсер ету аймақтары аумақтарының химиялық ластануын бақылауға және талдауға бағытталған. Қазіргі IAS-тің негізгі артықшылықтары: картографиялық қолдау, толтырылған мәліметтер базасы, уақыт өте келе ластануды бақылау, әсер ету факторларын жан-жақты анықтау, географиялық кеңістікті модельдеу мен визуализациялауға және кеңістіктік мәселелерді шешуге байланысты GIS құралдарымен жұмыс жасау.</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IAS-EMSC кіші жүйесінің көзбен шолып орналасуы зерттелген негізгі аудандардың аумақтық орналасуымен және құрылымында өрістері ақпаратпен толтырылған векторлық қабаттардың құрылуымен ұсынылған: IA нөмірі, құлау орны мен күнінің координаттары, сынамаларды іріктеу нүктелерінің координаттары, ШРК ең жоғары мәндері, нормативтік көрсеткіштердің артуы, физика-химиялық диагностиканың пайдаланылатын әдіснамасы және т. б. Техногендік әсерге ықтимал төзімділік критерийлерінің әзірленген жүйесіндегі тұрақтылықтың негізгі параметрлеріне химиялық ластану, ЗО-ның физика-химиялық трансформациясы, биоалуантүрліліктің төмендеуі және организм мен экожүйе деңгейіндегі өсімдіктердің</w:t>
      </w:r>
      <w:r w:rsidR="00C12039">
        <w:rPr>
          <w:rFonts w:ascii="Times New Roman" w:hAnsi="Times New Roman" w:cs="Times New Roman"/>
          <w:sz w:val="20"/>
          <w:szCs w:val="20"/>
          <w:lang w:val="kk-KZ"/>
        </w:rPr>
        <w:t xml:space="preserve"> жай-күйі жатады [3</w:t>
      </w:r>
      <w:r w:rsidRPr="004D4BD5">
        <w:rPr>
          <w:rFonts w:ascii="Times New Roman" w:hAnsi="Times New Roman" w:cs="Times New Roman"/>
          <w:sz w:val="20"/>
          <w:szCs w:val="20"/>
          <w:lang w:val="kk-KZ"/>
        </w:rPr>
        <w:t>].</w:t>
      </w:r>
    </w:p>
    <w:p w:rsidR="0090205F"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Енгізуге ұсынылып отырған жаңғыртылған IAS пирогендік-термиялық және механикалық әсерлердің мониторингін қамтиды және отын қалдықтарын жоюға, экологиялық жүктемені және экожүйелердің зымыран отыны компоненттерімен химиялық ластануын төмендетуге және әсер ету аймақтарын тиісінше қысқартуға бағытталған қолданылатын технологиялық, схемалық және жобалық шешімдермен деректер базасының ақпараттық өзара іс-қимылына, сондай-ақ төгілген отынды бейтараптандыру және ЗТ қабылдағаннан кейін зақымданған алаңдарды қалпына келтіру үшін қабылданған экономикалық құндылық және шаралар туралы деректерді жинауға бағытталған</w:t>
      </w:r>
      <w:r w:rsidR="00C12039">
        <w:rPr>
          <w:rFonts w:ascii="Times New Roman" w:hAnsi="Times New Roman" w:cs="Times New Roman"/>
          <w:sz w:val="20"/>
          <w:szCs w:val="20"/>
          <w:lang w:val="kk-KZ"/>
        </w:rPr>
        <w:t xml:space="preserve"> [4]</w:t>
      </w:r>
      <w:r w:rsidRPr="004D4BD5">
        <w:rPr>
          <w:rFonts w:ascii="Times New Roman" w:hAnsi="Times New Roman" w:cs="Times New Roman"/>
          <w:sz w:val="20"/>
          <w:szCs w:val="20"/>
          <w:lang w:val="kk-KZ"/>
        </w:rPr>
        <w:t>.</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Оңтайлы жедел-аумақтық бірлікті (operational-territorial unit (OTU)) бөлудің ұсынылып отырған әдісін іске асыру қолданыстағы ғарыш айлағының IAS-қа негізделген. Жер учаскелері OTU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 xml:space="preserve"> (i= 1, 2, 3 N) ретінде әрекет етеді және пайдаланылған кезеңнің бөлінген OTU-ға түсуінен болатын ықтимал залалды сипаттайтын көрсеткіштер ретінде төрт көрсеткіш ұсынылады: a) өрт қауіпсіздігі Q</w:t>
      </w:r>
      <w:r w:rsidRPr="004D4BD5">
        <w:rPr>
          <w:rFonts w:ascii="Times New Roman" w:hAnsi="Times New Roman" w:cs="Times New Roman"/>
          <w:sz w:val="20"/>
          <w:szCs w:val="20"/>
          <w:vertAlign w:val="subscript"/>
          <w:lang w:val="kk-KZ"/>
        </w:rPr>
        <w:t>f</w:t>
      </w:r>
      <w:r w:rsidRPr="004D4BD5">
        <w:rPr>
          <w:rFonts w:ascii="Times New Roman" w:hAnsi="Times New Roman" w:cs="Times New Roman"/>
          <w:sz w:val="20"/>
          <w:szCs w:val="20"/>
          <w:lang w:val="kk-KZ"/>
        </w:rPr>
        <w:t xml:space="preserve"> (жанғыштық), b) топырақтың беріктігі Q</w:t>
      </w:r>
      <w:r w:rsidRPr="004D4BD5">
        <w:rPr>
          <w:rFonts w:ascii="Times New Roman" w:hAnsi="Times New Roman" w:cs="Times New Roman"/>
          <w:sz w:val="20"/>
          <w:szCs w:val="20"/>
          <w:vertAlign w:val="subscript"/>
          <w:lang w:val="kk-KZ"/>
        </w:rPr>
        <w:t>s</w:t>
      </w:r>
      <w:r w:rsidRPr="004D4BD5">
        <w:rPr>
          <w:rFonts w:ascii="Times New Roman" w:hAnsi="Times New Roman" w:cs="Times New Roman"/>
          <w:sz w:val="20"/>
          <w:szCs w:val="20"/>
          <w:lang w:val="kk-KZ"/>
        </w:rPr>
        <w:t>, c) топырақ түрінің бониті Q</w:t>
      </w:r>
      <w:r w:rsidRPr="004D4BD5">
        <w:rPr>
          <w:rFonts w:ascii="Times New Roman" w:hAnsi="Times New Roman" w:cs="Times New Roman"/>
          <w:sz w:val="20"/>
          <w:szCs w:val="20"/>
          <w:vertAlign w:val="subscript"/>
          <w:lang w:val="kk-KZ"/>
        </w:rPr>
        <w:t>bi</w:t>
      </w:r>
      <w:r w:rsidRPr="004D4BD5">
        <w:rPr>
          <w:rFonts w:ascii="Times New Roman" w:hAnsi="Times New Roman" w:cs="Times New Roman"/>
          <w:sz w:val="20"/>
          <w:szCs w:val="20"/>
          <w:lang w:val="kk-KZ"/>
        </w:rPr>
        <w:t>, d) өсімдіктердің жай-күйі Q</w:t>
      </w:r>
      <w:r w:rsidRPr="004D4BD5">
        <w:rPr>
          <w:rFonts w:ascii="Times New Roman" w:hAnsi="Times New Roman" w:cs="Times New Roman"/>
          <w:sz w:val="20"/>
          <w:szCs w:val="20"/>
          <w:vertAlign w:val="subscript"/>
          <w:lang w:val="kk-KZ"/>
        </w:rPr>
        <w:t>V</w:t>
      </w:r>
      <w:r w:rsidRPr="004D4BD5">
        <w:rPr>
          <w:rFonts w:ascii="Times New Roman" w:hAnsi="Times New Roman" w:cs="Times New Roman"/>
          <w:sz w:val="20"/>
          <w:szCs w:val="20"/>
          <w:lang w:val="kk-KZ"/>
        </w:rPr>
        <w:t xml:space="preserve"> (проективті жабын, биомасса, қалпына келтіру </w:t>
      </w:r>
      <w:r w:rsidRPr="004D4BD5">
        <w:rPr>
          <w:rFonts w:ascii="Times New Roman" w:hAnsi="Times New Roman" w:cs="Times New Roman"/>
          <w:sz w:val="20"/>
          <w:szCs w:val="20"/>
          <w:lang w:val="kk-KZ"/>
        </w:rPr>
        <w:lastRenderedPageBreak/>
        <w:t>кезеңі).</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Оңтайлы OTU түрлерін таңдау келесі әрекеттер тізбегін қарастырады:</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1.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 xml:space="preserve"> (i = 1, 2, 3 N) аудандары бар N облыстардың торы зерттеу саласына салынады.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-нің әр бөлімі экожүйенің белгілі бір құрамы бар аудандардың "мозаикасы" болып табылады.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 xml:space="preserve"> аймақтарының өлшемдері тең немесе әртүрлі болуы мүмкін, бұл таңдалған құлау аймағының сипаттамасымен, оның егжей-тегжейлі дәрежесімен анықталады.</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2. Инвентаризация деректерін, физикалық-географиялық және табиғи-ресурстық карталарды, IA паспорттарын, қашықтықтан зондтау деректерін, қоршаған ортаға әсерді бағалау</w:t>
      </w:r>
      <w:r w:rsidR="00E53F0C">
        <w:rPr>
          <w:rFonts w:ascii="Times New Roman" w:hAnsi="Times New Roman" w:cs="Times New Roman"/>
          <w:sz w:val="20"/>
          <w:szCs w:val="20"/>
          <w:lang w:val="kk-KZ"/>
        </w:rPr>
        <w:t xml:space="preserve"> әдістерін талдау негізінде </w:t>
      </w:r>
      <w:r w:rsidRPr="004D4BD5">
        <w:rPr>
          <w:rFonts w:ascii="Times New Roman" w:hAnsi="Times New Roman" w:cs="Times New Roman"/>
          <w:sz w:val="20"/>
          <w:szCs w:val="20"/>
          <w:lang w:val="kk-KZ"/>
        </w:rPr>
        <w:t>енгізілген критерийлердің мәндерін бағалау үшін мәліметтер базасын қалыптастыру.</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3.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 xml:space="preserve"> ауданы бар әрбір учаске үшін енгізілген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fi</w:t>
      </w:r>
      <w:r w:rsidRPr="004D4BD5">
        <w:rPr>
          <w:rFonts w:ascii="Times New Roman" w:hAnsi="Times New Roman" w:cs="Times New Roman"/>
          <w:sz w:val="20"/>
          <w:szCs w:val="20"/>
          <w:lang w:val="kk-KZ"/>
        </w:rPr>
        <w:t>,</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si</w:t>
      </w:r>
      <w:r w:rsidRPr="004D4BD5">
        <w:rPr>
          <w:rFonts w:ascii="Times New Roman" w:hAnsi="Times New Roman" w:cs="Times New Roman"/>
          <w:sz w:val="20"/>
          <w:szCs w:val="20"/>
          <w:lang w:val="kk-KZ"/>
        </w:rPr>
        <w:t>,</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bi</w:t>
      </w:r>
      <w:r w:rsidRPr="004D4BD5">
        <w:rPr>
          <w:rFonts w:ascii="Times New Roman" w:hAnsi="Times New Roman" w:cs="Times New Roman"/>
          <w:sz w:val="20"/>
          <w:szCs w:val="20"/>
          <w:lang w:val="kk-KZ"/>
        </w:rPr>
        <w:t>,</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Vi</w:t>
      </w:r>
      <w:r w:rsidRPr="004D4BD5">
        <w:rPr>
          <w:rFonts w:ascii="Times New Roman" w:hAnsi="Times New Roman" w:cs="Times New Roman"/>
          <w:sz w:val="20"/>
          <w:szCs w:val="20"/>
          <w:lang w:val="kk-KZ"/>
        </w:rPr>
        <w:t xml:space="preserve"> критерийлерінің мәндерін бағалау.</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vertAlign w:val="subscript"/>
          <w:lang w:val="kk-KZ"/>
        </w:rPr>
      </w:pPr>
      <w:r w:rsidRPr="004D4BD5">
        <w:rPr>
          <w:rFonts w:ascii="Times New Roman" w:hAnsi="Times New Roman" w:cs="Times New Roman"/>
          <w:sz w:val="20"/>
          <w:szCs w:val="20"/>
          <w:lang w:val="kk-KZ"/>
        </w:rPr>
        <w:t xml:space="preserve">3.1 Өрт қауіпсіздігі критерийлерін анықтау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fi</w:t>
      </w:r>
    </w:p>
    <w:p w:rsidR="0090205F" w:rsidRPr="004D4BD5" w:rsidRDefault="0090205F" w:rsidP="00A41288">
      <w:pPr>
        <w:widowControl w:val="0"/>
        <w:tabs>
          <w:tab w:val="left" w:pos="426"/>
        </w:tabs>
        <w:spacing w:line="240" w:lineRule="auto"/>
        <w:ind w:firstLine="709"/>
        <w:jc w:val="both"/>
        <w:rPr>
          <w:rFonts w:ascii="Times New Roman" w:hAnsi="Times New Roman" w:cs="Times New Roman"/>
          <w:sz w:val="20"/>
          <w:szCs w:val="20"/>
          <w:lang w:val="kk-KZ"/>
        </w:rPr>
      </w:pP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fi</w:t>
      </w:r>
      <w:r w:rsidRPr="004D4BD5">
        <w:rPr>
          <w:rFonts w:ascii="Times New Roman" w:hAnsi="Times New Roman" w:cs="Times New Roman"/>
          <w:sz w:val="20"/>
          <w:szCs w:val="20"/>
          <w:lang w:val="kk-KZ"/>
        </w:rPr>
        <w:t xml:space="preserve"> территориясының әрбір учаскесінің өрт қауіпсіздігі басым өсімдіктер бірлестігінің жанғыштық потенциалы ∆П</w:t>
      </w:r>
      <w:r w:rsidRPr="004D4BD5">
        <w:rPr>
          <w:rFonts w:ascii="Times New Roman" w:hAnsi="Times New Roman" w:cs="Times New Roman"/>
          <w:sz w:val="20"/>
          <w:szCs w:val="20"/>
          <w:vertAlign w:val="subscript"/>
          <w:lang w:val="kk-KZ"/>
        </w:rPr>
        <w:t>Гі</w:t>
      </w:r>
      <w:r w:rsidRPr="004D4BD5">
        <w:rPr>
          <w:rFonts w:ascii="Times New Roman" w:hAnsi="Times New Roman" w:cs="Times New Roman"/>
          <w:sz w:val="20"/>
          <w:szCs w:val="20"/>
          <w:lang w:val="kk-KZ"/>
        </w:rPr>
        <w:t xml:space="preserve">(кДж/моль) және жанғыштық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bi</w:t>
      </w:r>
      <w:r w:rsidRPr="004D4BD5">
        <w:rPr>
          <w:rFonts w:ascii="Times New Roman" w:hAnsi="Times New Roman" w:cs="Times New Roman"/>
          <w:sz w:val="20"/>
          <w:szCs w:val="20"/>
          <w:lang w:val="kk-KZ"/>
        </w:rPr>
        <w:t xml:space="preserve"> (кВт/м²) көрсеткіштерінен тұрады [</w:t>
      </w:r>
      <w:r w:rsidR="00C12039">
        <w:rPr>
          <w:rFonts w:ascii="Times New Roman" w:hAnsi="Times New Roman" w:cs="Times New Roman"/>
          <w:sz w:val="20"/>
          <w:szCs w:val="20"/>
          <w:lang w:val="kk-KZ"/>
        </w:rPr>
        <w:t xml:space="preserve">5, </w:t>
      </w:r>
      <w:r w:rsidRPr="004D4BD5">
        <w:rPr>
          <w:rFonts w:ascii="Times New Roman" w:hAnsi="Times New Roman" w:cs="Times New Roman"/>
          <w:sz w:val="20"/>
          <w:szCs w:val="20"/>
          <w:lang w:val="kk-KZ"/>
        </w:rPr>
        <w:t>6]:</w:t>
      </w:r>
    </w:p>
    <w:p w:rsidR="0090205F" w:rsidRPr="004D4BD5" w:rsidRDefault="001E1419" w:rsidP="00E53F0C">
      <w:pPr>
        <w:widowControl w:val="0"/>
        <w:tabs>
          <w:tab w:val="left" w:pos="426"/>
        </w:tabs>
        <w:spacing w:before="240" w:line="240" w:lineRule="auto"/>
        <w:ind w:firstLine="709"/>
        <w:jc w:val="right"/>
        <w:rPr>
          <w:rFonts w:ascii="Times New Roman" w:hAnsi="Times New Roman" w:cs="Times New Roman"/>
          <w:sz w:val="20"/>
          <w:szCs w:val="20"/>
          <w:lang w:val="kk-KZ"/>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kk-KZ"/>
                </w:rPr>
                <m:t>Q</m:t>
              </m:r>
            </m:e>
            <m:sub>
              <m:r>
                <w:rPr>
                  <w:rFonts w:ascii="Cambria Math" w:hAnsi="Cambria Math" w:cs="Times New Roman"/>
                  <w:sz w:val="20"/>
                  <w:szCs w:val="20"/>
                  <w:lang w:val="kk-KZ"/>
                </w:rPr>
                <m:t>fi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m</m:t>
              </m:r>
            </m:e>
            <m:sub>
              <m:r>
                <w:rPr>
                  <w:rFonts w:ascii="Cambria Math" w:hAnsi="Cambria Math" w:cs="Times New Roman"/>
                  <w:sz w:val="20"/>
                  <w:szCs w:val="20"/>
                  <w:lang w:val="kk-KZ"/>
                </w:rPr>
                <m:t>1i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П</m:t>
              </m:r>
            </m:e>
            <m:sub>
              <m:r>
                <w:rPr>
                  <w:rFonts w:ascii="Cambria Math" w:hAnsi="Cambria Math" w:cs="Times New Roman"/>
                  <w:sz w:val="20"/>
                  <w:szCs w:val="20"/>
                  <w:lang w:val="kk-KZ"/>
                </w:rPr>
                <m:t>Гi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m</m:t>
              </m:r>
            </m:e>
            <m:sub>
              <m:r>
                <w:rPr>
                  <w:rFonts w:ascii="Cambria Math" w:hAnsi="Cambria Math" w:cs="Times New Roman"/>
                  <w:sz w:val="20"/>
                  <w:szCs w:val="20"/>
                  <w:lang w:val="kk-KZ"/>
                </w:rPr>
                <m:t>2i</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kk-KZ"/>
                </w:rPr>
                <m:t>Q</m:t>
              </m:r>
            </m:e>
            <m:sub>
              <m:r>
                <w:rPr>
                  <w:rFonts w:ascii="Cambria Math" w:hAnsi="Cambria Math" w:cs="Times New Roman"/>
                  <w:sz w:val="20"/>
                  <w:szCs w:val="20"/>
                  <w:lang w:val="kk-KZ"/>
                </w:rPr>
                <m:t>bi</m:t>
              </m:r>
            </m:sub>
          </m:sSub>
          <m:r>
            <m:rPr>
              <m:sty m:val="p"/>
            </m:rPr>
            <w:rPr>
              <w:rFonts w:ascii="Times New Roman" w:eastAsiaTheme="minorEastAsia" w:hAnsi="Times New Roman" w:cs="Times New Roman"/>
              <w:sz w:val="20"/>
              <w:szCs w:val="20"/>
              <w:lang w:val="kk-KZ"/>
            </w:rPr>
            <w:br/>
          </m:r>
        </m:oMath>
      </m:oMathPara>
      <w:r w:rsidR="00E53F0C" w:rsidRPr="004D4BD5">
        <w:rPr>
          <w:rFonts w:ascii="Times New Roman" w:eastAsiaTheme="minorEastAsia" w:hAnsi="Times New Roman" w:cs="Times New Roman"/>
          <w:sz w:val="20"/>
          <w:szCs w:val="20"/>
          <w:lang w:val="kk-KZ"/>
        </w:rPr>
        <w:t>(1)</w:t>
      </w:r>
    </w:p>
    <w:p w:rsidR="0090205F" w:rsidRPr="004D4BD5" w:rsidRDefault="0090205F" w:rsidP="00E53F0C">
      <w:pPr>
        <w:widowControl w:val="0"/>
        <w:tabs>
          <w:tab w:val="left" w:pos="426"/>
        </w:tabs>
        <w:spacing w:after="0" w:line="240" w:lineRule="auto"/>
        <w:jc w:val="both"/>
        <w:rPr>
          <w:rFonts w:ascii="Times New Roman" w:eastAsiaTheme="minorEastAsia" w:hAnsi="Times New Roman" w:cs="Times New Roman"/>
          <w:sz w:val="20"/>
          <w:szCs w:val="20"/>
          <w:lang w:val="kk-KZ"/>
        </w:rPr>
      </w:pPr>
      <w:r w:rsidRPr="004D4BD5">
        <w:rPr>
          <w:rFonts w:ascii="Times New Roman" w:eastAsiaTheme="minorEastAsia" w:hAnsi="Times New Roman" w:cs="Times New Roman"/>
          <w:sz w:val="20"/>
          <w:szCs w:val="20"/>
          <w:lang w:val="kk-KZ"/>
        </w:rPr>
        <w:t>мұндағы m</w:t>
      </w:r>
      <w:r w:rsidRPr="004D4BD5">
        <w:rPr>
          <w:rFonts w:ascii="Times New Roman" w:eastAsiaTheme="minorEastAsia" w:hAnsi="Times New Roman" w:cs="Times New Roman"/>
          <w:sz w:val="20"/>
          <w:szCs w:val="20"/>
          <w:vertAlign w:val="subscript"/>
          <w:lang w:val="kk-KZ"/>
        </w:rPr>
        <w:t>1</w:t>
      </w:r>
      <w:r w:rsidRPr="004D4BD5">
        <w:rPr>
          <w:rFonts w:ascii="Times New Roman" w:eastAsiaTheme="minorEastAsia" w:hAnsi="Times New Roman" w:cs="Times New Roman"/>
          <w:sz w:val="20"/>
          <w:szCs w:val="20"/>
          <w:lang w:val="kk-KZ"/>
        </w:rPr>
        <w:t xml:space="preserve"> [(кДж/моль)</w:t>
      </w:r>
      <w:r w:rsidRPr="004D4BD5">
        <w:rPr>
          <w:rFonts w:ascii="Times New Roman" w:eastAsiaTheme="minorEastAsia" w:hAnsi="Times New Roman" w:cs="Times New Roman"/>
          <w:sz w:val="20"/>
          <w:szCs w:val="20"/>
          <w:vertAlign w:val="superscript"/>
          <w:lang w:val="kk-KZ"/>
        </w:rPr>
        <w:t>-1</w:t>
      </w:r>
      <w:r w:rsidRPr="004D4BD5">
        <w:rPr>
          <w:rFonts w:ascii="Times New Roman" w:eastAsiaTheme="minorEastAsia" w:hAnsi="Times New Roman" w:cs="Times New Roman"/>
          <w:sz w:val="20"/>
          <w:szCs w:val="20"/>
          <w:lang w:val="kk-KZ"/>
        </w:rPr>
        <w:t>], m</w:t>
      </w:r>
      <w:r w:rsidRPr="004D4BD5">
        <w:rPr>
          <w:rFonts w:ascii="Times New Roman" w:eastAsiaTheme="minorEastAsia" w:hAnsi="Times New Roman" w:cs="Times New Roman"/>
          <w:sz w:val="20"/>
          <w:szCs w:val="20"/>
          <w:vertAlign w:val="subscript"/>
          <w:lang w:val="kk-KZ"/>
        </w:rPr>
        <w:t>2</w:t>
      </w:r>
      <w:r w:rsidRPr="004D4BD5">
        <w:rPr>
          <w:rFonts w:ascii="Times New Roman" w:eastAsiaTheme="minorEastAsia" w:hAnsi="Times New Roman" w:cs="Times New Roman"/>
          <w:sz w:val="20"/>
          <w:szCs w:val="20"/>
          <w:lang w:val="kk-KZ"/>
        </w:rPr>
        <w:t xml:space="preserve"> [(кВт/м2 )</w:t>
      </w:r>
      <w:r w:rsidRPr="004D4BD5">
        <w:rPr>
          <w:rFonts w:ascii="Times New Roman" w:eastAsiaTheme="minorEastAsia" w:hAnsi="Times New Roman" w:cs="Times New Roman"/>
          <w:sz w:val="20"/>
          <w:szCs w:val="20"/>
          <w:vertAlign w:val="superscript"/>
          <w:lang w:val="kk-KZ"/>
        </w:rPr>
        <w:t>-1</w:t>
      </w:r>
      <w:r w:rsidRPr="004D4BD5">
        <w:rPr>
          <w:rFonts w:ascii="Times New Roman" w:eastAsiaTheme="minorEastAsia" w:hAnsi="Times New Roman" w:cs="Times New Roman"/>
          <w:sz w:val="20"/>
          <w:szCs w:val="20"/>
          <w:lang w:val="kk-KZ"/>
        </w:rPr>
        <w:t>] – нақты таңдалған аймақ үшін анықталатын және әдістемеге сәйкес анықталатын салмақтық өлшемдік коэффициенттер болып табылады.</w:t>
      </w:r>
    </w:p>
    <w:p w:rsidR="00286987" w:rsidRPr="00286987" w:rsidRDefault="0090205F" w:rsidP="00A41288">
      <w:pPr>
        <w:widowControl w:val="0"/>
        <w:tabs>
          <w:tab w:val="left" w:pos="426"/>
        </w:tabs>
        <w:spacing w:line="240" w:lineRule="auto"/>
        <w:ind w:firstLine="709"/>
        <w:jc w:val="both"/>
        <w:rPr>
          <w:rFonts w:ascii="Times New Roman" w:eastAsiaTheme="minorEastAsia" w:hAnsi="Times New Roman" w:cs="Times New Roman"/>
          <w:sz w:val="20"/>
          <w:szCs w:val="20"/>
          <w:lang w:val="kk-KZ"/>
        </w:rPr>
      </w:pPr>
      <w:r w:rsidRPr="004D4BD5">
        <w:rPr>
          <w:rFonts w:ascii="Times New Roman" w:eastAsiaTheme="minorEastAsia" w:hAnsi="Times New Roman" w:cs="Times New Roman"/>
          <w:sz w:val="20"/>
          <w:szCs w:val="20"/>
          <w:lang w:val="kk-KZ"/>
        </w:rPr>
        <w:t>OTU S</w:t>
      </w:r>
      <w:r w:rsidRPr="004D4BD5">
        <w:rPr>
          <w:rFonts w:ascii="Times New Roman" w:eastAsiaTheme="minorEastAsia" w:hAnsi="Times New Roman" w:cs="Times New Roman"/>
          <w:sz w:val="20"/>
          <w:szCs w:val="20"/>
          <w:vertAlign w:val="subscript"/>
          <w:lang w:val="kk-KZ"/>
        </w:rPr>
        <w:t>i</w:t>
      </w:r>
      <w:r w:rsidRPr="004D4BD5">
        <w:rPr>
          <w:rFonts w:ascii="Times New Roman" w:eastAsiaTheme="minorEastAsia" w:hAnsi="Times New Roman" w:cs="Times New Roman"/>
          <w:sz w:val="20"/>
          <w:szCs w:val="20"/>
          <w:lang w:val="kk-KZ"/>
        </w:rPr>
        <w:t xml:space="preserve"> бөлінген алаңды өрттен келтірілген залалдан қалпына келтіру үшін қажетті қаражаттың </w:t>
      </w:r>
      <w:r w:rsidRPr="004D4BD5">
        <w:rPr>
          <w:rFonts w:ascii="Cambria Math" w:eastAsiaTheme="minorEastAsia" w:hAnsi="Cambria Math" w:cs="Cambria Math"/>
          <w:sz w:val="20"/>
          <w:szCs w:val="20"/>
          <w:lang w:val="kk-KZ"/>
        </w:rPr>
        <w:t>𝐶</w:t>
      </w:r>
      <w:r w:rsidRPr="004D4BD5">
        <w:rPr>
          <w:rFonts w:ascii="Times New Roman" w:eastAsiaTheme="minorEastAsia" w:hAnsi="Times New Roman" w:cs="Times New Roman"/>
          <w:sz w:val="20"/>
          <w:szCs w:val="20"/>
          <w:vertAlign w:val="subscript"/>
          <w:lang w:val="kk-KZ"/>
        </w:rPr>
        <w:t>Si</w:t>
      </w:r>
      <w:r w:rsidRPr="004D4BD5">
        <w:rPr>
          <w:rFonts w:ascii="Times New Roman" w:eastAsiaTheme="minorEastAsia" w:hAnsi="Times New Roman" w:cs="Times New Roman"/>
          <w:sz w:val="20"/>
          <w:szCs w:val="20"/>
          <w:lang w:val="kk-KZ"/>
        </w:rPr>
        <w:t xml:space="preserve"> құнын бағалау үшін </w:t>
      </w:r>
      <w:r w:rsidRPr="004D4BD5">
        <w:rPr>
          <w:rFonts w:ascii="Cambria Math" w:eastAsiaTheme="minorEastAsia" w:hAnsi="Cambria Math" w:cs="Cambria Math"/>
          <w:sz w:val="20"/>
          <w:szCs w:val="20"/>
          <w:lang w:val="kk-KZ"/>
        </w:rPr>
        <w:t>𝑄</w:t>
      </w:r>
      <w:r w:rsidRPr="004D4BD5">
        <w:rPr>
          <w:rFonts w:ascii="Times New Roman" w:eastAsiaTheme="minorEastAsia" w:hAnsi="Times New Roman" w:cs="Times New Roman"/>
          <w:sz w:val="20"/>
          <w:szCs w:val="20"/>
          <w:vertAlign w:val="subscript"/>
          <w:lang w:val="kk-KZ"/>
        </w:rPr>
        <w:t>fi</w:t>
      </w:r>
      <w:r w:rsidRPr="004D4BD5">
        <w:rPr>
          <w:rFonts w:ascii="Times New Roman" w:eastAsiaTheme="minorEastAsia" w:hAnsi="Times New Roman" w:cs="Times New Roman"/>
          <w:sz w:val="20"/>
          <w:szCs w:val="20"/>
          <w:lang w:val="kk-KZ"/>
        </w:rPr>
        <w:t xml:space="preserve"> (1) көрсеткіші шығындар коэффициентінің мәніне көбейтіледі </w:t>
      </w:r>
      <w:r w:rsidRPr="004D4BD5">
        <w:rPr>
          <w:rFonts w:ascii="Cambria Math" w:eastAsiaTheme="minorEastAsia" w:hAnsi="Cambria Math" w:cs="Cambria Math"/>
          <w:sz w:val="20"/>
          <w:szCs w:val="20"/>
          <w:lang w:val="kk-KZ"/>
        </w:rPr>
        <w:t>𝐶</w:t>
      </w:r>
      <w:r w:rsidRPr="004D4BD5">
        <w:rPr>
          <w:rFonts w:ascii="Times New Roman" w:eastAsiaTheme="minorEastAsia" w:hAnsi="Times New Roman" w:cs="Times New Roman"/>
          <w:sz w:val="20"/>
          <w:szCs w:val="20"/>
          <w:vertAlign w:val="subscript"/>
          <w:lang w:val="kk-KZ"/>
        </w:rPr>
        <w:t>fi</w:t>
      </w:r>
      <w:r w:rsidRPr="004D4BD5">
        <w:rPr>
          <w:rFonts w:ascii="Times New Roman" w:eastAsiaTheme="minorEastAsia" w:hAnsi="Times New Roman" w:cs="Times New Roman"/>
          <w:sz w:val="20"/>
          <w:szCs w:val="20"/>
          <w:lang w:val="kk-KZ"/>
        </w:rPr>
        <w:t>, ол былай анықталады:</w:t>
      </w:r>
    </w:p>
    <w:p w:rsidR="0090205F" w:rsidRPr="004D4BD5"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si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fi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fi</m:t>
              </m:r>
            </m:sub>
          </m:sSub>
          <m:r>
            <m:rPr>
              <m:sty m:val="p"/>
            </m:rPr>
            <w:rPr>
              <w:rFonts w:ascii="Times New Roman" w:eastAsiaTheme="minorEastAsia" w:hAnsi="Times New Roman" w:cs="Times New Roman"/>
              <w:sz w:val="20"/>
              <w:szCs w:val="20"/>
              <w:lang w:val="kk-KZ"/>
            </w:rPr>
            <w:br/>
          </m:r>
        </m:oMath>
      </m:oMathPara>
      <w:r w:rsidR="00286987" w:rsidRPr="00286987">
        <w:rPr>
          <w:rFonts w:ascii="Times New Roman" w:eastAsiaTheme="minorEastAsia" w:hAnsi="Times New Roman" w:cs="Times New Roman"/>
          <w:sz w:val="20"/>
          <w:szCs w:val="20"/>
          <w:lang w:val="kk-KZ"/>
        </w:rPr>
        <w:tab/>
      </w:r>
      <w:r w:rsidR="00286987" w:rsidRPr="00286987">
        <w:rPr>
          <w:rFonts w:ascii="Times New Roman" w:eastAsiaTheme="minorEastAsia" w:hAnsi="Times New Roman" w:cs="Times New Roman"/>
          <w:sz w:val="20"/>
          <w:szCs w:val="20"/>
          <w:lang w:val="kk-KZ"/>
        </w:rPr>
        <w:tab/>
      </w:r>
      <w:r w:rsidR="00286987" w:rsidRPr="00286987">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(2)</w:t>
      </w:r>
    </w:p>
    <w:p w:rsidR="00A41288" w:rsidRDefault="0090205F" w:rsidP="00A41288">
      <w:pPr>
        <w:widowControl w:val="0"/>
        <w:tabs>
          <w:tab w:val="left" w:pos="426"/>
        </w:tabs>
        <w:spacing w:line="240" w:lineRule="auto"/>
        <w:ind w:firstLine="709"/>
        <w:jc w:val="both"/>
        <w:rPr>
          <w:rFonts w:ascii="Times New Roman" w:eastAsiaTheme="minorEastAsia" w:hAnsi="Times New Roman" w:cs="Times New Roman"/>
          <w:sz w:val="20"/>
          <w:szCs w:val="20"/>
          <w:lang w:val="kk-KZ"/>
        </w:rPr>
      </w:pPr>
      <w:r w:rsidRPr="004D4BD5">
        <w:rPr>
          <w:rFonts w:ascii="Times New Roman" w:eastAsiaTheme="minorEastAsia" w:hAnsi="Times New Roman" w:cs="Times New Roman"/>
          <w:sz w:val="20"/>
          <w:szCs w:val="20"/>
          <w:lang w:val="kk-KZ"/>
        </w:rPr>
        <w:t>3.2</w:t>
      </w:r>
      <w:r w:rsidR="00286987" w:rsidRPr="00286987">
        <w:rPr>
          <w:rFonts w:ascii="Times New Roman" w:eastAsiaTheme="minorEastAsia" w:hAnsi="Times New Roman" w:cs="Times New Roman"/>
          <w:sz w:val="20"/>
          <w:szCs w:val="20"/>
          <w:lang w:val="kk-KZ"/>
        </w:rPr>
        <w:t xml:space="preserve"> </w:t>
      </w:r>
      <w:r w:rsidR="00C12039">
        <w:rPr>
          <w:rFonts w:ascii="Times New Roman" w:eastAsiaTheme="minorEastAsia" w:hAnsi="Times New Roman" w:cs="Times New Roman"/>
          <w:sz w:val="20"/>
          <w:szCs w:val="20"/>
          <w:lang w:val="kk-KZ"/>
        </w:rPr>
        <w:t>Белгілі шкала [7</w:t>
      </w:r>
      <w:r w:rsidRPr="004D4BD5">
        <w:rPr>
          <w:rFonts w:ascii="Times New Roman" w:eastAsiaTheme="minorEastAsia" w:hAnsi="Times New Roman" w:cs="Times New Roman"/>
          <w:sz w:val="20"/>
          <w:szCs w:val="20"/>
          <w:lang w:val="kk-KZ"/>
        </w:rPr>
        <w:t xml:space="preserve">] негізінде </w:t>
      </w:r>
      <w:r w:rsidRPr="004D4BD5">
        <w:rPr>
          <w:rFonts w:ascii="Cambria Math" w:eastAsiaTheme="minorEastAsia" w:hAnsi="Cambria Math" w:cs="Cambria Math"/>
          <w:sz w:val="20"/>
          <w:szCs w:val="20"/>
          <w:lang w:val="kk-KZ"/>
        </w:rPr>
        <w:t>𝑄</w:t>
      </w:r>
      <w:r w:rsidRPr="004D4BD5">
        <w:rPr>
          <w:rFonts w:ascii="Times New Roman" w:eastAsiaTheme="minorEastAsia" w:hAnsi="Times New Roman" w:cs="Times New Roman"/>
          <w:sz w:val="20"/>
          <w:szCs w:val="20"/>
          <w:vertAlign w:val="subscript"/>
          <w:lang w:val="kk-KZ"/>
        </w:rPr>
        <w:t>si</w:t>
      </w:r>
      <w:r w:rsidRPr="004D4BD5">
        <w:rPr>
          <w:rFonts w:ascii="Times New Roman" w:eastAsiaTheme="minorEastAsia" w:hAnsi="Times New Roman" w:cs="Times New Roman"/>
          <w:sz w:val="20"/>
          <w:szCs w:val="20"/>
          <w:lang w:val="kk-KZ"/>
        </w:rPr>
        <w:t xml:space="preserve"> критерийінің мәнін бағалау үшін әрбір жыныстың салмақ коэффициентін анықтау арқылы тау жыныстарының беріктігінің пайыздық қатынасы анықталады және орташа мән беріледі</w:t>
      </w:r>
    </w:p>
    <w:p w:rsidR="0090205F" w:rsidRPr="00286987"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Si(avarage)</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k</m:t>
              </m:r>
            </m:e>
            <m:sub>
              <m:r>
                <w:rPr>
                  <w:rFonts w:ascii="Cambria Math" w:eastAsiaTheme="minorEastAsia" w:hAnsi="Cambria Math" w:cs="Times New Roman"/>
                  <w:sz w:val="20"/>
                  <w:szCs w:val="20"/>
                  <w:lang w:val="kk-KZ"/>
                </w:rPr>
                <m:t>1i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pi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k</m:t>
              </m:r>
            </m:e>
            <m:sub>
              <m:r>
                <w:rPr>
                  <w:rFonts w:ascii="Cambria Math" w:eastAsiaTheme="minorEastAsia" w:hAnsi="Cambria Math" w:cs="Times New Roman"/>
                  <w:sz w:val="20"/>
                  <w:szCs w:val="20"/>
                  <w:lang w:val="kk-KZ"/>
                </w:rPr>
                <m:t>2i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p2</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k</m:t>
              </m:r>
            </m:e>
            <m:sub>
              <m:r>
                <w:rPr>
                  <w:rFonts w:ascii="Cambria Math" w:eastAsiaTheme="minorEastAsia" w:hAnsi="Cambria Math" w:cs="Times New Roman"/>
                  <w:sz w:val="20"/>
                  <w:szCs w:val="20"/>
                  <w:lang w:val="kk-KZ"/>
                </w:rPr>
                <m:t>Mi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pn</m:t>
              </m:r>
            </m:sub>
          </m:sSub>
          <m:r>
            <w:rPr>
              <w:rFonts w:ascii="Cambria Math" w:eastAsiaTheme="minorEastAsia" w:hAnsi="Cambria Math" w:cs="Times New Roman"/>
              <w:sz w:val="20"/>
              <w:szCs w:val="20"/>
              <w:lang w:val="kk-KZ"/>
            </w:rPr>
            <m:t xml:space="preserve"> </m:t>
          </m:r>
          <m:r>
            <m:rPr>
              <m:sty m:val="p"/>
            </m:rPr>
            <w:rPr>
              <w:rFonts w:ascii="Times New Roman" w:eastAsiaTheme="minorEastAsia" w:hAnsi="Times New Roman" w:cs="Times New Roman"/>
              <w:sz w:val="20"/>
              <w:szCs w:val="20"/>
              <w:lang w:val="kk-KZ"/>
            </w:rPr>
            <w:br/>
          </m:r>
        </m:oMath>
      </m:oMathPara>
      <w:r w:rsidR="00286987">
        <w:rPr>
          <w:rFonts w:ascii="Times New Roman" w:eastAsiaTheme="minorEastAsia" w:hAnsi="Times New Roman" w:cs="Times New Roman"/>
          <w:sz w:val="20"/>
          <w:szCs w:val="20"/>
          <w:lang w:val="kk-KZ"/>
        </w:rPr>
        <w:tab/>
      </w:r>
      <w:r w:rsidR="00286987">
        <w:rPr>
          <w:rFonts w:ascii="Times New Roman" w:eastAsiaTheme="minorEastAsia" w:hAnsi="Times New Roman" w:cs="Times New Roman"/>
          <w:sz w:val="20"/>
          <w:szCs w:val="20"/>
          <w:lang w:val="kk-KZ"/>
        </w:rPr>
        <w:tab/>
      </w:r>
      <w:r w:rsidR="00286987">
        <w:rPr>
          <w:rFonts w:ascii="Times New Roman" w:eastAsiaTheme="minorEastAsia" w:hAnsi="Times New Roman" w:cs="Times New Roman"/>
          <w:sz w:val="20"/>
          <w:szCs w:val="20"/>
          <w:lang w:val="kk-KZ"/>
        </w:rPr>
        <w:tab/>
      </w:r>
      <w:r w:rsidR="00286987">
        <w:rPr>
          <w:rFonts w:ascii="Times New Roman" w:eastAsiaTheme="minorEastAsia" w:hAnsi="Times New Roman" w:cs="Times New Roman"/>
          <w:sz w:val="20"/>
          <w:szCs w:val="20"/>
          <w:lang w:val="kk-KZ"/>
        </w:rPr>
        <w:tab/>
      </w:r>
      <w:r w:rsidR="00286987">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286987">
        <w:rPr>
          <w:rFonts w:ascii="Times New Roman" w:eastAsiaTheme="minorEastAsia" w:hAnsi="Times New Roman" w:cs="Times New Roman"/>
          <w:sz w:val="20"/>
          <w:szCs w:val="20"/>
          <w:lang w:val="kk-KZ"/>
        </w:rPr>
        <w:tab/>
      </w:r>
      <w:r w:rsidR="00286987" w:rsidRPr="004D4BD5">
        <w:rPr>
          <w:rFonts w:ascii="Times New Roman" w:eastAsiaTheme="minorEastAsia" w:hAnsi="Times New Roman" w:cs="Times New Roman"/>
          <w:sz w:val="20"/>
          <w:szCs w:val="20"/>
          <w:lang w:val="kk-KZ"/>
        </w:rPr>
        <w:t>(3)</w:t>
      </w:r>
    </w:p>
    <w:p w:rsidR="0090205F" w:rsidRPr="004D4BD5" w:rsidRDefault="0090205F" w:rsidP="00E53F0C">
      <w:pPr>
        <w:widowControl w:val="0"/>
        <w:tabs>
          <w:tab w:val="left" w:pos="426"/>
        </w:tabs>
        <w:spacing w:after="0" w:line="240" w:lineRule="auto"/>
        <w:jc w:val="both"/>
        <w:rPr>
          <w:rFonts w:ascii="Times New Roman" w:eastAsiaTheme="minorEastAsia" w:hAnsi="Times New Roman" w:cs="Times New Roman"/>
          <w:sz w:val="20"/>
          <w:szCs w:val="20"/>
          <w:lang w:val="kk-KZ"/>
        </w:rPr>
      </w:pPr>
      <w:r w:rsidRPr="004D4BD5">
        <w:rPr>
          <w:rFonts w:ascii="Times New Roman" w:eastAsiaTheme="minorEastAsia" w:hAnsi="Times New Roman" w:cs="Times New Roman"/>
          <w:sz w:val="20"/>
          <w:szCs w:val="20"/>
          <w:lang w:val="kk-KZ"/>
        </w:rPr>
        <w:t>мұндағы M – S</w:t>
      </w:r>
      <w:r w:rsidRPr="004D4BD5">
        <w:rPr>
          <w:rFonts w:ascii="Times New Roman" w:eastAsiaTheme="minorEastAsia" w:hAnsi="Times New Roman" w:cs="Times New Roman"/>
          <w:sz w:val="20"/>
          <w:szCs w:val="20"/>
          <w:vertAlign w:val="subscript"/>
          <w:lang w:val="kk-KZ"/>
        </w:rPr>
        <w:t>i</w:t>
      </w:r>
      <w:r w:rsidRPr="004D4BD5">
        <w:rPr>
          <w:rFonts w:ascii="Times New Roman" w:eastAsiaTheme="minorEastAsia" w:hAnsi="Times New Roman" w:cs="Times New Roman"/>
          <w:sz w:val="20"/>
          <w:szCs w:val="20"/>
          <w:lang w:val="kk-KZ"/>
        </w:rPr>
        <w:t>-ші бөлінген аумақта есептелген тау жыныстарының саны.</w:t>
      </w:r>
    </w:p>
    <w:p w:rsidR="0090205F" w:rsidRPr="004D4BD5" w:rsidRDefault="0090205F" w:rsidP="00A41288">
      <w:pPr>
        <w:widowControl w:val="0"/>
        <w:tabs>
          <w:tab w:val="left" w:pos="426"/>
        </w:tabs>
        <w:spacing w:line="240" w:lineRule="auto"/>
        <w:ind w:firstLine="709"/>
        <w:jc w:val="both"/>
        <w:rPr>
          <w:rFonts w:ascii="Times New Roman" w:eastAsiaTheme="minorEastAsia" w:hAnsi="Times New Roman" w:cs="Times New Roman"/>
          <w:sz w:val="20"/>
          <w:szCs w:val="20"/>
          <w:lang w:val="kk-KZ"/>
        </w:rPr>
      </w:pPr>
      <w:r w:rsidRPr="004D4BD5">
        <w:rPr>
          <w:rFonts w:ascii="Cambria Math" w:eastAsiaTheme="minorEastAsia" w:hAnsi="Cambria Math" w:cs="Cambria Math"/>
          <w:sz w:val="20"/>
          <w:szCs w:val="20"/>
          <w:lang w:val="kk-KZ"/>
        </w:rPr>
        <w:t>𝐶</w:t>
      </w:r>
      <w:r w:rsidRPr="004D4BD5">
        <w:rPr>
          <w:rFonts w:ascii="Times New Roman" w:eastAsiaTheme="minorEastAsia" w:hAnsi="Times New Roman" w:cs="Times New Roman"/>
          <w:sz w:val="20"/>
          <w:szCs w:val="20"/>
          <w:vertAlign w:val="subscript"/>
          <w:lang w:val="kk-KZ"/>
        </w:rPr>
        <w:t>Si</w:t>
      </w:r>
      <w:r w:rsidRPr="004D4BD5">
        <w:rPr>
          <w:rFonts w:ascii="Times New Roman" w:eastAsiaTheme="minorEastAsia" w:hAnsi="Times New Roman" w:cs="Times New Roman"/>
          <w:sz w:val="20"/>
          <w:szCs w:val="20"/>
          <w:lang w:val="kk-KZ"/>
        </w:rPr>
        <w:t xml:space="preserve"> сметалық құны анықталады және сәйкесінше залалды жөндеудің сметалық құны </w:t>
      </w:r>
      <w:r w:rsidRPr="004D4BD5">
        <w:rPr>
          <w:rFonts w:ascii="Cambria Math" w:eastAsiaTheme="minorEastAsia" w:hAnsi="Cambria Math" w:cs="Cambria Math"/>
          <w:sz w:val="20"/>
          <w:szCs w:val="20"/>
          <w:lang w:val="kk-KZ"/>
        </w:rPr>
        <w:t>𝑄</w:t>
      </w:r>
      <w:r w:rsidRPr="004D4BD5">
        <w:rPr>
          <w:rFonts w:ascii="Times New Roman" w:eastAsiaTheme="minorEastAsia" w:hAnsi="Times New Roman" w:cs="Times New Roman"/>
          <w:sz w:val="20"/>
          <w:szCs w:val="20"/>
          <w:vertAlign w:val="subscript"/>
          <w:lang w:val="kk-KZ"/>
        </w:rPr>
        <w:t>Si</w:t>
      </w:r>
      <w:r w:rsidRPr="004D4BD5">
        <w:rPr>
          <w:rFonts w:ascii="Times New Roman" w:eastAsiaTheme="minorEastAsia" w:hAnsi="Times New Roman" w:cs="Times New Roman"/>
          <w:sz w:val="20"/>
          <w:szCs w:val="20"/>
          <w:lang w:val="kk-KZ"/>
        </w:rPr>
        <w:t xml:space="preserve"> критерийі бойынша есептеледі:</w:t>
      </w:r>
    </w:p>
    <w:p w:rsidR="0090205F" w:rsidRPr="004D4BD5"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Qpi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pi</m:t>
              </m:r>
            </m:sub>
          </m:sSub>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k</m:t>
                  </m:r>
                </m:e>
                <m:sub>
                  <m:r>
                    <w:rPr>
                      <w:rFonts w:ascii="Cambria Math" w:eastAsiaTheme="minorEastAsia" w:hAnsi="Cambria Math" w:cs="Times New Roman"/>
                      <w:sz w:val="20"/>
                      <w:szCs w:val="20"/>
                      <w:lang w:val="kk-KZ"/>
                    </w:rPr>
                    <m:t>ni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kni</m:t>
                  </m:r>
                </m:sub>
              </m:sSub>
            </m:e>
          </m:nary>
          <m:r>
            <m:rPr>
              <m:sty m:val="p"/>
            </m:rPr>
            <w:rPr>
              <w:rFonts w:ascii="Times New Roman" w:eastAsiaTheme="minorEastAsia" w:hAnsi="Times New Roman" w:cs="Times New Roman"/>
              <w:sz w:val="20"/>
              <w:szCs w:val="20"/>
              <w:lang w:val="kk-KZ"/>
            </w:rPr>
            <w:br/>
          </m:r>
        </m:oMath>
      </m:oMathPara>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(4)</w:t>
      </w:r>
    </w:p>
    <w:p w:rsidR="0090205F" w:rsidRPr="004D4BD5" w:rsidRDefault="002D2139" w:rsidP="00A41288">
      <w:pPr>
        <w:widowControl w:val="0"/>
        <w:tabs>
          <w:tab w:val="left" w:pos="426"/>
        </w:tabs>
        <w:spacing w:line="240" w:lineRule="auto"/>
        <w:ind w:firstLine="709"/>
        <w:jc w:val="both"/>
        <w:rPr>
          <w:rFonts w:ascii="Times New Roman" w:eastAsiaTheme="minorEastAsia" w:hAnsi="Times New Roman" w:cs="Times New Roman"/>
          <w:sz w:val="20"/>
          <w:szCs w:val="20"/>
          <w:lang w:val="kk-KZ"/>
        </w:rPr>
      </w:pPr>
      <w:r>
        <w:rPr>
          <w:rFonts w:ascii="Times New Roman" w:eastAsiaTheme="minorEastAsia" w:hAnsi="Times New Roman" w:cs="Times New Roman"/>
          <w:sz w:val="20"/>
          <w:szCs w:val="20"/>
          <w:lang w:val="kk-KZ"/>
        </w:rPr>
        <w:t>3.3</w:t>
      </w:r>
      <w:r w:rsidR="0090205F" w:rsidRPr="004D4BD5">
        <w:rPr>
          <w:rFonts w:ascii="Times New Roman" w:eastAsiaTheme="minorEastAsia" w:hAnsi="Times New Roman" w:cs="Times New Roman"/>
          <w:sz w:val="20"/>
          <w:szCs w:val="20"/>
          <w:lang w:val="kk-KZ"/>
        </w:rPr>
        <w:t>Q</w:t>
      </w:r>
      <w:r w:rsidR="0090205F" w:rsidRPr="004D4BD5">
        <w:rPr>
          <w:rFonts w:ascii="Times New Roman" w:eastAsiaTheme="minorEastAsia" w:hAnsi="Times New Roman" w:cs="Times New Roman"/>
          <w:sz w:val="20"/>
          <w:szCs w:val="20"/>
          <w:vertAlign w:val="subscript"/>
          <w:lang w:val="kk-KZ"/>
        </w:rPr>
        <w:t>bi</w:t>
      </w:r>
      <w:r>
        <w:rPr>
          <w:rFonts w:ascii="Times New Roman" w:eastAsiaTheme="minorEastAsia" w:hAnsi="Times New Roman" w:cs="Times New Roman"/>
          <w:sz w:val="20"/>
          <w:szCs w:val="20"/>
          <w:lang w:val="kk-KZ"/>
        </w:rPr>
        <w:t xml:space="preserve"> </w:t>
      </w:r>
      <w:r w:rsidR="0090205F" w:rsidRPr="004D4BD5">
        <w:rPr>
          <w:rFonts w:ascii="Times New Roman" w:eastAsiaTheme="minorEastAsia" w:hAnsi="Times New Roman" w:cs="Times New Roman"/>
          <w:sz w:val="20"/>
          <w:szCs w:val="20"/>
          <w:lang w:val="kk-KZ"/>
        </w:rPr>
        <w:t>критерийі (2), (4) ұқсастығы бойынша бағаланады, ал Q</w:t>
      </w:r>
      <w:r w:rsidR="0090205F" w:rsidRPr="004D4BD5">
        <w:rPr>
          <w:rFonts w:ascii="Times New Roman" w:eastAsiaTheme="minorEastAsia" w:hAnsi="Times New Roman" w:cs="Times New Roman"/>
          <w:sz w:val="20"/>
          <w:szCs w:val="20"/>
          <w:vertAlign w:val="subscript"/>
          <w:lang w:val="kk-KZ"/>
        </w:rPr>
        <w:t>bi</w:t>
      </w:r>
      <w:r w:rsidR="0090205F" w:rsidRPr="004D4BD5">
        <w:rPr>
          <w:rFonts w:ascii="Times New Roman" w:eastAsiaTheme="minorEastAsia" w:hAnsi="Times New Roman" w:cs="Times New Roman"/>
          <w:sz w:val="20"/>
          <w:szCs w:val="20"/>
          <w:lang w:val="kk-KZ"/>
        </w:rPr>
        <w:t xml:space="preserve"> критерийі бойынша зақымдануды жөндеу құнын бағалау:</w:t>
      </w:r>
    </w:p>
    <w:p w:rsidR="0090205F" w:rsidRPr="004D4BD5" w:rsidRDefault="001E1419" w:rsidP="00E53F0C">
      <w:pPr>
        <w:widowControl w:val="0"/>
        <w:tabs>
          <w:tab w:val="left" w:pos="426"/>
        </w:tabs>
        <w:spacing w:line="240" w:lineRule="auto"/>
        <w:ind w:firstLine="709"/>
        <w:jc w:val="right"/>
        <w:rPr>
          <w:rFonts w:ascii="Times New Roman" w:hAnsi="Times New Roman" w:cs="Times New Roman"/>
          <w:sz w:val="20"/>
          <w:szCs w:val="20"/>
          <w:lang w:val="kk-KZ"/>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Qbi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bni</m:t>
              </m:r>
            </m:sub>
          </m:sSub>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k</m:t>
                  </m:r>
                </m:e>
                <m:sub>
                  <m:r>
                    <w:rPr>
                      <w:rFonts w:ascii="Cambria Math" w:eastAsiaTheme="minorEastAsia" w:hAnsi="Cambria Math" w:cs="Times New Roman"/>
                      <w:sz w:val="20"/>
                      <w:szCs w:val="20"/>
                      <w:lang w:val="kk-KZ"/>
                    </w:rPr>
                    <m:t>bni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bni</m:t>
                  </m:r>
                </m:sub>
              </m:sSub>
            </m:e>
          </m:nary>
          <m:r>
            <m:rPr>
              <m:sty m:val="p"/>
            </m:rPr>
            <w:rPr>
              <w:rFonts w:ascii="Times New Roman" w:hAnsi="Times New Roman" w:cs="Times New Roman"/>
              <w:sz w:val="20"/>
              <w:szCs w:val="20"/>
              <w:lang w:val="kk-KZ"/>
            </w:rPr>
            <w:br/>
          </m:r>
        </m:oMath>
      </m:oMathPara>
      <w:r w:rsidR="0090205F" w:rsidRPr="004D4BD5">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A41288">
        <w:rPr>
          <w:rFonts w:ascii="Times New Roman" w:hAnsi="Times New Roman" w:cs="Times New Roman"/>
          <w:i/>
          <w:sz w:val="20"/>
          <w:szCs w:val="20"/>
          <w:lang w:val="kk-KZ"/>
        </w:rPr>
        <w:tab/>
      </w:r>
      <w:r w:rsidR="0090205F" w:rsidRPr="004D4BD5">
        <w:rPr>
          <w:rFonts w:ascii="Times New Roman" w:hAnsi="Times New Roman" w:cs="Times New Roman"/>
          <w:sz w:val="20"/>
          <w:szCs w:val="20"/>
          <w:lang w:val="kk-KZ"/>
        </w:rPr>
        <w:t>(5)</w:t>
      </w:r>
    </w:p>
    <w:p w:rsidR="0090205F" w:rsidRPr="004D4BD5" w:rsidRDefault="0090205F" w:rsidP="00A41288">
      <w:pPr>
        <w:widowControl w:val="0"/>
        <w:tabs>
          <w:tab w:val="left" w:pos="426"/>
        </w:tabs>
        <w:spacing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3.4 Өсімдік жамылғысының жай-күйін сипаттайтын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 xml:space="preserve">Vi </w:t>
      </w:r>
      <w:r w:rsidRPr="004D4BD5">
        <w:rPr>
          <w:rFonts w:ascii="Times New Roman" w:hAnsi="Times New Roman" w:cs="Times New Roman"/>
          <w:sz w:val="20"/>
          <w:szCs w:val="20"/>
          <w:lang w:val="kk-KZ"/>
        </w:rPr>
        <w:t xml:space="preserve"> шамасы фитомасса критерийін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vmi</w:t>
      </w:r>
      <w:r w:rsidRPr="004D4BD5">
        <w:rPr>
          <w:rFonts w:ascii="Times New Roman" w:hAnsi="Times New Roman" w:cs="Times New Roman"/>
          <w:sz w:val="20"/>
          <w:szCs w:val="20"/>
          <w:lang w:val="kk-KZ"/>
        </w:rPr>
        <w:t xml:space="preserve">  және проекциялық жамылғысын Q</w:t>
      </w:r>
      <w:r w:rsidRPr="004D4BD5">
        <w:rPr>
          <w:rFonts w:ascii="Times New Roman" w:hAnsi="Times New Roman" w:cs="Times New Roman"/>
          <w:sz w:val="20"/>
          <w:szCs w:val="20"/>
          <w:vertAlign w:val="subscript"/>
          <w:lang w:val="kk-KZ"/>
        </w:rPr>
        <w:t>ppri</w:t>
      </w:r>
      <w:r w:rsidRPr="004D4BD5">
        <w:rPr>
          <w:rFonts w:ascii="Times New Roman" w:hAnsi="Times New Roman" w:cs="Times New Roman"/>
          <w:sz w:val="20"/>
          <w:szCs w:val="20"/>
          <w:lang w:val="kk-KZ"/>
        </w:rPr>
        <w:t xml:space="preserve"> (%)  бағалайды:</w:t>
      </w:r>
    </w:p>
    <w:p w:rsidR="0090205F" w:rsidRPr="004D4BD5"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hAnsi="Cambria Math" w:cs="Times New Roman"/>
                  <w:i/>
                  <w:sz w:val="20"/>
                  <w:szCs w:val="20"/>
                  <w:lang w:val="kk-KZ"/>
                </w:rPr>
              </m:ctrlPr>
            </m:sSubPr>
            <m:e>
              <m:r>
                <w:rPr>
                  <w:rFonts w:ascii="Cambria Math" w:hAnsi="Cambria Math" w:cs="Times New Roman"/>
                  <w:sz w:val="20"/>
                  <w:szCs w:val="20"/>
                  <w:lang w:val="kk-KZ"/>
                </w:rPr>
                <m:t>Q</m:t>
              </m:r>
            </m:e>
            <m:sub>
              <m:r>
                <w:rPr>
                  <w:rFonts w:ascii="Cambria Math" w:hAnsi="Cambria Math" w:cs="Times New Roman"/>
                  <w:sz w:val="20"/>
                  <w:szCs w:val="20"/>
                  <w:lang w:val="kk-KZ"/>
                </w:rPr>
                <m:t>Vi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n</m:t>
              </m:r>
            </m:e>
            <m:sub>
              <m:r>
                <w:rPr>
                  <w:rFonts w:ascii="Cambria Math" w:eastAsiaTheme="minorEastAsia" w:hAnsi="Cambria Math" w:cs="Times New Roman"/>
                  <w:sz w:val="20"/>
                  <w:szCs w:val="20"/>
                  <w:lang w:val="kk-KZ"/>
                </w:rPr>
                <m:t>Vi</m:t>
              </m:r>
            </m:sub>
          </m:sSub>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vmi</m:t>
              </m:r>
            </m:sub>
          </m:sSub>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ppri</m:t>
              </m:r>
            </m:sub>
          </m:sSub>
          <m:r>
            <m:rPr>
              <m:sty m:val="p"/>
            </m:rPr>
            <w:rPr>
              <w:rFonts w:ascii="Times New Roman" w:eastAsiaTheme="minorEastAsia" w:hAnsi="Times New Roman" w:cs="Times New Roman"/>
              <w:sz w:val="20"/>
              <w:szCs w:val="20"/>
              <w:lang w:val="kk-KZ"/>
            </w:rPr>
            <w:br/>
          </m:r>
        </m:oMath>
      </m:oMathPara>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(6)</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мұндағы n</w:t>
      </w:r>
      <w:r w:rsidRPr="004D4BD5">
        <w:rPr>
          <w:rFonts w:ascii="Times New Roman" w:hAnsi="Times New Roman" w:cs="Times New Roman"/>
          <w:sz w:val="20"/>
          <w:szCs w:val="20"/>
          <w:vertAlign w:val="subscript"/>
          <w:lang w:val="kk-KZ"/>
        </w:rPr>
        <w:t>Vi</w:t>
      </w:r>
      <w:r w:rsidRPr="004D4BD5">
        <w:rPr>
          <w:rFonts w:ascii="Times New Roman" w:hAnsi="Times New Roman" w:cs="Times New Roman"/>
          <w:sz w:val="20"/>
          <w:szCs w:val="20"/>
          <w:lang w:val="kk-KZ"/>
        </w:rPr>
        <w:t xml:space="preserve"> – (1)-ге сәйкес ұқсастық бойынша салмақ коэффициенті.</w:t>
      </w:r>
    </w:p>
    <w:p w:rsidR="0090205F" w:rsidRPr="004D4BD5" w:rsidRDefault="0090205F" w:rsidP="00A41288">
      <w:pPr>
        <w:widowControl w:val="0"/>
        <w:tabs>
          <w:tab w:val="left" w:pos="426"/>
        </w:tabs>
        <w:spacing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Қосымша критерий, v</w:t>
      </w:r>
      <w:r w:rsidRPr="004D4BD5">
        <w:rPr>
          <w:rFonts w:ascii="Times New Roman" w:hAnsi="Times New Roman" w:cs="Times New Roman"/>
          <w:sz w:val="20"/>
          <w:szCs w:val="20"/>
          <w:vertAlign w:val="subscript"/>
          <w:lang w:val="kk-KZ"/>
        </w:rPr>
        <w:t>ri</w:t>
      </w:r>
      <w:r w:rsidRPr="004D4BD5">
        <w:rPr>
          <w:rFonts w:ascii="Times New Roman" w:hAnsi="Times New Roman" w:cs="Times New Roman"/>
          <w:sz w:val="20"/>
          <w:szCs w:val="20"/>
          <w:lang w:val="kk-KZ"/>
        </w:rPr>
        <w:t xml:space="preserve">, механикалық немесе пирогендік әсерден кейін экожүйені қалпына келтіру жылдамдығы мониторинг зерттеу материалдарының </w:t>
      </w:r>
      <w:r w:rsidR="00C12039">
        <w:rPr>
          <w:rFonts w:ascii="Times New Roman" w:hAnsi="Times New Roman" w:cs="Times New Roman"/>
          <w:sz w:val="20"/>
          <w:szCs w:val="20"/>
          <w:lang w:val="kk-KZ"/>
        </w:rPr>
        <w:t>жинақталуына қарай енгізіледі</w:t>
      </w:r>
      <w:r w:rsidRPr="004D4BD5">
        <w:rPr>
          <w:rFonts w:ascii="Times New Roman" w:hAnsi="Times New Roman" w:cs="Times New Roman"/>
          <w:sz w:val="20"/>
          <w:szCs w:val="20"/>
          <w:lang w:val="kk-KZ"/>
        </w:rPr>
        <w:t xml:space="preserve">. Тиісінше, </w:t>
      </w:r>
      <w:r w:rsidRPr="004D4BD5">
        <w:rPr>
          <w:rFonts w:ascii="Cambria Math" w:hAnsi="Cambria Math" w:cs="Cambria Math"/>
          <w:sz w:val="20"/>
          <w:szCs w:val="20"/>
          <w:lang w:val="kk-KZ"/>
        </w:rPr>
        <w:t>𝑄</w:t>
      </w:r>
      <w:r w:rsidRPr="004D4BD5">
        <w:rPr>
          <w:rFonts w:ascii="Times New Roman" w:hAnsi="Times New Roman" w:cs="Times New Roman"/>
          <w:sz w:val="20"/>
          <w:szCs w:val="20"/>
          <w:vertAlign w:val="subscript"/>
          <w:lang w:val="kk-KZ"/>
        </w:rPr>
        <w:t>v</w:t>
      </w:r>
      <w:r w:rsidRPr="004D4BD5">
        <w:rPr>
          <w:rFonts w:ascii="Times New Roman" w:hAnsi="Times New Roman" w:cs="Times New Roman"/>
          <w:sz w:val="20"/>
          <w:szCs w:val="20"/>
          <w:lang w:val="kk-KZ"/>
        </w:rPr>
        <w:t xml:space="preserve"> критерийі бойынша зақымдануды жөндеу құны (2), (4), (5) ұқсастығы бойынша келесі түрде жазылады:</w:t>
      </w:r>
    </w:p>
    <w:p w:rsidR="0090205F" w:rsidRPr="004D4BD5"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hAnsi="Cambria Math" w:cs="Times New Roman"/>
                  <w:i/>
                  <w:sz w:val="20"/>
                  <w:szCs w:val="20"/>
                  <w:lang w:val="kk-KZ"/>
                </w:rPr>
              </m:ctrlPr>
            </m:sSubPr>
            <m:e>
              <m:r>
                <w:rPr>
                  <w:rFonts w:ascii="Cambria Math" w:hAnsi="Cambria Math" w:cs="Times New Roman"/>
                  <w:sz w:val="20"/>
                  <w:szCs w:val="20"/>
                  <w:lang w:val="kk-KZ"/>
                </w:rPr>
                <m:t>С</m:t>
              </m:r>
            </m:e>
            <m:sub>
              <m:r>
                <w:rPr>
                  <w:rFonts w:ascii="Cambria Math" w:hAnsi="Cambria Math" w:cs="Times New Roman"/>
                  <w:sz w:val="20"/>
                  <w:szCs w:val="20"/>
                  <w:lang w:val="kk-KZ"/>
                </w:rPr>
                <m:t>Vi</m:t>
              </m:r>
            </m:sub>
          </m:sSub>
          <m:r>
            <w:rPr>
              <w:rFonts w:ascii="Cambria Math" w:eastAsiaTheme="minorEastAsia" w:hAnsi="Cambria Math" w:cs="Times New Roman"/>
              <w:sz w:val="20"/>
              <w:szCs w:val="20"/>
              <w:lang w:val="kk-KZ"/>
            </w:rPr>
            <m:t>=</m:t>
          </m:r>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n</m:t>
              </m:r>
            </m:e>
            <m:sub>
              <m:r>
                <w:rPr>
                  <w:rFonts w:ascii="Cambria Math" w:eastAsiaTheme="minorEastAsia" w:hAnsi="Cambria Math" w:cs="Times New Roman"/>
                  <w:sz w:val="20"/>
                  <w:szCs w:val="20"/>
                  <w:lang w:val="kk-KZ"/>
                </w:rPr>
                <m:t>Vi</m:t>
              </m:r>
            </m:sub>
          </m:sSub>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Q</m:t>
              </m:r>
            </m:e>
            <m:sub>
              <m:r>
                <w:rPr>
                  <w:rFonts w:ascii="Cambria Math" w:eastAsiaTheme="minorEastAsia" w:hAnsi="Cambria Math" w:cs="Times New Roman"/>
                  <w:sz w:val="20"/>
                  <w:szCs w:val="20"/>
                  <w:lang w:val="kk-KZ"/>
                </w:rPr>
                <m:t>vmi</m:t>
              </m:r>
            </m:sub>
          </m:sSub>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v</m:t>
              </m:r>
            </m:e>
            <m:sub>
              <m:r>
                <w:rPr>
                  <w:rFonts w:ascii="Cambria Math" w:eastAsiaTheme="minorEastAsia" w:hAnsi="Cambria Math" w:cs="Times New Roman"/>
                  <w:sz w:val="20"/>
                  <w:szCs w:val="20"/>
                  <w:lang w:val="kk-KZ"/>
                </w:rPr>
                <m:t>ri</m:t>
              </m:r>
            </m:sub>
          </m:sSub>
          <m:sSub>
            <m:sSubPr>
              <m:ctrlPr>
                <w:rPr>
                  <w:rFonts w:ascii="Cambria Math" w:eastAsiaTheme="minorEastAsia" w:hAnsi="Cambria Math" w:cs="Times New Roman"/>
                  <w:i/>
                  <w:sz w:val="20"/>
                  <w:szCs w:val="20"/>
                  <w:lang w:val="kk-KZ"/>
                </w:rPr>
              </m:ctrlPr>
            </m:sSubPr>
            <m:e>
              <m:r>
                <w:rPr>
                  <w:rFonts w:ascii="Cambria Math" w:eastAsiaTheme="minorEastAsia" w:hAnsi="Cambria Math" w:cs="Times New Roman"/>
                  <w:sz w:val="20"/>
                  <w:szCs w:val="20"/>
                  <w:lang w:val="kk-KZ"/>
                </w:rPr>
                <m:t>C</m:t>
              </m:r>
            </m:e>
            <m:sub>
              <m:r>
                <w:rPr>
                  <w:rFonts w:ascii="Cambria Math" w:eastAsiaTheme="minorEastAsia" w:hAnsi="Cambria Math" w:cs="Times New Roman"/>
                  <w:sz w:val="20"/>
                  <w:szCs w:val="20"/>
                  <w:lang w:val="kk-KZ"/>
                </w:rPr>
                <m:t>nvi</m:t>
              </m:r>
            </m:sub>
          </m:sSub>
          <m:r>
            <m:rPr>
              <m:sty m:val="p"/>
            </m:rPr>
            <w:rPr>
              <w:rFonts w:ascii="Times New Roman" w:eastAsiaTheme="minorEastAsia" w:hAnsi="Times New Roman" w:cs="Times New Roman"/>
              <w:sz w:val="20"/>
              <w:szCs w:val="20"/>
              <w:lang w:val="kk-KZ"/>
            </w:rPr>
            <w:br/>
          </m:r>
        </m:oMath>
      </m:oMathPara>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(7)</w:t>
      </w:r>
    </w:p>
    <w:p w:rsidR="0090205F" w:rsidRPr="004D4BD5" w:rsidRDefault="0090205F" w:rsidP="00A41288">
      <w:pPr>
        <w:widowControl w:val="0"/>
        <w:tabs>
          <w:tab w:val="left" w:pos="426"/>
        </w:tabs>
        <w:spacing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4. Жоғарыда көрсетілген фактілердің салдарынан облыста белгіленген OTU S</w:t>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-да С</w:t>
      </w:r>
      <w:r w:rsidRPr="004D4BD5">
        <w:rPr>
          <w:rFonts w:ascii="Times New Roman" w:hAnsi="Times New Roman" w:cs="Times New Roman"/>
          <w:sz w:val="20"/>
          <w:szCs w:val="20"/>
          <w:vertAlign w:val="subscript"/>
          <w:lang w:val="en-US"/>
        </w:rPr>
        <w:sym w:font="Symbol" w:char="F0E5"/>
      </w:r>
      <w:r w:rsidRPr="004D4BD5">
        <w:rPr>
          <w:rFonts w:ascii="Times New Roman" w:hAnsi="Times New Roman" w:cs="Times New Roman"/>
          <w:sz w:val="20"/>
          <w:szCs w:val="20"/>
          <w:vertAlign w:val="subscript"/>
          <w:lang w:val="kk-KZ"/>
        </w:rPr>
        <w:t>i</w:t>
      </w:r>
      <w:r w:rsidRPr="004D4BD5">
        <w:rPr>
          <w:rFonts w:ascii="Times New Roman" w:hAnsi="Times New Roman" w:cs="Times New Roman"/>
          <w:sz w:val="20"/>
          <w:szCs w:val="20"/>
          <w:lang w:val="kk-KZ"/>
        </w:rPr>
        <w:t>-ге келтірілген залал өтеу құнының жиынтық көрсеткіші мәндердің сомасын білдіреді (2), (4), (5), (7):</w:t>
      </w:r>
    </w:p>
    <w:p w:rsidR="0090205F" w:rsidRPr="004D4BD5" w:rsidRDefault="001E1419" w:rsidP="00E53F0C">
      <w:pPr>
        <w:widowControl w:val="0"/>
        <w:tabs>
          <w:tab w:val="left" w:pos="426"/>
        </w:tabs>
        <w:spacing w:line="240" w:lineRule="auto"/>
        <w:ind w:firstLine="709"/>
        <w:jc w:val="right"/>
        <w:rPr>
          <w:rFonts w:ascii="Times New Roman" w:eastAsiaTheme="minorEastAsia" w:hAnsi="Times New Roman" w:cs="Times New Roman"/>
          <w:sz w:val="20"/>
          <w:szCs w:val="20"/>
          <w:lang w:val="kk-KZ"/>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kk-KZ"/>
                </w:rPr>
                <m:t>C</m:t>
              </m:r>
            </m:e>
            <m:sub>
              <m:r>
                <w:rPr>
                  <w:rFonts w:ascii="Cambria Math" w:hAnsi="Cambria Math" w:cs="Times New Roman"/>
                  <w:i/>
                  <w:sz w:val="20"/>
                  <w:szCs w:val="20"/>
                  <w:lang w:val="en-US"/>
                </w:rPr>
                <w:sym w:font="Symbol" w:char="F0E5"/>
              </m:r>
              <m:r>
                <w:rPr>
                  <w:rFonts w:ascii="Cambria Math" w:hAnsi="Cambria Math" w:cs="Times New Roman"/>
                  <w:sz w:val="20"/>
                  <w:szCs w:val="20"/>
                  <w:lang w:val="kk-KZ"/>
                </w:rPr>
                <m:t>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C</m:t>
              </m:r>
            </m:e>
            <m:sub>
              <m:r>
                <w:rPr>
                  <w:rFonts w:ascii="Cambria Math" w:hAnsi="Cambria Math" w:cs="Times New Roman"/>
                  <w:sz w:val="20"/>
                  <w:szCs w:val="20"/>
                  <w:lang w:val="kk-KZ"/>
                </w:rPr>
                <m:t>Si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C</m:t>
              </m:r>
            </m:e>
            <m:sub>
              <m:r>
                <w:rPr>
                  <w:rFonts w:ascii="Cambria Math" w:hAnsi="Cambria Math" w:cs="Times New Roman"/>
                  <w:sz w:val="20"/>
                  <w:szCs w:val="20"/>
                  <w:lang w:val="kk-KZ"/>
                </w:rPr>
                <m:t>Qpi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C</m:t>
              </m:r>
            </m:e>
            <m:sub>
              <m:r>
                <w:rPr>
                  <w:rFonts w:ascii="Cambria Math" w:hAnsi="Cambria Math" w:cs="Times New Roman"/>
                  <w:sz w:val="20"/>
                  <w:szCs w:val="20"/>
                  <w:lang w:val="kk-KZ"/>
                </w:rPr>
                <m:t>Qbi</m:t>
              </m:r>
            </m:sub>
          </m:sSub>
          <m:r>
            <w:rPr>
              <w:rFonts w:ascii="Cambria Math" w:hAnsi="Cambria Math" w:cs="Times New Roman"/>
              <w:sz w:val="20"/>
              <w:szCs w:val="20"/>
              <w:lang w:val="kk-KZ"/>
            </w:rPr>
            <m:t>+</m:t>
          </m:r>
          <m:sSub>
            <m:sSubPr>
              <m:ctrlPr>
                <w:rPr>
                  <w:rFonts w:ascii="Cambria Math" w:hAnsi="Cambria Math" w:cs="Times New Roman"/>
                  <w:i/>
                  <w:sz w:val="20"/>
                  <w:szCs w:val="20"/>
                  <w:lang w:val="en-US"/>
                </w:rPr>
              </m:ctrlPr>
            </m:sSubPr>
            <m:e>
              <m:r>
                <w:rPr>
                  <w:rFonts w:ascii="Cambria Math" w:hAnsi="Cambria Math" w:cs="Times New Roman"/>
                  <w:sz w:val="20"/>
                  <w:szCs w:val="20"/>
                  <w:lang w:val="kk-KZ"/>
                </w:rPr>
                <m:t>C</m:t>
              </m:r>
            </m:e>
            <m:sub>
              <m:r>
                <w:rPr>
                  <w:rFonts w:ascii="Cambria Math" w:hAnsi="Cambria Math" w:cs="Times New Roman"/>
                  <w:sz w:val="20"/>
                  <w:szCs w:val="20"/>
                  <w:lang w:val="kk-KZ"/>
                </w:rPr>
                <m:t>Vi</m:t>
              </m:r>
            </m:sub>
          </m:sSub>
          <m:r>
            <m:rPr>
              <m:sty m:val="p"/>
            </m:rPr>
            <w:rPr>
              <w:rFonts w:ascii="Times New Roman" w:eastAsiaTheme="minorEastAsia" w:hAnsi="Times New Roman" w:cs="Times New Roman"/>
              <w:sz w:val="20"/>
              <w:szCs w:val="20"/>
              <w:lang w:val="kk-KZ"/>
            </w:rPr>
            <w:br/>
          </m:r>
        </m:oMath>
      </m:oMathPara>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A41288">
        <w:rPr>
          <w:rFonts w:ascii="Times New Roman" w:eastAsiaTheme="minorEastAsia" w:hAnsi="Times New Roman" w:cs="Times New Roman"/>
          <w:sz w:val="20"/>
          <w:szCs w:val="20"/>
          <w:lang w:val="kk-KZ"/>
        </w:rPr>
        <w:tab/>
      </w:r>
      <w:r w:rsidR="0090205F" w:rsidRPr="004D4BD5">
        <w:rPr>
          <w:rFonts w:ascii="Times New Roman" w:eastAsiaTheme="minorEastAsia" w:hAnsi="Times New Roman" w:cs="Times New Roman"/>
          <w:sz w:val="20"/>
          <w:szCs w:val="20"/>
          <w:lang w:val="kk-KZ"/>
        </w:rPr>
        <w:t>(8)</w:t>
      </w:r>
    </w:p>
    <w:p w:rsidR="0090205F" w:rsidRPr="004D4BD5" w:rsidRDefault="002D2139" w:rsidP="00E53F0C">
      <w:pPr>
        <w:widowControl w:val="0"/>
        <w:tabs>
          <w:tab w:val="left" w:pos="426"/>
        </w:tabs>
        <w:spacing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r w:rsidR="0090205F" w:rsidRPr="004D4BD5">
        <w:rPr>
          <w:rFonts w:ascii="Times New Roman" w:hAnsi="Times New Roman" w:cs="Times New Roman"/>
          <w:sz w:val="20"/>
          <w:szCs w:val="20"/>
          <w:lang w:val="kk-KZ"/>
        </w:rPr>
        <w:t>ПС құлауы үшін S</w:t>
      </w:r>
      <w:r w:rsidR="0090205F" w:rsidRPr="004D4BD5">
        <w:rPr>
          <w:rFonts w:ascii="Times New Roman" w:hAnsi="Times New Roman" w:cs="Times New Roman"/>
          <w:sz w:val="20"/>
          <w:szCs w:val="20"/>
          <w:vertAlign w:val="subscript"/>
          <w:lang w:val="kk-KZ"/>
        </w:rPr>
        <w:t>iopt</w:t>
      </w:r>
      <w:r w:rsidR="0090205F" w:rsidRPr="004D4BD5">
        <w:rPr>
          <w:rFonts w:ascii="Times New Roman" w:hAnsi="Times New Roman" w:cs="Times New Roman"/>
          <w:sz w:val="20"/>
          <w:szCs w:val="20"/>
          <w:lang w:val="kk-KZ"/>
        </w:rPr>
        <w:t xml:space="preserve"> зонасын таңдау min С</w:t>
      </w:r>
      <w:r w:rsidR="0090205F" w:rsidRPr="004D4BD5">
        <w:rPr>
          <w:rFonts w:ascii="Times New Roman" w:hAnsi="Times New Roman" w:cs="Times New Roman"/>
          <w:sz w:val="20"/>
          <w:szCs w:val="20"/>
          <w:vertAlign w:val="subscript"/>
          <w:lang w:val="en-US"/>
        </w:rPr>
        <w:sym w:font="Symbol" w:char="F0E5"/>
      </w:r>
      <w:r w:rsidR="0090205F" w:rsidRPr="004D4BD5">
        <w:rPr>
          <w:rFonts w:ascii="Times New Roman" w:hAnsi="Times New Roman" w:cs="Times New Roman"/>
          <w:sz w:val="20"/>
          <w:szCs w:val="20"/>
          <w:vertAlign w:val="subscript"/>
          <w:lang w:val="kk-KZ"/>
        </w:rPr>
        <w:t>i</w:t>
      </w:r>
      <w:r w:rsidR="0090205F" w:rsidRPr="004D4BD5">
        <w:rPr>
          <w:rFonts w:ascii="Times New Roman" w:hAnsi="Times New Roman" w:cs="Times New Roman"/>
          <w:sz w:val="20"/>
          <w:szCs w:val="20"/>
          <w:lang w:val="kk-KZ"/>
        </w:rPr>
        <w:t xml:space="preserve"> шартынан орындалады.</w:t>
      </w:r>
      <w:r w:rsidR="00E53F0C">
        <w:rPr>
          <w:rFonts w:ascii="Times New Roman" w:hAnsi="Times New Roman" w:cs="Times New Roman"/>
          <w:sz w:val="20"/>
          <w:szCs w:val="20"/>
          <w:lang w:val="kk-KZ"/>
        </w:rPr>
        <w:tab/>
      </w:r>
      <w:r w:rsidR="00E53F0C">
        <w:rPr>
          <w:rFonts w:ascii="Times New Roman" w:hAnsi="Times New Roman" w:cs="Times New Roman"/>
          <w:sz w:val="20"/>
          <w:szCs w:val="20"/>
          <w:lang w:val="kk-KZ"/>
        </w:rPr>
        <w:tab/>
      </w:r>
      <w:r w:rsidR="00E53F0C">
        <w:rPr>
          <w:rFonts w:ascii="Times New Roman" w:hAnsi="Times New Roman" w:cs="Times New Roman"/>
          <w:sz w:val="20"/>
          <w:szCs w:val="20"/>
          <w:lang w:val="kk-KZ"/>
        </w:rPr>
        <w:tab/>
      </w:r>
      <w:r w:rsidR="00E53F0C">
        <w:rPr>
          <w:rFonts w:ascii="Times New Roman" w:hAnsi="Times New Roman" w:cs="Times New Roman"/>
          <w:sz w:val="20"/>
          <w:szCs w:val="20"/>
          <w:lang w:val="kk-KZ"/>
        </w:rPr>
        <w:tab/>
      </w:r>
      <w:r w:rsidR="0090205F" w:rsidRPr="004D4BD5">
        <w:rPr>
          <w:rFonts w:ascii="Times New Roman" w:hAnsi="Times New Roman" w:cs="Times New Roman"/>
          <w:sz w:val="20"/>
          <w:szCs w:val="20"/>
          <w:lang w:val="kk-KZ"/>
        </w:rPr>
        <w:t>(9)</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Пайдаланылған кезеңдердің әсер ету аймақтарын аймақтарға бөлу алгоритмі келесідей: </w:t>
      </w:r>
    </w:p>
    <w:p w:rsidR="0090205F" w:rsidRPr="004D4BD5" w:rsidRDefault="002D2139" w:rsidP="00A41288">
      <w:pPr>
        <w:widowControl w:val="0"/>
        <w:tabs>
          <w:tab w:val="left" w:pos="426"/>
        </w:tabs>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0090205F" w:rsidRPr="004D4BD5">
        <w:rPr>
          <w:rFonts w:ascii="Times New Roman" w:hAnsi="Times New Roman" w:cs="Times New Roman"/>
          <w:sz w:val="20"/>
          <w:szCs w:val="20"/>
          <w:lang w:val="kk-KZ"/>
        </w:rPr>
        <w:t>Пайдаланылған</w:t>
      </w:r>
      <w:r>
        <w:rPr>
          <w:rFonts w:ascii="Times New Roman" w:hAnsi="Times New Roman" w:cs="Times New Roman"/>
          <w:sz w:val="20"/>
          <w:szCs w:val="20"/>
          <w:lang w:val="kk-KZ"/>
        </w:rPr>
        <w:t xml:space="preserve"> кезеңдердің қоршаған ортаға </w:t>
      </w:r>
      <w:r w:rsidR="0090205F" w:rsidRPr="004D4BD5">
        <w:rPr>
          <w:rFonts w:ascii="Times New Roman" w:hAnsi="Times New Roman" w:cs="Times New Roman"/>
          <w:sz w:val="20"/>
          <w:szCs w:val="20"/>
          <w:lang w:val="kk-KZ"/>
        </w:rPr>
        <w:t xml:space="preserve">әсер ету аймағын көрсету. ЗТ пайдаланудың стандартты процестерінің қоршаған ортаға әсер ету аймағы белгілі болуы керек, яғни көрсетілген әсер ету аймағы аймақтық-дисперсиялық эллипсоид болып табылады.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2. Шекаралары есептеумен берілген эллипсоидке түгендеу деректері мен салық салу деректері, физикалық-географиялық және табиғи-ресурстық карталар, аэроғарыштық қашықтықтан зондтау деректері салынады, табиғи және техногендік аудандастыру атрибуттары мәндерінің жиынтығын қалыптастырады.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3. Талдаудың атрибутивті белгілерінің сыртқы кестесінің объектілері мен векторлық карта қабатының объектілері арасында біркелкі сәйкестікті орнатудан тұратын объектілерді сәйкестендіріледі.</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4. Кеңістіктік деректерді талдау негізінде ядро класстары бөлініп, атрибуттар кеңістігін анықтау үшін "ұқсастық" матрицасы алынады.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5. Бағалау шкаласы табиғи және техногендік белгілер жиынтығы бойынша есептеледі.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6. Типтік OTU-ны тауып, оларды бұрын жасалған сенімді классификация белгілеріне сәйкес жіктеледі.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xml:space="preserve">7. Зымыран отыны компоненттерінің қозғалысын және өрттерді болдырмау үшін жер бедерін, отқа төзімділікті, жерді пайдалану схемаларын және климаттық жағдайларды ескере отырып классификация жүргізіледі. </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8. Жүргізілген классификация негізінде биологиялық көбею үшін жағдайлар жоқ нысаналы нүктелер үшін қолайлы аудандар бөлінеді.</w:t>
      </w:r>
    </w:p>
    <w:p w:rsidR="0090205F" w:rsidRPr="004D4BD5" w:rsidRDefault="0090205F" w:rsidP="00A41288">
      <w:pPr>
        <w:widowControl w:val="0"/>
        <w:tabs>
          <w:tab w:val="left" w:pos="426"/>
        </w:tabs>
        <w:spacing w:after="0" w:line="240" w:lineRule="auto"/>
        <w:ind w:firstLine="709"/>
        <w:jc w:val="both"/>
        <w:rPr>
          <w:rFonts w:ascii="Times New Roman" w:hAnsi="Times New Roman" w:cs="Times New Roman"/>
          <w:noProof/>
          <w:sz w:val="20"/>
          <w:szCs w:val="20"/>
          <w:lang w:val="kk-KZ" w:eastAsia="ru-RU"/>
        </w:rPr>
      </w:pPr>
      <w:r w:rsidRPr="004D4BD5">
        <w:rPr>
          <w:rFonts w:ascii="Times New Roman" w:hAnsi="Times New Roman" w:cs="Times New Roman"/>
          <w:sz w:val="20"/>
          <w:szCs w:val="20"/>
          <w:lang w:val="kk-KZ"/>
        </w:rPr>
        <w:t>9. Классификация нәтижелерін карталар мен мәтіндік сипаттамалар түрінде визуализация жасалады.</w:t>
      </w:r>
      <w:r w:rsidRPr="004D4BD5">
        <w:rPr>
          <w:rFonts w:ascii="Times New Roman" w:hAnsi="Times New Roman" w:cs="Times New Roman"/>
          <w:noProof/>
          <w:sz w:val="20"/>
          <w:szCs w:val="20"/>
          <w:lang w:val="kk-KZ" w:eastAsia="ru-RU"/>
        </w:rPr>
        <w:t xml:space="preserve"> </w:t>
      </w:r>
    </w:p>
    <w:p w:rsidR="0090205F" w:rsidRPr="004D4BD5" w:rsidRDefault="0090205F" w:rsidP="001E1419">
      <w:pPr>
        <w:widowControl w:val="0"/>
        <w:tabs>
          <w:tab w:val="left" w:pos="426"/>
        </w:tabs>
        <w:spacing w:after="0" w:line="240" w:lineRule="auto"/>
        <w:ind w:firstLine="709"/>
        <w:jc w:val="both"/>
        <w:rPr>
          <w:rFonts w:ascii="Times New Roman" w:hAnsi="Times New Roman" w:cs="Times New Roman"/>
          <w:noProof/>
          <w:sz w:val="20"/>
          <w:szCs w:val="20"/>
          <w:lang w:val="kk-KZ" w:eastAsia="ru-RU"/>
        </w:rPr>
      </w:pPr>
      <w:r w:rsidRPr="004D4BD5">
        <w:rPr>
          <w:rFonts w:ascii="Times New Roman" w:hAnsi="Times New Roman" w:cs="Times New Roman"/>
          <w:noProof/>
          <w:sz w:val="20"/>
          <w:szCs w:val="20"/>
          <w:lang w:val="kk-KZ" w:eastAsia="ru-RU"/>
        </w:rPr>
        <w:t>Жүргізілген зоналау және типтік ОТU-ды анықтау нәтижесінде қолайсыз антропогендік әсер етудің ықтимал нүктелерін және әсер ету аймақтарын бөлудің нақты схемасы алынады (1-сурет). Мұндай тәсіл мониторингтік зерттеулер жүргізу және жобалық шешімдер бойынша ұсыныстар жасау кезінде шығындарды азайтуға мүмкіндік береді.</w:t>
      </w:r>
      <w:r w:rsidR="001E1419">
        <w:rPr>
          <w:rFonts w:ascii="Times New Roman" w:hAnsi="Times New Roman" w:cs="Times New Roman"/>
          <w:sz w:val="20"/>
          <w:szCs w:val="20"/>
          <w:lang w:val="kk-KZ"/>
        </w:rPr>
        <w:tab/>
      </w:r>
    </w:p>
    <w:p w:rsidR="00F4707E" w:rsidRPr="00F4707E" w:rsidRDefault="00F4707E" w:rsidP="00A41288">
      <w:pPr>
        <w:widowControl w:val="0"/>
        <w:tabs>
          <w:tab w:val="left" w:pos="284"/>
        </w:tabs>
        <w:spacing w:after="0" w:line="240" w:lineRule="auto"/>
        <w:ind w:firstLine="709"/>
        <w:jc w:val="both"/>
        <w:rPr>
          <w:rFonts w:ascii="Times New Roman" w:hAnsi="Times New Roman" w:cs="Times New Roman"/>
          <w:b/>
          <w:sz w:val="20"/>
          <w:szCs w:val="20"/>
          <w:lang w:val="kk-KZ"/>
        </w:rPr>
      </w:pPr>
      <w:r w:rsidRPr="005430CD">
        <w:rPr>
          <w:rFonts w:ascii="Times New Roman" w:hAnsi="Times New Roman" w:cs="Times New Roman"/>
          <w:b/>
          <w:sz w:val="20"/>
          <w:szCs w:val="20"/>
          <w:lang w:val="kk-KZ"/>
        </w:rPr>
        <w:t>Талқылау</w:t>
      </w:r>
    </w:p>
    <w:p w:rsidR="00657662" w:rsidRPr="004D4BD5" w:rsidRDefault="0013544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Қазақстан аумағында Байқоңыр кешенін жалға алу шарты</w:t>
      </w:r>
      <w:r w:rsidR="009A3482" w:rsidRPr="004D4BD5">
        <w:rPr>
          <w:rFonts w:ascii="Times New Roman" w:hAnsi="Times New Roman" w:cs="Times New Roman"/>
          <w:sz w:val="20"/>
          <w:szCs w:val="20"/>
          <w:lang w:val="kk-KZ"/>
        </w:rPr>
        <w:t>на сәйкес жалпы ауданы 41 364.7</w:t>
      </w:r>
      <w:r w:rsidRPr="004D4BD5">
        <w:rPr>
          <w:rFonts w:ascii="Times New Roman" w:hAnsi="Times New Roman" w:cs="Times New Roman"/>
          <w:sz w:val="20"/>
          <w:szCs w:val="20"/>
          <w:lang w:val="kk-KZ"/>
        </w:rPr>
        <w:t>22</w:t>
      </w:r>
      <w:r w:rsidR="009A3482" w:rsidRPr="004D4BD5">
        <w:rPr>
          <w:rFonts w:ascii="Times New Roman" w:hAnsi="Times New Roman" w:cs="Times New Roman"/>
          <w:sz w:val="20"/>
          <w:szCs w:val="20"/>
          <w:lang w:val="kk-KZ"/>
        </w:rPr>
        <w:t xml:space="preserve"> км</w:t>
      </w:r>
      <w:r w:rsidR="009A3482" w:rsidRPr="004D4BD5">
        <w:rPr>
          <w:rFonts w:ascii="Times New Roman" w:hAnsi="Times New Roman" w:cs="Times New Roman"/>
          <w:sz w:val="20"/>
          <w:szCs w:val="20"/>
          <w:vertAlign w:val="superscript"/>
          <w:lang w:val="kk-KZ"/>
        </w:rPr>
        <w:t>2</w:t>
      </w:r>
      <w:r w:rsidR="009A3482" w:rsidRPr="004D4BD5">
        <w:rPr>
          <w:rFonts w:ascii="Times New Roman" w:hAnsi="Times New Roman" w:cs="Times New Roman"/>
          <w:sz w:val="20"/>
          <w:szCs w:val="20"/>
          <w:lang w:val="kk-KZ"/>
        </w:rPr>
        <w:t xml:space="preserve"> ЗТ</w:t>
      </w:r>
      <w:r w:rsidRPr="004D4BD5">
        <w:rPr>
          <w:rFonts w:ascii="Times New Roman" w:hAnsi="Times New Roman" w:cs="Times New Roman"/>
          <w:sz w:val="20"/>
          <w:szCs w:val="20"/>
          <w:lang w:val="kk-KZ"/>
        </w:rPr>
        <w:t xml:space="preserve"> бөлінетін бөліктерінің 46 әсер ету аймағы бар 22 құлау аймағы Қызылорда, Қарағанды, Қостанай, Ақмола, Солтүстік Қазақстан, Шығыс Қазақстан,</w:t>
      </w:r>
      <w:r w:rsidR="008729DD" w:rsidRPr="004D4BD5">
        <w:rPr>
          <w:rFonts w:ascii="Times New Roman" w:hAnsi="Times New Roman" w:cs="Times New Roman"/>
          <w:sz w:val="20"/>
          <w:szCs w:val="20"/>
          <w:lang w:val="kk-KZ"/>
        </w:rPr>
        <w:t xml:space="preserve"> Павлодар облыстарына бөлінді [</w:t>
      </w:r>
      <w:r w:rsidRPr="004D4BD5">
        <w:rPr>
          <w:rFonts w:ascii="Times New Roman" w:hAnsi="Times New Roman" w:cs="Times New Roman"/>
          <w:sz w:val="20"/>
          <w:szCs w:val="20"/>
          <w:lang w:val="kk-KZ"/>
        </w:rPr>
        <w:t>8]. Бұдан басқа, [9] сәйкес Байқоңыр ғарыш айлағынан солтүстік бағытта ұшыру кезінде "Союз-2" ЗТ бөлінетін бөліктерінің жаңа құлау аймағы ретінде Қостанай облысында ауданы 5,8 мың га жер учаскесін қосымша бөлу көзделген. Осыған байланысты ЗТ-ның пысықталған сатыларының әсер ету аймақтары аумақтарының экологиялық қауіпсіздігін қамтамасыз ету проблемасы Ұлттық экологиялық заңнаманың және жұртшылықтың өсіп келе жатқан талаптарына байланысты өзекті бола түсуде.</w:t>
      </w:r>
      <w:r w:rsidRPr="004D4BD5">
        <w:rPr>
          <w:rFonts w:ascii="Times New Roman" w:hAnsi="Times New Roman" w:cs="Times New Roman"/>
          <w:sz w:val="20"/>
          <w:szCs w:val="20"/>
          <w:lang w:val="kk-KZ"/>
        </w:rPr>
        <w:tab/>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Әсер ету аймақтарындағы техногендік жүктеменің негізгі факторлары [10]:</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бөлшектердің және олардың фрагменттерінің механикалық ластануы (құрылымның бұзылуы және кейіннен бөлшектердің шашырауы);</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пайдаланылмаған ЗО сұйық қалдықтарының және олардың трансформация өнімдерінің төгілуі нәтижесінде химиялық ластану);</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 пирогендік-жылу әсерлері (өрттер, жарылыстар).</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Өрттің жоғары ықтималдығына әкелетін ЗО сұйық қалдықтарының химиялық ластануы кепілдік берілген пайдаланылмаған отынды оқшаулаудың жоғары деңгейімен байланысты, бұл әсер етудің ең агрессивті факторы болып табылады. ЗО сұйық қалдықтарының мөлшері әр түрлі ЗТ үшін бастапқы ЗО зарядының 3% немесе одан да көпке жетуі мүмкін.</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ЗО арқылы топырақтың ластануы оның микроэлементтік құрамының, ауасының және тотығу-тотықсыздану режимдерінің өзгеруінен көрінетін айтарлықтай физика-химиялық өзгерістерге әкеледі. Жер асты және жер үсті сулары ЗО және оның ыдырау және қайта құру өнімдерінің нәтижесі болып табылады.</w:t>
      </w:r>
    </w:p>
    <w:p w:rsidR="009A3482" w:rsidRPr="004D4BD5" w:rsidRDefault="009A3482"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ЗО суға түскенде, ол судағы оттегімен тотығады, сонымен қатар күн сәулесінің әсерінен және химиялық белсенді қоспалардың қатысуымен белсенді ыдырауға ұшырайды.</w:t>
      </w:r>
    </w:p>
    <w:p w:rsidR="00857CDF" w:rsidRPr="004D4BD5" w:rsidRDefault="00857CD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Топырақ профильдері мен жер асты суларының химиялық ластануы жер бетіндегі ластаушы заттардың концентрациясына байланысты және ластанған топырақты детоксикациялау кезінде су жүктемесі неғұрлым көп болса, топыраққа улы қосылыстар (отынның химиялық түрлену өнімдері) соғұрлым көп енеді. Осылайша, ластанған аймақты бейтараптандырғаннан кейін екі айдан кейін подзолиялық топыраққа төгілген кезде асимметриялық диметилгидразин (UDMH) және оның тотығу өнімдері 5-70 см тереңдікке енуі мүмкін. Құмның жоғары сүзу қабілеті оның терең енуіне ықпал етеді, сазды топырақ жанғыш заттардың терең қоныс аударуына жол бермейді.</w:t>
      </w:r>
    </w:p>
    <w:p w:rsidR="00E8399F" w:rsidRPr="0090205F" w:rsidRDefault="00857CDF" w:rsidP="00A41288">
      <w:pPr>
        <w:widowControl w:val="0"/>
        <w:tabs>
          <w:tab w:val="left" w:pos="426"/>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Қоршаған ортаға, әсіресе жануарларға теріс әсер ететін негізгі факторлар – ПС құлауынан пайда болатын әсер ету аймағындағы өсімдіктер мен топырақ жамылғысының пирогендік және жылу бұзылыстары болып табылады. ЗТ ПС құлауынан туындаған өрттер азық-түлік қорларын жояды және осыған байланысты фитофагты сүтқоректілердің, жәндіктер жейтін бауырымен жорғалаушылар мен жыртқыш құстардың жойылып кетуіне, энтомофауна мен омыртқасыздардың жойылуына ықпал етеді. ЗТ пайдалану тәжірибесі дефлаграция мен өрттер, ПС құлауына байланысты өсімдік жамылғысының зақымдануы негізінен оттегі-керосинді негізгі сұйық зымыран қозғалтқыштары (СЗҚ) бар бірінші ПС пайдаланылған үдеткіштердің әсер ету аймақт</w:t>
      </w:r>
      <w:r w:rsidR="008729DD" w:rsidRPr="004D4BD5">
        <w:rPr>
          <w:rFonts w:ascii="Times New Roman" w:hAnsi="Times New Roman" w:cs="Times New Roman"/>
          <w:sz w:val="20"/>
          <w:szCs w:val="20"/>
          <w:lang w:val="kk-KZ"/>
        </w:rPr>
        <w:t xml:space="preserve">арында </w:t>
      </w:r>
      <w:r w:rsidR="008729DD" w:rsidRPr="004D4BD5">
        <w:rPr>
          <w:rFonts w:ascii="Times New Roman" w:hAnsi="Times New Roman" w:cs="Times New Roman"/>
          <w:sz w:val="20"/>
          <w:szCs w:val="20"/>
          <w:lang w:val="kk-KZ"/>
        </w:rPr>
        <w:lastRenderedPageBreak/>
        <w:t>болатындығын көрсетті [11</w:t>
      </w:r>
      <w:r w:rsidRPr="004D4BD5">
        <w:rPr>
          <w:rFonts w:ascii="Times New Roman" w:hAnsi="Times New Roman" w:cs="Times New Roman"/>
          <w:sz w:val="20"/>
          <w:szCs w:val="20"/>
          <w:lang w:val="kk-KZ"/>
        </w:rPr>
        <w:t>].</w:t>
      </w:r>
    </w:p>
    <w:p w:rsidR="0090205F" w:rsidRDefault="005C4410" w:rsidP="00A41288">
      <w:pPr>
        <w:widowControl w:val="0"/>
        <w:tabs>
          <w:tab w:val="left" w:pos="284"/>
        </w:tabs>
        <w:spacing w:after="0" w:line="240" w:lineRule="auto"/>
        <w:ind w:firstLine="709"/>
        <w:jc w:val="both"/>
        <w:rPr>
          <w:rFonts w:ascii="Times New Roman" w:hAnsi="Times New Roman" w:cs="Times New Roman"/>
          <w:b/>
          <w:sz w:val="20"/>
          <w:szCs w:val="20"/>
          <w:lang w:val="kk-KZ"/>
        </w:rPr>
      </w:pPr>
      <w:r w:rsidRPr="004D4BD5">
        <w:rPr>
          <w:rFonts w:ascii="Times New Roman" w:hAnsi="Times New Roman" w:cs="Times New Roman"/>
          <w:b/>
          <w:sz w:val="20"/>
          <w:szCs w:val="20"/>
          <w:lang w:val="kk-KZ"/>
        </w:rPr>
        <w:t>Қорытынды</w:t>
      </w:r>
    </w:p>
    <w:p w:rsidR="0090205F" w:rsidRDefault="005C4410" w:rsidP="00A41288">
      <w:pPr>
        <w:widowControl w:val="0"/>
        <w:tabs>
          <w:tab w:val="left" w:pos="284"/>
        </w:tabs>
        <w:spacing w:after="0" w:line="240" w:lineRule="auto"/>
        <w:ind w:firstLine="709"/>
        <w:jc w:val="both"/>
        <w:rPr>
          <w:rFonts w:ascii="Times New Roman" w:hAnsi="Times New Roman" w:cs="Times New Roman"/>
          <w:b/>
          <w:sz w:val="20"/>
          <w:szCs w:val="20"/>
          <w:lang w:val="kk-KZ"/>
        </w:rPr>
      </w:pPr>
      <w:r w:rsidRPr="004D4BD5">
        <w:rPr>
          <w:rFonts w:ascii="Times New Roman" w:hAnsi="Times New Roman" w:cs="Times New Roman"/>
          <w:sz w:val="20"/>
          <w:szCs w:val="20"/>
          <w:lang w:val="kk-KZ"/>
        </w:rPr>
        <w:t>Байқоңыр ғарыш айлағы аумағының экологиялық жағдайына талдау жүргізілді, зымыран тасығышты ұшыруға әсер ететін негізгі теріс факторлар анықталды. Зымыран тасығыштың ұшырылуына әсе</w:t>
      </w:r>
      <w:r w:rsidR="001E1419">
        <w:rPr>
          <w:rFonts w:ascii="Times New Roman" w:hAnsi="Times New Roman" w:cs="Times New Roman"/>
          <w:sz w:val="20"/>
          <w:szCs w:val="20"/>
          <w:lang w:val="kk-KZ"/>
        </w:rPr>
        <w:t>р ететін техногендік факторлар Ә</w:t>
      </w:r>
      <w:r w:rsidRPr="004D4BD5">
        <w:rPr>
          <w:rFonts w:ascii="Times New Roman" w:hAnsi="Times New Roman" w:cs="Times New Roman"/>
          <w:sz w:val="20"/>
          <w:szCs w:val="20"/>
          <w:lang w:val="kk-KZ"/>
        </w:rPr>
        <w:t>А-ның қоршаған ортасының химиялық, механикалық және пирогендік-техникалық ластануынан болатынын көрсетілді.</w:t>
      </w:r>
    </w:p>
    <w:p w:rsidR="005C4410" w:rsidRPr="0090205F" w:rsidRDefault="005C4410" w:rsidP="00A41288">
      <w:pPr>
        <w:widowControl w:val="0"/>
        <w:tabs>
          <w:tab w:val="left" w:pos="284"/>
        </w:tabs>
        <w:spacing w:after="0" w:line="240" w:lineRule="auto"/>
        <w:ind w:firstLine="709"/>
        <w:jc w:val="both"/>
        <w:rPr>
          <w:rFonts w:ascii="Times New Roman" w:hAnsi="Times New Roman" w:cs="Times New Roman"/>
          <w:b/>
          <w:sz w:val="20"/>
          <w:szCs w:val="20"/>
          <w:lang w:val="kk-KZ"/>
        </w:rPr>
      </w:pPr>
      <w:r w:rsidRPr="004D4BD5">
        <w:rPr>
          <w:rFonts w:ascii="Times New Roman" w:hAnsi="Times New Roman" w:cs="Times New Roman"/>
          <w:sz w:val="20"/>
          <w:szCs w:val="20"/>
          <w:lang w:val="kk-KZ"/>
        </w:rPr>
        <w:t>Техногендік жүктемені азай</w:t>
      </w:r>
      <w:r w:rsidR="001E1419">
        <w:rPr>
          <w:rFonts w:ascii="Times New Roman" w:hAnsi="Times New Roman" w:cs="Times New Roman"/>
          <w:sz w:val="20"/>
          <w:szCs w:val="20"/>
          <w:lang w:val="kk-KZ"/>
        </w:rPr>
        <w:t>ту, экологиялық зерттеулердің, Ә</w:t>
      </w:r>
      <w:r w:rsidRPr="004D4BD5">
        <w:rPr>
          <w:rFonts w:ascii="Times New Roman" w:hAnsi="Times New Roman" w:cs="Times New Roman"/>
          <w:sz w:val="20"/>
          <w:szCs w:val="20"/>
          <w:lang w:val="kk-KZ"/>
        </w:rPr>
        <w:t xml:space="preserve">A мониторингі мен бақылаудың тиімділігін арттыру үшін </w:t>
      </w:r>
      <w:r w:rsidR="001E1419">
        <w:rPr>
          <w:rFonts w:ascii="Times New Roman" w:hAnsi="Times New Roman" w:cs="Times New Roman"/>
          <w:sz w:val="20"/>
          <w:szCs w:val="20"/>
          <w:lang w:val="kk-KZ"/>
        </w:rPr>
        <w:t>мынадай шаралар қабылданады: – Ә</w:t>
      </w:r>
      <w:r w:rsidRPr="004D4BD5">
        <w:rPr>
          <w:rFonts w:ascii="Times New Roman" w:hAnsi="Times New Roman" w:cs="Times New Roman"/>
          <w:sz w:val="20"/>
          <w:szCs w:val="20"/>
          <w:lang w:val="kk-KZ"/>
        </w:rPr>
        <w:t>A-ның техногендік әсерге барынша төзімді таңдалған аймақтарында ПС құлау үшін оңтайлы учаскелерді айқындау; - таңдалған оңтайлы учаскенің мөлшерінен аспайтын дәлдік</w:t>
      </w:r>
      <w:r w:rsidR="008734B7" w:rsidRPr="004D4BD5">
        <w:rPr>
          <w:rFonts w:ascii="Times New Roman" w:hAnsi="Times New Roman" w:cs="Times New Roman"/>
          <w:sz w:val="20"/>
          <w:szCs w:val="20"/>
          <w:lang w:val="kk-KZ"/>
        </w:rPr>
        <w:t>пен белгіленген құлау орнында ЗТ-дан бөлінгеннен кейін ПС</w:t>
      </w:r>
      <w:r w:rsidRPr="004D4BD5">
        <w:rPr>
          <w:rFonts w:ascii="Times New Roman" w:hAnsi="Times New Roman" w:cs="Times New Roman"/>
          <w:sz w:val="20"/>
          <w:szCs w:val="20"/>
          <w:lang w:val="kk-KZ"/>
        </w:rPr>
        <w:t xml:space="preserve"> бақыланатын түсуі. </w:t>
      </w:r>
    </w:p>
    <w:p w:rsidR="00657662" w:rsidRPr="004D4BD5" w:rsidRDefault="005C4410" w:rsidP="00A41288">
      <w:pPr>
        <w:widowControl w:val="0"/>
        <w:tabs>
          <w:tab w:val="left" w:pos="284"/>
        </w:tabs>
        <w:spacing w:after="0" w:line="240" w:lineRule="auto"/>
        <w:ind w:firstLine="709"/>
        <w:jc w:val="both"/>
        <w:rPr>
          <w:rFonts w:ascii="Times New Roman" w:hAnsi="Times New Roman" w:cs="Times New Roman"/>
          <w:sz w:val="20"/>
          <w:szCs w:val="20"/>
          <w:lang w:val="kk-KZ"/>
        </w:rPr>
      </w:pPr>
      <w:r w:rsidRPr="004D4BD5">
        <w:rPr>
          <w:rFonts w:ascii="Times New Roman" w:hAnsi="Times New Roman" w:cs="Times New Roman"/>
          <w:sz w:val="20"/>
          <w:szCs w:val="20"/>
          <w:lang w:val="kk-KZ"/>
        </w:rPr>
        <w:t>Экологияға байланысты проблемаларды шешу үшін Байқоңыр ғарыш айлағының экологиялық менеджмент жүйесінің бір бөлігі болып табы</w:t>
      </w:r>
      <w:r w:rsidR="008734B7" w:rsidRPr="004D4BD5">
        <w:rPr>
          <w:rFonts w:ascii="Times New Roman" w:hAnsi="Times New Roman" w:cs="Times New Roman"/>
          <w:sz w:val="20"/>
          <w:szCs w:val="20"/>
          <w:lang w:val="kk-KZ"/>
        </w:rPr>
        <w:t>латын қосымша IASIA құру ұсыныл</w:t>
      </w:r>
      <w:r w:rsidRPr="004D4BD5">
        <w:rPr>
          <w:rFonts w:ascii="Times New Roman" w:hAnsi="Times New Roman" w:cs="Times New Roman"/>
          <w:sz w:val="20"/>
          <w:szCs w:val="20"/>
          <w:lang w:val="kk-KZ"/>
        </w:rPr>
        <w:t xml:space="preserve">ды. </w:t>
      </w:r>
      <w:r w:rsidR="008734B7" w:rsidRPr="004D4BD5">
        <w:rPr>
          <w:rFonts w:ascii="Times New Roman" w:hAnsi="Times New Roman" w:cs="Times New Roman"/>
          <w:sz w:val="20"/>
          <w:szCs w:val="20"/>
          <w:lang w:val="kk-KZ"/>
        </w:rPr>
        <w:t>Осы бағытық</w:t>
      </w:r>
      <w:r w:rsidRPr="004D4BD5">
        <w:rPr>
          <w:rFonts w:ascii="Times New Roman" w:hAnsi="Times New Roman" w:cs="Times New Roman"/>
          <w:sz w:val="20"/>
          <w:szCs w:val="20"/>
          <w:lang w:val="kk-KZ"/>
        </w:rPr>
        <w:t>а бай</w:t>
      </w:r>
      <w:r w:rsidR="008734B7" w:rsidRPr="004D4BD5">
        <w:rPr>
          <w:rFonts w:ascii="Times New Roman" w:hAnsi="Times New Roman" w:cs="Times New Roman"/>
          <w:sz w:val="20"/>
          <w:szCs w:val="20"/>
          <w:lang w:val="kk-KZ"/>
        </w:rPr>
        <w:t>ланысты мәселелерді шешу үшін ПС</w:t>
      </w:r>
      <w:r w:rsidRPr="004D4BD5">
        <w:rPr>
          <w:rFonts w:ascii="Times New Roman" w:hAnsi="Times New Roman" w:cs="Times New Roman"/>
          <w:sz w:val="20"/>
          <w:szCs w:val="20"/>
          <w:lang w:val="kk-KZ"/>
        </w:rPr>
        <w:t xml:space="preserve"> резервуарларындағы сұйық отынның пайдаланылмаған қалдықтарын буландыруға, оның өрт-жарылыс қауіпс</w:t>
      </w:r>
      <w:r w:rsidR="001E1419">
        <w:rPr>
          <w:rFonts w:ascii="Times New Roman" w:hAnsi="Times New Roman" w:cs="Times New Roman"/>
          <w:sz w:val="20"/>
          <w:szCs w:val="20"/>
          <w:lang w:val="kk-KZ"/>
        </w:rPr>
        <w:t>іздігін қамтамасыз етуге және Ә</w:t>
      </w:r>
      <w:bookmarkStart w:id="0" w:name="_GoBack"/>
      <w:bookmarkEnd w:id="0"/>
      <w:r w:rsidR="008734B7" w:rsidRPr="004D4BD5">
        <w:rPr>
          <w:rFonts w:ascii="Times New Roman" w:hAnsi="Times New Roman" w:cs="Times New Roman"/>
          <w:sz w:val="20"/>
          <w:szCs w:val="20"/>
          <w:lang w:val="kk-KZ"/>
        </w:rPr>
        <w:t>A</w:t>
      </w:r>
      <w:r w:rsidRPr="004D4BD5">
        <w:rPr>
          <w:rFonts w:ascii="Times New Roman" w:hAnsi="Times New Roman" w:cs="Times New Roman"/>
          <w:sz w:val="20"/>
          <w:szCs w:val="20"/>
          <w:lang w:val="kk-KZ"/>
        </w:rPr>
        <w:t xml:space="preserve"> бөлінген аймақта орналасқан</w:t>
      </w:r>
      <w:r w:rsidR="008734B7" w:rsidRPr="004D4BD5">
        <w:rPr>
          <w:rFonts w:ascii="Times New Roman" w:hAnsi="Times New Roman" w:cs="Times New Roman"/>
          <w:sz w:val="20"/>
          <w:szCs w:val="20"/>
          <w:lang w:val="kk-KZ"/>
        </w:rPr>
        <w:t xml:space="preserve"> оңтайлы аймаққа түсу жолымен ПС</w:t>
      </w:r>
      <w:r w:rsidRPr="004D4BD5">
        <w:rPr>
          <w:rFonts w:ascii="Times New Roman" w:hAnsi="Times New Roman" w:cs="Times New Roman"/>
          <w:sz w:val="20"/>
          <w:szCs w:val="20"/>
          <w:lang w:val="kk-KZ"/>
        </w:rPr>
        <w:t xml:space="preserve"> бақыланатын түсу үшін алынған бу-газ қоспаларын пайдалануға негізделген мү</w:t>
      </w:r>
      <w:r w:rsidR="008734B7" w:rsidRPr="004D4BD5">
        <w:rPr>
          <w:rFonts w:ascii="Times New Roman" w:hAnsi="Times New Roman" w:cs="Times New Roman"/>
          <w:sz w:val="20"/>
          <w:szCs w:val="20"/>
          <w:lang w:val="kk-KZ"/>
        </w:rPr>
        <w:t>мкін құрылымдық шешімдер ұсыныл</w:t>
      </w:r>
      <w:r w:rsidRPr="004D4BD5">
        <w:rPr>
          <w:rFonts w:ascii="Times New Roman" w:hAnsi="Times New Roman" w:cs="Times New Roman"/>
          <w:sz w:val="20"/>
          <w:szCs w:val="20"/>
          <w:lang w:val="kk-KZ"/>
        </w:rPr>
        <w:t>ды.</w:t>
      </w:r>
    </w:p>
    <w:p w:rsidR="00CD07A0" w:rsidRPr="004D4BD5" w:rsidRDefault="00CD07A0" w:rsidP="002D2139">
      <w:pPr>
        <w:spacing w:after="0" w:line="240" w:lineRule="auto"/>
        <w:ind w:firstLine="709"/>
        <w:rPr>
          <w:rFonts w:ascii="Times New Roman" w:hAnsi="Times New Roman" w:cs="Times New Roman"/>
          <w:sz w:val="20"/>
          <w:szCs w:val="20"/>
          <w:lang w:val="kk-KZ"/>
        </w:rPr>
      </w:pPr>
    </w:p>
    <w:p w:rsidR="000F292F" w:rsidRDefault="002F44DB" w:rsidP="002D2139">
      <w:pPr>
        <w:spacing w:after="0" w:line="240" w:lineRule="auto"/>
        <w:ind w:firstLine="709"/>
        <w:jc w:val="center"/>
        <w:rPr>
          <w:rFonts w:ascii="Times New Roman" w:hAnsi="Times New Roman" w:cs="Times New Roman"/>
          <w:b/>
          <w:sz w:val="20"/>
          <w:szCs w:val="20"/>
          <w:lang w:val="kk-KZ"/>
        </w:rPr>
      </w:pPr>
      <w:r w:rsidRPr="005430CD">
        <w:rPr>
          <w:rFonts w:ascii="Times New Roman" w:hAnsi="Times New Roman" w:cs="Times New Roman"/>
          <w:b/>
          <w:sz w:val="20"/>
          <w:szCs w:val="20"/>
          <w:lang w:val="kk-KZ"/>
        </w:rPr>
        <w:t>ПАЙДАЛАНЫЛҒАН ӘДЕБИЕТТЕР</w:t>
      </w:r>
      <w:r w:rsidR="00FD7AAF">
        <w:rPr>
          <w:rFonts w:ascii="Times New Roman" w:hAnsi="Times New Roman" w:cs="Times New Roman"/>
          <w:b/>
          <w:sz w:val="20"/>
          <w:szCs w:val="20"/>
          <w:lang w:val="kk-KZ"/>
        </w:rPr>
        <w:t xml:space="preserve"> </w:t>
      </w:r>
      <w:r w:rsidR="00FD7AAF" w:rsidRPr="005430CD">
        <w:rPr>
          <w:rFonts w:ascii="Times New Roman" w:hAnsi="Times New Roman" w:cs="Times New Roman"/>
          <w:b/>
          <w:sz w:val="20"/>
          <w:szCs w:val="20"/>
          <w:lang w:val="kk-KZ"/>
        </w:rPr>
        <w:t>ТІЗІМІ</w:t>
      </w:r>
    </w:p>
    <w:p w:rsidR="002D2139" w:rsidRPr="002D2139" w:rsidRDefault="002D2139" w:rsidP="002D2139">
      <w:pPr>
        <w:spacing w:after="0" w:line="240" w:lineRule="auto"/>
        <w:ind w:firstLine="709"/>
        <w:jc w:val="center"/>
        <w:rPr>
          <w:rFonts w:ascii="Times New Roman" w:hAnsi="Times New Roman" w:cs="Times New Roman"/>
          <w:b/>
          <w:sz w:val="20"/>
          <w:szCs w:val="20"/>
          <w:lang w:val="kk-KZ"/>
        </w:rPr>
      </w:pPr>
    </w:p>
    <w:p w:rsidR="000F292F" w:rsidRPr="004D4BD5"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Pr="005430CD">
        <w:rPr>
          <w:rFonts w:ascii="Times New Roman" w:hAnsi="Times New Roman" w:cs="Times New Roman"/>
          <w:sz w:val="20"/>
          <w:szCs w:val="20"/>
          <w:lang w:val="kk-KZ"/>
        </w:rPr>
        <w:t xml:space="preserve"> </w:t>
      </w:r>
      <w:proofErr w:type="spellStart"/>
      <w:r w:rsidR="001D7580" w:rsidRPr="001D7580">
        <w:rPr>
          <w:rFonts w:ascii="Times New Roman" w:hAnsi="Times New Roman" w:cs="Times New Roman"/>
          <w:sz w:val="20"/>
          <w:szCs w:val="20"/>
        </w:rPr>
        <w:t>Жубатов</w:t>
      </w:r>
      <w:proofErr w:type="spellEnd"/>
      <w:r w:rsidR="001D7580" w:rsidRPr="001D7580">
        <w:rPr>
          <w:rFonts w:ascii="Times New Roman" w:hAnsi="Times New Roman" w:cs="Times New Roman"/>
          <w:sz w:val="20"/>
          <w:szCs w:val="20"/>
        </w:rPr>
        <w:t xml:space="preserve"> Ж.</w:t>
      </w:r>
      <w:r w:rsidR="001D7580">
        <w:rPr>
          <w:rFonts w:ascii="Times New Roman" w:hAnsi="Times New Roman" w:cs="Times New Roman"/>
          <w:sz w:val="20"/>
          <w:szCs w:val="20"/>
        </w:rPr>
        <w:t xml:space="preserve">, </w:t>
      </w:r>
      <w:proofErr w:type="spellStart"/>
      <w:r w:rsidR="001D7580">
        <w:rPr>
          <w:rFonts w:ascii="Times New Roman" w:hAnsi="Times New Roman" w:cs="Times New Roman"/>
          <w:sz w:val="20"/>
          <w:szCs w:val="20"/>
        </w:rPr>
        <w:t>Товасаров</w:t>
      </w:r>
      <w:proofErr w:type="spellEnd"/>
      <w:r w:rsidR="001D7580">
        <w:rPr>
          <w:rFonts w:ascii="Times New Roman" w:hAnsi="Times New Roman" w:cs="Times New Roman"/>
          <w:sz w:val="20"/>
          <w:szCs w:val="20"/>
        </w:rPr>
        <w:t xml:space="preserve"> А., Козловский В</w:t>
      </w:r>
      <w:r w:rsidR="001D7580" w:rsidRPr="001D7580">
        <w:rPr>
          <w:rFonts w:ascii="Times New Roman" w:hAnsi="Times New Roman" w:cs="Times New Roman"/>
          <w:sz w:val="20"/>
          <w:szCs w:val="20"/>
        </w:rPr>
        <w:t>.</w:t>
      </w:r>
      <w:r w:rsidR="001D7580">
        <w:rPr>
          <w:rFonts w:ascii="Times New Roman" w:hAnsi="Times New Roman" w:cs="Times New Roman"/>
          <w:sz w:val="20"/>
          <w:szCs w:val="20"/>
          <w:lang w:val="kk-KZ"/>
        </w:rPr>
        <w:t>.</w:t>
      </w:r>
      <w:r w:rsidR="001D7580" w:rsidRPr="001D7580">
        <w:rPr>
          <w:rFonts w:ascii="Times New Roman" w:hAnsi="Times New Roman" w:cs="Times New Roman"/>
          <w:sz w:val="20"/>
          <w:szCs w:val="20"/>
        </w:rPr>
        <w:t xml:space="preserve"> Экологическая безопасность деятельности космодрома «Байконур» /</w:t>
      </w:r>
      <w:r w:rsidR="001D7580">
        <w:rPr>
          <w:rFonts w:ascii="Times New Roman" w:hAnsi="Times New Roman" w:cs="Times New Roman"/>
          <w:sz w:val="20"/>
          <w:szCs w:val="20"/>
        </w:rPr>
        <w:t xml:space="preserve"> Алматы, 2011. 555 </w:t>
      </w:r>
      <w:r w:rsidR="001D7580">
        <w:rPr>
          <w:rFonts w:ascii="Times New Roman" w:hAnsi="Times New Roman" w:cs="Times New Roman"/>
          <w:sz w:val="20"/>
          <w:szCs w:val="20"/>
          <w:lang w:val="kk-KZ"/>
        </w:rPr>
        <w:t>б</w:t>
      </w:r>
      <w:r w:rsidR="001D7580" w:rsidRPr="001D7580">
        <w:rPr>
          <w:rFonts w:ascii="Times New Roman" w:hAnsi="Times New Roman" w:cs="Times New Roman"/>
          <w:sz w:val="20"/>
          <w:szCs w:val="20"/>
        </w:rPr>
        <w:t>. ISBN 978-601-06-1549-6.</w:t>
      </w:r>
    </w:p>
    <w:p w:rsidR="000F292F" w:rsidRPr="004D4BD5"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F292F" w:rsidRPr="004D4BD5">
        <w:rPr>
          <w:rFonts w:ascii="Times New Roman" w:hAnsi="Times New Roman" w:cs="Times New Roman"/>
          <w:sz w:val="20"/>
          <w:szCs w:val="20"/>
          <w:lang w:val="kk-KZ"/>
        </w:rPr>
        <w:t xml:space="preserve"> </w:t>
      </w:r>
      <w:r w:rsidR="001D7580" w:rsidRPr="001D7580">
        <w:rPr>
          <w:rFonts w:ascii="Times New Roman" w:hAnsi="Times New Roman" w:cs="Times New Roman"/>
          <w:sz w:val="20"/>
          <w:szCs w:val="20"/>
        </w:rPr>
        <w:t xml:space="preserve">Шатров Я. Т., Баранов Д. А., </w:t>
      </w:r>
      <w:proofErr w:type="spellStart"/>
      <w:r w:rsidR="001D7580" w:rsidRPr="001D7580">
        <w:rPr>
          <w:rFonts w:ascii="Times New Roman" w:hAnsi="Times New Roman" w:cs="Times New Roman"/>
          <w:sz w:val="20"/>
          <w:szCs w:val="20"/>
        </w:rPr>
        <w:t>Суйменбаев</w:t>
      </w:r>
      <w:proofErr w:type="spellEnd"/>
      <w:r w:rsidR="001D7580" w:rsidRPr="001D7580">
        <w:rPr>
          <w:rFonts w:ascii="Times New Roman" w:hAnsi="Times New Roman" w:cs="Times New Roman"/>
          <w:sz w:val="20"/>
          <w:szCs w:val="20"/>
        </w:rPr>
        <w:t xml:space="preserve"> Б. Т., </w:t>
      </w:r>
      <w:proofErr w:type="spellStart"/>
      <w:r w:rsidR="001D7580" w:rsidRPr="001D7580">
        <w:rPr>
          <w:rFonts w:ascii="Times New Roman" w:hAnsi="Times New Roman" w:cs="Times New Roman"/>
          <w:sz w:val="20"/>
          <w:szCs w:val="20"/>
        </w:rPr>
        <w:t>Трушляков</w:t>
      </w:r>
      <w:proofErr w:type="spellEnd"/>
      <w:r w:rsidR="001D7580" w:rsidRPr="001D7580">
        <w:rPr>
          <w:rFonts w:ascii="Times New Roman" w:hAnsi="Times New Roman" w:cs="Times New Roman"/>
          <w:sz w:val="20"/>
          <w:szCs w:val="20"/>
        </w:rPr>
        <w:t xml:space="preserve"> В. И. Повышение </w:t>
      </w:r>
      <w:proofErr w:type="spellStart"/>
      <w:r w:rsidR="001D7580" w:rsidRPr="001D7580">
        <w:rPr>
          <w:rFonts w:ascii="Times New Roman" w:hAnsi="Times New Roman" w:cs="Times New Roman"/>
          <w:sz w:val="20"/>
          <w:szCs w:val="20"/>
        </w:rPr>
        <w:t>пожаровзрывобезопасности</w:t>
      </w:r>
      <w:proofErr w:type="spellEnd"/>
      <w:r w:rsidR="001D7580" w:rsidRPr="001D7580">
        <w:rPr>
          <w:rFonts w:ascii="Times New Roman" w:hAnsi="Times New Roman" w:cs="Times New Roman"/>
          <w:sz w:val="20"/>
          <w:szCs w:val="20"/>
        </w:rPr>
        <w:t xml:space="preserve"> при эксплуатации отработавших ступеней ракет-носителей с жидкостными ракетными двигателями // </w:t>
      </w:r>
      <w:proofErr w:type="spellStart"/>
      <w:r w:rsidR="001D7580" w:rsidRPr="001D7580">
        <w:rPr>
          <w:rFonts w:ascii="Times New Roman" w:hAnsi="Times New Roman" w:cs="Times New Roman"/>
          <w:sz w:val="20"/>
          <w:szCs w:val="20"/>
        </w:rPr>
        <w:t>Пожаровзрывоб</w:t>
      </w:r>
      <w:r w:rsidR="006D16DB">
        <w:rPr>
          <w:rFonts w:ascii="Times New Roman" w:hAnsi="Times New Roman" w:cs="Times New Roman"/>
          <w:sz w:val="20"/>
          <w:szCs w:val="20"/>
        </w:rPr>
        <w:t>езопасность</w:t>
      </w:r>
      <w:proofErr w:type="spellEnd"/>
      <w:r w:rsidR="006D16DB">
        <w:rPr>
          <w:rFonts w:ascii="Times New Roman" w:hAnsi="Times New Roman" w:cs="Times New Roman"/>
          <w:sz w:val="20"/>
          <w:szCs w:val="20"/>
        </w:rPr>
        <w:t xml:space="preserve">. </w:t>
      </w:r>
      <w:r w:rsidR="006D16DB" w:rsidRPr="006D16DB">
        <w:rPr>
          <w:rFonts w:ascii="Times New Roman" w:hAnsi="Times New Roman" w:cs="Times New Roman"/>
          <w:sz w:val="20"/>
          <w:szCs w:val="20"/>
          <w:lang w:val="en-US"/>
        </w:rPr>
        <w:t xml:space="preserve">2016. </w:t>
      </w:r>
      <w:r w:rsidR="006D16DB">
        <w:rPr>
          <w:rFonts w:ascii="Times New Roman" w:hAnsi="Times New Roman" w:cs="Times New Roman"/>
          <w:sz w:val="20"/>
          <w:szCs w:val="20"/>
        </w:rPr>
        <w:t>Т</w:t>
      </w:r>
      <w:r w:rsidR="006D16DB" w:rsidRPr="006D16DB">
        <w:rPr>
          <w:rFonts w:ascii="Times New Roman" w:hAnsi="Times New Roman" w:cs="Times New Roman"/>
          <w:sz w:val="20"/>
          <w:szCs w:val="20"/>
          <w:lang w:val="en-US"/>
        </w:rPr>
        <w:t xml:space="preserve">. 25, № 4. </w:t>
      </w:r>
      <w:r w:rsidR="006D16DB">
        <w:rPr>
          <w:rFonts w:ascii="Times New Roman" w:hAnsi="Times New Roman" w:cs="Times New Roman"/>
          <w:sz w:val="20"/>
          <w:szCs w:val="20"/>
          <w:lang w:val="kk-KZ"/>
        </w:rPr>
        <w:t>Б</w:t>
      </w:r>
      <w:r w:rsidR="001D7580" w:rsidRPr="006D16DB">
        <w:rPr>
          <w:rFonts w:ascii="Times New Roman" w:hAnsi="Times New Roman" w:cs="Times New Roman"/>
          <w:sz w:val="20"/>
          <w:szCs w:val="20"/>
          <w:lang w:val="en-US"/>
        </w:rPr>
        <w:t xml:space="preserve">. </w:t>
      </w:r>
      <w:proofErr w:type="gramStart"/>
      <w:r w:rsidR="001D7580" w:rsidRPr="006D16DB">
        <w:rPr>
          <w:rFonts w:ascii="Times New Roman" w:hAnsi="Times New Roman" w:cs="Times New Roman"/>
          <w:sz w:val="20"/>
          <w:szCs w:val="20"/>
          <w:lang w:val="en-US"/>
        </w:rPr>
        <w:t>30–42.</w:t>
      </w:r>
      <w:proofErr w:type="gramEnd"/>
      <w:r w:rsidR="001D7580" w:rsidRPr="006D16DB">
        <w:rPr>
          <w:rFonts w:ascii="Times New Roman" w:hAnsi="Times New Roman" w:cs="Times New Roman"/>
          <w:sz w:val="20"/>
          <w:szCs w:val="20"/>
          <w:lang w:val="en-US"/>
        </w:rPr>
        <w:t xml:space="preserve"> DOI: 10.18322/ PVB.2016.25.04.30-42.</w:t>
      </w:r>
    </w:p>
    <w:p w:rsidR="000F292F" w:rsidRPr="004D4BD5"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0F292F" w:rsidRPr="004D4BD5">
        <w:rPr>
          <w:rFonts w:ascii="Times New Roman" w:hAnsi="Times New Roman" w:cs="Times New Roman"/>
          <w:sz w:val="20"/>
          <w:szCs w:val="20"/>
          <w:lang w:val="kk-KZ"/>
        </w:rPr>
        <w:t xml:space="preserve"> </w:t>
      </w:r>
      <w:r w:rsidR="006D16DB" w:rsidRPr="006D16DB">
        <w:rPr>
          <w:rFonts w:ascii="Times New Roman" w:hAnsi="Times New Roman" w:cs="Times New Roman"/>
          <w:sz w:val="20"/>
          <w:szCs w:val="20"/>
        </w:rPr>
        <w:t xml:space="preserve">Баранов Д. А., Макаров Ю. Н., </w:t>
      </w:r>
      <w:proofErr w:type="spellStart"/>
      <w:r w:rsidR="006D16DB" w:rsidRPr="006D16DB">
        <w:rPr>
          <w:rFonts w:ascii="Times New Roman" w:hAnsi="Times New Roman" w:cs="Times New Roman"/>
          <w:sz w:val="20"/>
          <w:szCs w:val="20"/>
        </w:rPr>
        <w:t>Трушляков</w:t>
      </w:r>
      <w:proofErr w:type="spellEnd"/>
      <w:r w:rsidR="006D16DB" w:rsidRPr="006D16DB">
        <w:rPr>
          <w:rFonts w:ascii="Times New Roman" w:hAnsi="Times New Roman" w:cs="Times New Roman"/>
          <w:sz w:val="20"/>
          <w:szCs w:val="20"/>
        </w:rPr>
        <w:t xml:space="preserve"> В. И., Шатров Я. Т. Проект </w:t>
      </w:r>
      <w:proofErr w:type="gramStart"/>
      <w:r w:rsidR="006D16DB" w:rsidRPr="006D16DB">
        <w:rPr>
          <w:rFonts w:ascii="Times New Roman" w:hAnsi="Times New Roman" w:cs="Times New Roman"/>
          <w:sz w:val="20"/>
          <w:szCs w:val="20"/>
        </w:rPr>
        <w:t>создания автономной бортовой системы увода отработавших ступеней ракет-носителей</w:t>
      </w:r>
      <w:proofErr w:type="gramEnd"/>
      <w:r w:rsidR="006D16DB" w:rsidRPr="006D16DB">
        <w:rPr>
          <w:rFonts w:ascii="Times New Roman" w:hAnsi="Times New Roman" w:cs="Times New Roman"/>
          <w:sz w:val="20"/>
          <w:szCs w:val="20"/>
        </w:rPr>
        <w:t xml:space="preserve"> в заданные области // Космонавтика и р</w:t>
      </w:r>
      <w:r w:rsidR="006D16DB">
        <w:rPr>
          <w:rFonts w:ascii="Times New Roman" w:hAnsi="Times New Roman" w:cs="Times New Roman"/>
          <w:sz w:val="20"/>
          <w:szCs w:val="20"/>
        </w:rPr>
        <w:t xml:space="preserve">акетостроение. </w:t>
      </w:r>
      <w:r w:rsidR="006D16DB" w:rsidRPr="006D16DB">
        <w:rPr>
          <w:rFonts w:ascii="Times New Roman" w:hAnsi="Times New Roman" w:cs="Times New Roman"/>
          <w:sz w:val="20"/>
          <w:szCs w:val="20"/>
          <w:lang w:val="en-US"/>
        </w:rPr>
        <w:t xml:space="preserve">2015. № 5 (84). </w:t>
      </w:r>
      <w:r w:rsidR="006D16DB">
        <w:rPr>
          <w:rFonts w:ascii="Times New Roman" w:hAnsi="Times New Roman" w:cs="Times New Roman"/>
          <w:sz w:val="20"/>
          <w:szCs w:val="20"/>
          <w:lang w:val="kk-KZ"/>
        </w:rPr>
        <w:t>Б</w:t>
      </w:r>
      <w:r w:rsidR="006D16DB" w:rsidRPr="006D16DB">
        <w:rPr>
          <w:rFonts w:ascii="Times New Roman" w:hAnsi="Times New Roman" w:cs="Times New Roman"/>
          <w:sz w:val="20"/>
          <w:szCs w:val="20"/>
          <w:lang w:val="en-US"/>
        </w:rPr>
        <w:t xml:space="preserve">. </w:t>
      </w:r>
      <w:proofErr w:type="gramStart"/>
      <w:r w:rsidR="006D16DB" w:rsidRPr="006D16DB">
        <w:rPr>
          <w:rFonts w:ascii="Times New Roman" w:hAnsi="Times New Roman" w:cs="Times New Roman"/>
          <w:sz w:val="20"/>
          <w:szCs w:val="20"/>
          <w:lang w:val="en-US"/>
        </w:rPr>
        <w:t>76–82.</w:t>
      </w:r>
      <w:proofErr w:type="gramEnd"/>
    </w:p>
    <w:p w:rsidR="000F292F" w:rsidRPr="004D4BD5"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000F292F" w:rsidRPr="004D4BD5">
        <w:rPr>
          <w:rFonts w:ascii="Times New Roman" w:hAnsi="Times New Roman" w:cs="Times New Roman"/>
          <w:sz w:val="20"/>
          <w:szCs w:val="20"/>
          <w:lang w:val="kk-KZ"/>
        </w:rPr>
        <w:t xml:space="preserve"> </w:t>
      </w:r>
      <w:proofErr w:type="spellStart"/>
      <w:r w:rsidR="006D16DB" w:rsidRPr="006D16DB">
        <w:rPr>
          <w:rFonts w:ascii="Times New Roman" w:hAnsi="Times New Roman" w:cs="Times New Roman"/>
          <w:sz w:val="20"/>
          <w:szCs w:val="20"/>
          <w:lang w:val="en-US"/>
        </w:rPr>
        <w:t>Trushlyakov</w:t>
      </w:r>
      <w:proofErr w:type="spellEnd"/>
      <w:r w:rsidR="006D16DB" w:rsidRPr="006D16DB">
        <w:rPr>
          <w:rFonts w:ascii="Times New Roman" w:hAnsi="Times New Roman" w:cs="Times New Roman"/>
          <w:sz w:val="20"/>
          <w:szCs w:val="20"/>
          <w:lang w:val="en-US"/>
        </w:rPr>
        <w:t xml:space="preserve"> V., </w:t>
      </w:r>
      <w:proofErr w:type="spellStart"/>
      <w:proofErr w:type="gramStart"/>
      <w:r w:rsidR="006D16DB" w:rsidRPr="006D16DB">
        <w:rPr>
          <w:rFonts w:ascii="Times New Roman" w:hAnsi="Times New Roman" w:cs="Times New Roman"/>
          <w:sz w:val="20"/>
          <w:szCs w:val="20"/>
          <w:lang w:val="en-US"/>
        </w:rPr>
        <w:t>Shatrov</w:t>
      </w:r>
      <w:proofErr w:type="spellEnd"/>
      <w:r w:rsidR="006D16DB" w:rsidRPr="006D16DB">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lang w:val="en-US"/>
        </w:rPr>
        <w:t>Ya</w:t>
      </w:r>
      <w:proofErr w:type="spellEnd"/>
      <w:r w:rsidR="006D16DB" w:rsidRPr="006D16DB">
        <w:rPr>
          <w:rFonts w:ascii="Times New Roman" w:hAnsi="Times New Roman" w:cs="Times New Roman"/>
          <w:sz w:val="20"/>
          <w:szCs w:val="20"/>
          <w:lang w:val="en-US"/>
        </w:rPr>
        <w:t>.</w:t>
      </w:r>
      <w:proofErr w:type="gramEnd"/>
      <w:r w:rsidR="006D16DB" w:rsidRPr="006D16DB">
        <w:rPr>
          <w:rFonts w:ascii="Times New Roman" w:hAnsi="Times New Roman" w:cs="Times New Roman"/>
          <w:sz w:val="20"/>
          <w:szCs w:val="20"/>
          <w:lang w:val="en-US"/>
        </w:rPr>
        <w:t xml:space="preserve"> Improving of technical characteristics of launch vehicles with liquid rocket engines using active onboard de-orbiting systems // </w:t>
      </w:r>
      <w:proofErr w:type="spellStart"/>
      <w:r w:rsidR="006D16DB" w:rsidRPr="006D16DB">
        <w:rPr>
          <w:rFonts w:ascii="Times New Roman" w:hAnsi="Times New Roman" w:cs="Times New Roman"/>
          <w:sz w:val="20"/>
          <w:szCs w:val="20"/>
          <w:lang w:val="en-US"/>
        </w:rPr>
        <w:t>Acta</w:t>
      </w:r>
      <w:proofErr w:type="spellEnd"/>
      <w:r w:rsidR="006D16DB" w:rsidRPr="006D16DB">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lang w:val="en-US"/>
        </w:rPr>
        <w:t>Astronautica</w:t>
      </w:r>
      <w:proofErr w:type="spellEnd"/>
      <w:r w:rsidR="006D16DB" w:rsidRPr="006D16DB">
        <w:rPr>
          <w:rFonts w:ascii="Times New Roman" w:hAnsi="Times New Roman" w:cs="Times New Roman"/>
          <w:sz w:val="20"/>
          <w:szCs w:val="20"/>
          <w:lang w:val="en-US"/>
        </w:rPr>
        <w:t>. 2017. Vol. 138. P. 19–27. DOI: 10.1016/</w:t>
      </w:r>
      <w:proofErr w:type="spellStart"/>
      <w:r w:rsidR="006D16DB" w:rsidRPr="006D16DB">
        <w:rPr>
          <w:rFonts w:ascii="Times New Roman" w:hAnsi="Times New Roman" w:cs="Times New Roman"/>
          <w:sz w:val="20"/>
          <w:szCs w:val="20"/>
          <w:lang w:val="en-US"/>
        </w:rPr>
        <w:t>j.actaastro</w:t>
      </w:r>
      <w:proofErr w:type="spellEnd"/>
      <w:r w:rsidR="006D16DB" w:rsidRPr="006D16DB">
        <w:rPr>
          <w:rFonts w:ascii="Times New Roman" w:hAnsi="Times New Roman" w:cs="Times New Roman"/>
          <w:sz w:val="20"/>
          <w:szCs w:val="20"/>
          <w:lang w:val="en-US"/>
        </w:rPr>
        <w:t xml:space="preserve">. </w:t>
      </w:r>
      <w:proofErr w:type="gramStart"/>
      <w:r w:rsidR="006D16DB" w:rsidRPr="006D16DB">
        <w:rPr>
          <w:rFonts w:ascii="Times New Roman" w:hAnsi="Times New Roman" w:cs="Times New Roman"/>
          <w:sz w:val="20"/>
          <w:szCs w:val="20"/>
          <w:lang w:val="en-US"/>
        </w:rPr>
        <w:t>2017.05.018</w:t>
      </w:r>
      <w:r w:rsidR="000F292F" w:rsidRPr="004D4BD5">
        <w:rPr>
          <w:rFonts w:ascii="Times New Roman" w:hAnsi="Times New Roman" w:cs="Times New Roman"/>
          <w:sz w:val="20"/>
          <w:szCs w:val="20"/>
          <w:lang w:val="kk-KZ"/>
        </w:rPr>
        <w:t>.</w:t>
      </w:r>
      <w:proofErr w:type="gramEnd"/>
    </w:p>
    <w:p w:rsidR="006D16DB"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0F292F" w:rsidRPr="004D4BD5">
        <w:rPr>
          <w:rFonts w:ascii="Times New Roman" w:hAnsi="Times New Roman" w:cs="Times New Roman"/>
          <w:sz w:val="20"/>
          <w:szCs w:val="20"/>
          <w:lang w:val="kk-KZ"/>
        </w:rPr>
        <w:t xml:space="preserve"> </w:t>
      </w:r>
      <w:proofErr w:type="spellStart"/>
      <w:r w:rsidR="006D16DB" w:rsidRPr="006D16DB">
        <w:rPr>
          <w:rFonts w:ascii="Times New Roman" w:hAnsi="Times New Roman" w:cs="Times New Roman"/>
          <w:sz w:val="20"/>
          <w:szCs w:val="20"/>
          <w:lang w:val="en-US"/>
        </w:rPr>
        <w:t>Trushlyakov</w:t>
      </w:r>
      <w:proofErr w:type="spellEnd"/>
      <w:r w:rsidR="006D16DB" w:rsidRPr="006D16DB">
        <w:rPr>
          <w:rFonts w:ascii="Times New Roman" w:hAnsi="Times New Roman" w:cs="Times New Roman"/>
          <w:sz w:val="20"/>
          <w:szCs w:val="20"/>
          <w:lang w:val="en-US"/>
        </w:rPr>
        <w:t xml:space="preserve"> V., </w:t>
      </w:r>
      <w:proofErr w:type="spellStart"/>
      <w:r w:rsidR="006D16DB" w:rsidRPr="006D16DB">
        <w:rPr>
          <w:rFonts w:ascii="Times New Roman" w:hAnsi="Times New Roman" w:cs="Times New Roman"/>
          <w:sz w:val="20"/>
          <w:szCs w:val="20"/>
          <w:lang w:val="en-US"/>
        </w:rPr>
        <w:t>Shatrov</w:t>
      </w:r>
      <w:proofErr w:type="spellEnd"/>
      <w:r w:rsidR="006D16DB" w:rsidRPr="006D16DB">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lang w:val="en-US"/>
        </w:rPr>
        <w:t>Ya</w:t>
      </w:r>
      <w:proofErr w:type="spellEnd"/>
      <w:r w:rsidR="006D16DB" w:rsidRPr="006D16DB">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lang w:val="en-US"/>
        </w:rPr>
        <w:t>Sujmenbayev</w:t>
      </w:r>
      <w:proofErr w:type="spellEnd"/>
      <w:r w:rsidR="006D16DB" w:rsidRPr="006D16DB">
        <w:rPr>
          <w:rFonts w:ascii="Times New Roman" w:hAnsi="Times New Roman" w:cs="Times New Roman"/>
          <w:sz w:val="20"/>
          <w:szCs w:val="20"/>
          <w:lang w:val="en-US"/>
        </w:rPr>
        <w:t xml:space="preserve"> B., Baranov D. The designing of launch vehicles with liquid propulsion engines ensuring fire, explosion and environmental safety requirements of worked-off stages // </w:t>
      </w:r>
      <w:proofErr w:type="spellStart"/>
      <w:r w:rsidR="006D16DB" w:rsidRPr="006D16DB">
        <w:rPr>
          <w:rFonts w:ascii="Times New Roman" w:hAnsi="Times New Roman" w:cs="Times New Roman"/>
          <w:sz w:val="20"/>
          <w:szCs w:val="20"/>
          <w:lang w:val="en-US"/>
        </w:rPr>
        <w:t>Acta</w:t>
      </w:r>
      <w:proofErr w:type="spellEnd"/>
      <w:r w:rsidR="006D16DB" w:rsidRPr="006D16DB">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lang w:val="en-US"/>
        </w:rPr>
        <w:t>Astronautica</w:t>
      </w:r>
      <w:proofErr w:type="spellEnd"/>
      <w:r w:rsidR="006D16DB" w:rsidRPr="006D16DB">
        <w:rPr>
          <w:rFonts w:ascii="Times New Roman" w:hAnsi="Times New Roman" w:cs="Times New Roman"/>
          <w:sz w:val="20"/>
          <w:szCs w:val="20"/>
          <w:lang w:val="en-US"/>
        </w:rPr>
        <w:t>. 2017. Vol. 131. P. 96–101. DOI: 10.1016/j.actaastro.2016.11.031.</w:t>
      </w:r>
      <w:r w:rsidR="006D16DB" w:rsidRPr="006D16DB">
        <w:rPr>
          <w:rFonts w:ascii="Times New Roman" w:hAnsi="Times New Roman" w:cs="Times New Roman"/>
          <w:sz w:val="20"/>
          <w:szCs w:val="20"/>
          <w:lang w:val="kk-KZ"/>
        </w:rPr>
        <w:t xml:space="preserve"> </w:t>
      </w:r>
    </w:p>
    <w:p w:rsidR="006D16DB"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000F292F" w:rsidRPr="004D4BD5">
        <w:rPr>
          <w:rFonts w:ascii="Times New Roman" w:hAnsi="Times New Roman" w:cs="Times New Roman"/>
          <w:sz w:val="20"/>
          <w:szCs w:val="20"/>
          <w:lang w:val="kk-KZ"/>
        </w:rPr>
        <w:t xml:space="preserve"> </w:t>
      </w:r>
      <w:r w:rsidR="006D16DB" w:rsidRPr="006D16DB">
        <w:rPr>
          <w:rFonts w:ascii="Times New Roman" w:hAnsi="Times New Roman" w:cs="Times New Roman"/>
          <w:sz w:val="20"/>
          <w:szCs w:val="20"/>
        </w:rPr>
        <w:t>Кондратьев</w:t>
      </w:r>
      <w:r w:rsidR="006D16DB" w:rsidRPr="00B23BB1">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rPr>
        <w:t>А</w:t>
      </w:r>
      <w:r w:rsidR="006D16DB" w:rsidRPr="00B23BB1">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rPr>
        <w:t>Д</w:t>
      </w:r>
      <w:r w:rsidR="006D16DB" w:rsidRPr="00B23BB1">
        <w:rPr>
          <w:rFonts w:ascii="Times New Roman" w:hAnsi="Times New Roman" w:cs="Times New Roman"/>
          <w:sz w:val="20"/>
          <w:szCs w:val="20"/>
          <w:lang w:val="en-US"/>
        </w:rPr>
        <w:t xml:space="preserve">., </w:t>
      </w:r>
      <w:proofErr w:type="spellStart"/>
      <w:r w:rsidR="006D16DB" w:rsidRPr="006D16DB">
        <w:rPr>
          <w:rFonts w:ascii="Times New Roman" w:hAnsi="Times New Roman" w:cs="Times New Roman"/>
          <w:sz w:val="20"/>
          <w:szCs w:val="20"/>
        </w:rPr>
        <w:t>Касим</w:t>
      </w:r>
      <w:r w:rsidR="006D16DB">
        <w:rPr>
          <w:rFonts w:ascii="Times New Roman" w:hAnsi="Times New Roman" w:cs="Times New Roman"/>
          <w:sz w:val="20"/>
          <w:szCs w:val="20"/>
        </w:rPr>
        <w:t>ов</w:t>
      </w:r>
      <w:proofErr w:type="spellEnd"/>
      <w:r w:rsidR="006D16DB" w:rsidRPr="00B23BB1">
        <w:rPr>
          <w:rFonts w:ascii="Times New Roman" w:hAnsi="Times New Roman" w:cs="Times New Roman"/>
          <w:sz w:val="20"/>
          <w:szCs w:val="20"/>
          <w:lang w:val="en-US"/>
        </w:rPr>
        <w:t xml:space="preserve"> </w:t>
      </w:r>
      <w:r w:rsidR="006D16DB">
        <w:rPr>
          <w:rFonts w:ascii="Times New Roman" w:hAnsi="Times New Roman" w:cs="Times New Roman"/>
          <w:sz w:val="20"/>
          <w:szCs w:val="20"/>
        </w:rPr>
        <w:t>Н</w:t>
      </w:r>
      <w:r w:rsidR="006D16DB" w:rsidRPr="00B23BB1">
        <w:rPr>
          <w:rFonts w:ascii="Times New Roman" w:hAnsi="Times New Roman" w:cs="Times New Roman"/>
          <w:sz w:val="20"/>
          <w:szCs w:val="20"/>
          <w:lang w:val="en-US"/>
        </w:rPr>
        <w:t xml:space="preserve">. </w:t>
      </w:r>
      <w:r w:rsidR="006D16DB">
        <w:rPr>
          <w:rFonts w:ascii="Times New Roman" w:hAnsi="Times New Roman" w:cs="Times New Roman"/>
          <w:sz w:val="20"/>
          <w:szCs w:val="20"/>
        </w:rPr>
        <w:t>С</w:t>
      </w:r>
      <w:r w:rsidR="006D16DB" w:rsidRPr="00B23BB1">
        <w:rPr>
          <w:rFonts w:ascii="Times New Roman" w:hAnsi="Times New Roman" w:cs="Times New Roman"/>
          <w:sz w:val="20"/>
          <w:szCs w:val="20"/>
          <w:lang w:val="en-US"/>
        </w:rPr>
        <w:t xml:space="preserve">., </w:t>
      </w:r>
      <w:r w:rsidR="006D16DB">
        <w:rPr>
          <w:rFonts w:ascii="Times New Roman" w:hAnsi="Times New Roman" w:cs="Times New Roman"/>
          <w:sz w:val="20"/>
          <w:szCs w:val="20"/>
        </w:rPr>
        <w:t>Кречетов</w:t>
      </w:r>
      <w:r w:rsidR="006D16DB" w:rsidRPr="00B23BB1">
        <w:rPr>
          <w:rFonts w:ascii="Times New Roman" w:hAnsi="Times New Roman" w:cs="Times New Roman"/>
          <w:sz w:val="20"/>
          <w:szCs w:val="20"/>
          <w:lang w:val="en-US"/>
        </w:rPr>
        <w:t xml:space="preserve"> </w:t>
      </w:r>
      <w:r w:rsidR="006D16DB">
        <w:rPr>
          <w:rFonts w:ascii="Times New Roman" w:hAnsi="Times New Roman" w:cs="Times New Roman"/>
          <w:sz w:val="20"/>
          <w:szCs w:val="20"/>
        </w:rPr>
        <w:t>П</w:t>
      </w:r>
      <w:r w:rsidR="006D16DB" w:rsidRPr="00B23BB1">
        <w:rPr>
          <w:rFonts w:ascii="Times New Roman" w:hAnsi="Times New Roman" w:cs="Times New Roman"/>
          <w:sz w:val="20"/>
          <w:szCs w:val="20"/>
          <w:lang w:val="en-US"/>
        </w:rPr>
        <w:t xml:space="preserve">. </w:t>
      </w:r>
      <w:r w:rsidR="006D16DB">
        <w:rPr>
          <w:rFonts w:ascii="Times New Roman" w:hAnsi="Times New Roman" w:cs="Times New Roman"/>
          <w:sz w:val="20"/>
          <w:szCs w:val="20"/>
        </w:rPr>
        <w:t>П</w:t>
      </w:r>
      <w:r w:rsidR="006D16DB" w:rsidRPr="00B23BB1">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rPr>
        <w:t>Экологическая безопасность ракетно-космической деятельности. М.: Спут</w:t>
      </w:r>
      <w:r w:rsidR="006D16DB">
        <w:rPr>
          <w:rFonts w:ascii="Times New Roman" w:hAnsi="Times New Roman" w:cs="Times New Roman"/>
          <w:sz w:val="20"/>
          <w:szCs w:val="20"/>
        </w:rPr>
        <w:t xml:space="preserve">ник+, 2015. 280 </w:t>
      </w:r>
      <w:r w:rsidR="006D16DB">
        <w:rPr>
          <w:rFonts w:ascii="Times New Roman" w:hAnsi="Times New Roman" w:cs="Times New Roman"/>
          <w:sz w:val="20"/>
          <w:szCs w:val="20"/>
          <w:lang w:val="kk-KZ"/>
        </w:rPr>
        <w:t>б</w:t>
      </w:r>
      <w:r w:rsidR="006D16DB" w:rsidRPr="006D16DB">
        <w:rPr>
          <w:rFonts w:ascii="Times New Roman" w:hAnsi="Times New Roman" w:cs="Times New Roman"/>
          <w:sz w:val="20"/>
          <w:szCs w:val="20"/>
        </w:rPr>
        <w:t>. ISBN 978-5-9973- 3558-8</w:t>
      </w:r>
      <w:r w:rsidR="006D16DB" w:rsidRPr="006D16DB">
        <w:rPr>
          <w:rFonts w:ascii="Times New Roman" w:hAnsi="Times New Roman" w:cs="Times New Roman"/>
          <w:sz w:val="20"/>
          <w:szCs w:val="20"/>
          <w:lang w:val="kk-KZ"/>
        </w:rPr>
        <w:t xml:space="preserve"> </w:t>
      </w:r>
    </w:p>
    <w:p w:rsidR="000F292F" w:rsidRPr="004D4BD5"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0F292F" w:rsidRPr="004D4BD5">
        <w:rPr>
          <w:rFonts w:ascii="Times New Roman" w:hAnsi="Times New Roman" w:cs="Times New Roman"/>
          <w:sz w:val="20"/>
          <w:szCs w:val="20"/>
          <w:lang w:val="kk-KZ"/>
        </w:rPr>
        <w:t xml:space="preserve"> </w:t>
      </w:r>
      <w:r w:rsidR="00F83188">
        <w:rPr>
          <w:rFonts w:ascii="Times New Roman" w:hAnsi="Times New Roman" w:cs="Times New Roman"/>
          <w:sz w:val="20"/>
          <w:szCs w:val="20"/>
          <w:lang w:val="kk-KZ"/>
        </w:rPr>
        <w:t>Поляков, П.П</w:t>
      </w:r>
      <w:r w:rsidR="000F292F" w:rsidRPr="004D4BD5">
        <w:rPr>
          <w:rFonts w:ascii="Times New Roman" w:hAnsi="Times New Roman" w:cs="Times New Roman"/>
          <w:sz w:val="20"/>
          <w:szCs w:val="20"/>
          <w:lang w:val="kk-KZ"/>
        </w:rPr>
        <w:t xml:space="preserve">..2015. </w:t>
      </w:r>
      <w:r w:rsidR="006D16DB" w:rsidRPr="006D16DB">
        <w:rPr>
          <w:rFonts w:ascii="Times New Roman" w:hAnsi="Times New Roman" w:cs="Times New Roman"/>
          <w:sz w:val="20"/>
          <w:szCs w:val="20"/>
          <w:lang w:val="kk-KZ"/>
        </w:rPr>
        <w:t xml:space="preserve">Управление отделяющимися частями ракет-носителей для снижения </w:t>
      </w:r>
      <w:r w:rsidR="006D16DB">
        <w:rPr>
          <w:rFonts w:ascii="Times New Roman" w:hAnsi="Times New Roman" w:cs="Times New Roman"/>
          <w:sz w:val="20"/>
          <w:szCs w:val="20"/>
          <w:lang w:val="kk-KZ"/>
        </w:rPr>
        <w:t>воздействия</w:t>
      </w:r>
      <w:r w:rsidR="006D16DB" w:rsidRPr="006D16DB">
        <w:rPr>
          <w:rFonts w:ascii="Times New Roman" w:hAnsi="Times New Roman" w:cs="Times New Roman"/>
          <w:sz w:val="20"/>
          <w:szCs w:val="20"/>
          <w:lang w:val="kk-KZ"/>
        </w:rPr>
        <w:t xml:space="preserve"> </w:t>
      </w:r>
      <w:r w:rsidR="000F292F" w:rsidRPr="004D4BD5">
        <w:rPr>
          <w:rFonts w:ascii="Times New Roman" w:hAnsi="Times New Roman" w:cs="Times New Roman"/>
          <w:sz w:val="20"/>
          <w:szCs w:val="20"/>
          <w:lang w:val="kk-KZ"/>
        </w:rPr>
        <w:t xml:space="preserve">// </w:t>
      </w:r>
      <w:r w:rsidR="00F83188">
        <w:rPr>
          <w:rFonts w:ascii="Times New Roman" w:hAnsi="Times New Roman" w:cs="Times New Roman"/>
          <w:sz w:val="20"/>
          <w:szCs w:val="20"/>
          <w:lang w:val="kk-KZ"/>
        </w:rPr>
        <w:t>Лесной вестник</w:t>
      </w:r>
      <w:r w:rsidR="000F292F" w:rsidRPr="004D4BD5">
        <w:rPr>
          <w:rFonts w:ascii="Times New Roman" w:hAnsi="Times New Roman" w:cs="Times New Roman"/>
          <w:sz w:val="20"/>
          <w:szCs w:val="20"/>
          <w:lang w:val="kk-KZ"/>
        </w:rPr>
        <w:t>,</w:t>
      </w:r>
      <w:r w:rsidR="00F83188">
        <w:rPr>
          <w:rFonts w:ascii="Times New Roman" w:hAnsi="Times New Roman" w:cs="Times New Roman"/>
          <w:sz w:val="20"/>
          <w:szCs w:val="20"/>
          <w:lang w:val="kk-KZ"/>
        </w:rPr>
        <w:t xml:space="preserve"> Вып</w:t>
      </w:r>
      <w:r w:rsidR="000F292F" w:rsidRPr="004D4BD5">
        <w:rPr>
          <w:rFonts w:ascii="Times New Roman" w:hAnsi="Times New Roman" w:cs="Times New Roman"/>
          <w:sz w:val="20"/>
          <w:szCs w:val="20"/>
          <w:lang w:val="kk-KZ"/>
        </w:rPr>
        <w:t xml:space="preserve"> 3.</w:t>
      </w:r>
      <w:r w:rsidR="00F83188">
        <w:rPr>
          <w:rFonts w:ascii="Times New Roman" w:hAnsi="Times New Roman" w:cs="Times New Roman"/>
          <w:sz w:val="20"/>
          <w:szCs w:val="20"/>
          <w:lang w:val="kk-KZ"/>
        </w:rPr>
        <w:t xml:space="preserve"> Б.</w:t>
      </w:r>
      <w:r w:rsidR="000F292F" w:rsidRPr="004D4BD5">
        <w:rPr>
          <w:rFonts w:ascii="Times New Roman" w:hAnsi="Times New Roman" w:cs="Times New Roman"/>
          <w:sz w:val="20"/>
          <w:szCs w:val="20"/>
          <w:lang w:val="kk-KZ"/>
        </w:rPr>
        <w:t xml:space="preserve"> 90-94.</w:t>
      </w:r>
    </w:p>
    <w:p w:rsidR="008729DD" w:rsidRPr="006D16DB" w:rsidRDefault="00FD7AAF" w:rsidP="00A41288">
      <w:pPr>
        <w:spacing w:after="0" w:line="240" w:lineRule="auto"/>
        <w:ind w:firstLine="709"/>
        <w:jc w:val="both"/>
        <w:rPr>
          <w:rFonts w:ascii="Times New Roman" w:hAnsi="Times New Roman" w:cs="Times New Roman"/>
          <w:sz w:val="20"/>
          <w:szCs w:val="20"/>
          <w:lang w:val="kk-KZ"/>
        </w:rPr>
      </w:pPr>
      <w:r w:rsidRPr="006D16DB">
        <w:rPr>
          <w:rFonts w:ascii="Times New Roman" w:hAnsi="Times New Roman" w:cs="Times New Roman"/>
          <w:sz w:val="20"/>
          <w:szCs w:val="20"/>
        </w:rPr>
        <w:t>8</w:t>
      </w:r>
      <w:r w:rsidR="008729DD" w:rsidRPr="006D16DB">
        <w:rPr>
          <w:rFonts w:ascii="Times New Roman" w:hAnsi="Times New Roman" w:cs="Times New Roman"/>
          <w:sz w:val="20"/>
          <w:szCs w:val="20"/>
        </w:rPr>
        <w:t xml:space="preserve"> </w:t>
      </w:r>
      <w:r w:rsidR="006D16DB" w:rsidRPr="006D16DB">
        <w:rPr>
          <w:rFonts w:ascii="Times New Roman" w:hAnsi="Times New Roman" w:cs="Times New Roman"/>
          <w:sz w:val="20"/>
          <w:szCs w:val="20"/>
        </w:rPr>
        <w:t xml:space="preserve">ГОСТ 21153.1–75. Породы горные. Метод определения коэффициента крепости по </w:t>
      </w:r>
      <w:proofErr w:type="spellStart"/>
      <w:r w:rsidR="006D16DB" w:rsidRPr="006D16DB">
        <w:rPr>
          <w:rFonts w:ascii="Times New Roman" w:hAnsi="Times New Roman" w:cs="Times New Roman"/>
          <w:sz w:val="20"/>
          <w:szCs w:val="20"/>
        </w:rPr>
        <w:t>Протодьяконову</w:t>
      </w:r>
      <w:proofErr w:type="spellEnd"/>
      <w:r w:rsidR="006D16DB" w:rsidRPr="006D16DB">
        <w:rPr>
          <w:rFonts w:ascii="Times New Roman" w:hAnsi="Times New Roman" w:cs="Times New Roman"/>
          <w:sz w:val="20"/>
          <w:szCs w:val="20"/>
        </w:rPr>
        <w:t xml:space="preserve"> (с Изменением № 1). </w:t>
      </w:r>
      <w:proofErr w:type="spellStart"/>
      <w:r w:rsidR="006D16DB" w:rsidRPr="006D16DB">
        <w:rPr>
          <w:rFonts w:ascii="Times New Roman" w:hAnsi="Times New Roman" w:cs="Times New Roman"/>
          <w:sz w:val="20"/>
          <w:szCs w:val="20"/>
        </w:rPr>
        <w:t>Введ</w:t>
      </w:r>
      <w:proofErr w:type="spellEnd"/>
      <w:r w:rsidR="006D16DB" w:rsidRPr="006D16DB">
        <w:rPr>
          <w:rFonts w:ascii="Times New Roman" w:hAnsi="Times New Roman" w:cs="Times New Roman"/>
          <w:sz w:val="20"/>
          <w:szCs w:val="20"/>
        </w:rPr>
        <w:t xml:space="preserve">. 1976–07–01. М.: </w:t>
      </w:r>
      <w:proofErr w:type="spellStart"/>
      <w:r w:rsidR="006D16DB" w:rsidRPr="006D16DB">
        <w:rPr>
          <w:rFonts w:ascii="Times New Roman" w:hAnsi="Times New Roman" w:cs="Times New Roman"/>
          <w:sz w:val="20"/>
          <w:szCs w:val="20"/>
        </w:rPr>
        <w:t>Ст</w:t>
      </w:r>
      <w:r w:rsidR="006D16DB">
        <w:rPr>
          <w:rFonts w:ascii="Times New Roman" w:hAnsi="Times New Roman" w:cs="Times New Roman"/>
          <w:sz w:val="20"/>
          <w:szCs w:val="20"/>
        </w:rPr>
        <w:t>андартинформ</w:t>
      </w:r>
      <w:proofErr w:type="spellEnd"/>
      <w:r w:rsidR="006D16DB">
        <w:rPr>
          <w:rFonts w:ascii="Times New Roman" w:hAnsi="Times New Roman" w:cs="Times New Roman"/>
          <w:sz w:val="20"/>
          <w:szCs w:val="20"/>
        </w:rPr>
        <w:t xml:space="preserve">, 1982. 3 </w:t>
      </w:r>
      <w:r w:rsidR="006D16DB">
        <w:rPr>
          <w:rFonts w:ascii="Times New Roman" w:hAnsi="Times New Roman" w:cs="Times New Roman"/>
          <w:sz w:val="20"/>
          <w:szCs w:val="20"/>
          <w:lang w:val="kk-KZ"/>
        </w:rPr>
        <w:t>б.</w:t>
      </w:r>
    </w:p>
    <w:p w:rsidR="008729DD" w:rsidRPr="004D4BD5" w:rsidRDefault="00FD7AAF" w:rsidP="00A41288">
      <w:pPr>
        <w:spacing w:after="0" w:line="240" w:lineRule="auto"/>
        <w:ind w:firstLine="709"/>
        <w:jc w:val="both"/>
        <w:rPr>
          <w:rFonts w:ascii="Times New Roman" w:hAnsi="Times New Roman" w:cs="Times New Roman"/>
          <w:sz w:val="20"/>
          <w:szCs w:val="20"/>
          <w:lang w:val="kk-KZ"/>
        </w:rPr>
      </w:pPr>
      <w:r w:rsidRPr="00F83188">
        <w:rPr>
          <w:rFonts w:ascii="Times New Roman" w:hAnsi="Times New Roman" w:cs="Times New Roman"/>
          <w:sz w:val="20"/>
          <w:szCs w:val="20"/>
          <w:lang w:val="kk-KZ"/>
        </w:rPr>
        <w:t>9</w:t>
      </w:r>
      <w:r w:rsidR="008729DD" w:rsidRPr="00F83188">
        <w:rPr>
          <w:rFonts w:ascii="Times New Roman" w:hAnsi="Times New Roman" w:cs="Times New Roman"/>
          <w:sz w:val="20"/>
          <w:szCs w:val="20"/>
          <w:lang w:val="kk-KZ"/>
        </w:rPr>
        <w:t xml:space="preserve"> </w:t>
      </w:r>
      <w:r w:rsidR="00DF365E" w:rsidRPr="00DF365E">
        <w:rPr>
          <w:rFonts w:ascii="Times New Roman" w:hAnsi="Times New Roman" w:cs="Times New Roman"/>
          <w:sz w:val="20"/>
          <w:szCs w:val="20"/>
          <w:lang w:val="kk-KZ"/>
        </w:rPr>
        <w:t>Постановление Правительства Республики Казахстан от 23 мая 2019 года №313 «О подписании Соглашения между Правительством Республики Казахстан и Правительством Российской Федерации о сотрудничестве в области запуска космического корабля «Союз-2» для космических запусков севернее космодром Байконур».</w:t>
      </w:r>
    </w:p>
    <w:p w:rsidR="008729DD" w:rsidRPr="004D4BD5" w:rsidRDefault="00FD7AAF" w:rsidP="00A41288">
      <w:pPr>
        <w:spacing w:after="0" w:line="240" w:lineRule="auto"/>
        <w:ind w:firstLine="709"/>
        <w:jc w:val="both"/>
        <w:rPr>
          <w:rFonts w:ascii="Times New Roman" w:hAnsi="Times New Roman" w:cs="Times New Roman"/>
          <w:sz w:val="20"/>
          <w:szCs w:val="20"/>
          <w:lang w:val="kk-KZ"/>
        </w:rPr>
      </w:pPr>
      <w:r w:rsidRPr="00B23BB1">
        <w:rPr>
          <w:rFonts w:ascii="Times New Roman" w:hAnsi="Times New Roman" w:cs="Times New Roman"/>
          <w:sz w:val="20"/>
          <w:szCs w:val="20"/>
        </w:rPr>
        <w:t>10</w:t>
      </w:r>
      <w:r w:rsidR="008729DD" w:rsidRPr="00B23BB1">
        <w:rPr>
          <w:rFonts w:ascii="Times New Roman" w:hAnsi="Times New Roman" w:cs="Times New Roman"/>
          <w:sz w:val="20"/>
          <w:szCs w:val="20"/>
        </w:rPr>
        <w:t xml:space="preserve"> </w:t>
      </w:r>
      <w:r w:rsidR="00F83188">
        <w:rPr>
          <w:rFonts w:ascii="Times New Roman" w:hAnsi="Times New Roman" w:cs="Times New Roman"/>
          <w:sz w:val="20"/>
          <w:szCs w:val="20"/>
          <w:lang w:val="kk-KZ"/>
        </w:rPr>
        <w:t>Шатров</w:t>
      </w:r>
      <w:r w:rsidR="00F83188" w:rsidRPr="00B23BB1">
        <w:rPr>
          <w:rFonts w:ascii="Times New Roman" w:hAnsi="Times New Roman" w:cs="Times New Roman"/>
          <w:sz w:val="20"/>
          <w:szCs w:val="20"/>
        </w:rPr>
        <w:t xml:space="preserve">, </w:t>
      </w:r>
      <w:r w:rsidR="00F83188">
        <w:rPr>
          <w:rFonts w:ascii="Times New Roman" w:hAnsi="Times New Roman" w:cs="Times New Roman"/>
          <w:sz w:val="20"/>
          <w:szCs w:val="20"/>
          <w:lang w:val="kk-KZ"/>
        </w:rPr>
        <w:t>Я</w:t>
      </w:r>
      <w:r w:rsidR="008729DD" w:rsidRPr="00B23BB1">
        <w:rPr>
          <w:rFonts w:ascii="Times New Roman" w:hAnsi="Times New Roman" w:cs="Times New Roman"/>
          <w:sz w:val="20"/>
          <w:szCs w:val="20"/>
        </w:rPr>
        <w:t xml:space="preserve">. 2009. </w:t>
      </w:r>
      <w:proofErr w:type="gramStart"/>
      <w:r w:rsidR="006D16DB" w:rsidRPr="006D16DB">
        <w:rPr>
          <w:rFonts w:ascii="Times New Roman" w:hAnsi="Times New Roman" w:cs="Times New Roman"/>
          <w:sz w:val="20"/>
          <w:szCs w:val="20"/>
        </w:rPr>
        <w:t xml:space="preserve">Обеспечение экологической безопасности ракетно-космической деятельности </w:t>
      </w:r>
      <w:r w:rsidR="008729DD" w:rsidRPr="006D16DB">
        <w:rPr>
          <w:rFonts w:ascii="Times New Roman" w:hAnsi="Times New Roman" w:cs="Times New Roman"/>
          <w:sz w:val="20"/>
          <w:szCs w:val="20"/>
        </w:rPr>
        <w:t>(</w:t>
      </w:r>
      <w:r w:rsidR="00F83188">
        <w:rPr>
          <w:rFonts w:ascii="Times New Roman" w:hAnsi="Times New Roman" w:cs="Times New Roman"/>
          <w:sz w:val="20"/>
          <w:szCs w:val="20"/>
          <w:lang w:val="kk-KZ"/>
        </w:rPr>
        <w:t>Мәскеу</w:t>
      </w:r>
      <w:r w:rsidR="008729DD" w:rsidRPr="006D16DB">
        <w:rPr>
          <w:rFonts w:ascii="Times New Roman" w:hAnsi="Times New Roman" w:cs="Times New Roman"/>
          <w:sz w:val="20"/>
          <w:szCs w:val="20"/>
        </w:rPr>
        <w:t>:</w:t>
      </w:r>
      <w:proofErr w:type="gramEnd"/>
      <w:r w:rsidR="008729DD" w:rsidRPr="006D16DB">
        <w:rPr>
          <w:rFonts w:ascii="Times New Roman" w:hAnsi="Times New Roman" w:cs="Times New Roman"/>
          <w:sz w:val="20"/>
          <w:szCs w:val="20"/>
        </w:rPr>
        <w:t xml:space="preserve"> </w:t>
      </w:r>
      <w:proofErr w:type="spellStart"/>
      <w:r w:rsidR="00F83188" w:rsidRPr="006D16DB">
        <w:rPr>
          <w:rFonts w:ascii="Times New Roman" w:hAnsi="Times New Roman" w:cs="Times New Roman"/>
          <w:sz w:val="20"/>
          <w:szCs w:val="20"/>
        </w:rPr>
        <w:t>Оқ</w:t>
      </w:r>
      <w:proofErr w:type="gramStart"/>
      <w:r w:rsidR="00F83188" w:rsidRPr="006D16DB">
        <w:rPr>
          <w:rFonts w:ascii="Times New Roman" w:hAnsi="Times New Roman" w:cs="Times New Roman"/>
          <w:sz w:val="20"/>
          <w:szCs w:val="20"/>
        </w:rPr>
        <w:t>у-</w:t>
      </w:r>
      <w:proofErr w:type="gramEnd"/>
      <w:r w:rsidR="00F83188" w:rsidRPr="006D16DB">
        <w:rPr>
          <w:rFonts w:ascii="Times New Roman" w:hAnsi="Times New Roman" w:cs="Times New Roman"/>
          <w:sz w:val="20"/>
          <w:szCs w:val="20"/>
        </w:rPr>
        <w:t>әдістемелік</w:t>
      </w:r>
      <w:proofErr w:type="spellEnd"/>
      <w:r w:rsidR="00F83188" w:rsidRPr="006D16DB">
        <w:rPr>
          <w:rFonts w:ascii="Times New Roman" w:hAnsi="Times New Roman" w:cs="Times New Roman"/>
          <w:sz w:val="20"/>
          <w:szCs w:val="20"/>
        </w:rPr>
        <w:t xml:space="preserve"> </w:t>
      </w:r>
      <w:proofErr w:type="spellStart"/>
      <w:r w:rsidR="00F83188" w:rsidRPr="006D16DB">
        <w:rPr>
          <w:rFonts w:ascii="Times New Roman" w:hAnsi="Times New Roman" w:cs="Times New Roman"/>
          <w:sz w:val="20"/>
          <w:szCs w:val="20"/>
        </w:rPr>
        <w:t>құрал</w:t>
      </w:r>
      <w:proofErr w:type="spellEnd"/>
      <w:r w:rsidR="00F83188" w:rsidRPr="006D16DB">
        <w:rPr>
          <w:rFonts w:ascii="Times New Roman" w:hAnsi="Times New Roman" w:cs="Times New Roman"/>
          <w:sz w:val="20"/>
          <w:szCs w:val="20"/>
        </w:rPr>
        <w:t>)</w:t>
      </w:r>
      <w:r w:rsidR="00F83188">
        <w:rPr>
          <w:rFonts w:ascii="Times New Roman" w:hAnsi="Times New Roman" w:cs="Times New Roman"/>
          <w:sz w:val="20"/>
          <w:szCs w:val="20"/>
          <w:lang w:val="kk-KZ"/>
        </w:rPr>
        <w:t>.</w:t>
      </w:r>
      <w:r w:rsidR="00F83188" w:rsidRPr="006D16DB">
        <w:rPr>
          <w:rFonts w:ascii="Times New Roman" w:hAnsi="Times New Roman" w:cs="Times New Roman"/>
          <w:sz w:val="20"/>
          <w:szCs w:val="20"/>
        </w:rPr>
        <w:t xml:space="preserve"> </w:t>
      </w:r>
      <w:r w:rsidR="008729DD" w:rsidRPr="004D4BD5">
        <w:rPr>
          <w:rFonts w:ascii="Times New Roman" w:hAnsi="Times New Roman" w:cs="Times New Roman"/>
          <w:sz w:val="20"/>
          <w:szCs w:val="20"/>
          <w:lang w:val="en-US"/>
        </w:rPr>
        <w:t>759</w:t>
      </w:r>
      <w:r w:rsidR="00F83188">
        <w:rPr>
          <w:rFonts w:ascii="Times New Roman" w:hAnsi="Times New Roman" w:cs="Times New Roman"/>
          <w:sz w:val="20"/>
          <w:szCs w:val="20"/>
          <w:lang w:val="kk-KZ"/>
        </w:rPr>
        <w:t xml:space="preserve"> б</w:t>
      </w:r>
      <w:r w:rsidR="008729DD" w:rsidRPr="004D4BD5">
        <w:rPr>
          <w:rFonts w:ascii="Times New Roman" w:hAnsi="Times New Roman" w:cs="Times New Roman"/>
          <w:sz w:val="20"/>
          <w:szCs w:val="20"/>
          <w:lang w:val="en-US"/>
        </w:rPr>
        <w:t>.</w:t>
      </w:r>
    </w:p>
    <w:p w:rsidR="008729DD" w:rsidRDefault="008729DD" w:rsidP="00A41288">
      <w:pPr>
        <w:spacing w:after="0" w:line="240" w:lineRule="auto"/>
        <w:ind w:firstLine="709"/>
        <w:jc w:val="both"/>
        <w:rPr>
          <w:rFonts w:ascii="Times New Roman" w:hAnsi="Times New Roman" w:cs="Times New Roman"/>
          <w:sz w:val="20"/>
          <w:szCs w:val="20"/>
          <w:lang w:val="kk-KZ"/>
        </w:rPr>
      </w:pPr>
      <w:r w:rsidRPr="00F83188">
        <w:rPr>
          <w:rFonts w:ascii="Times New Roman" w:hAnsi="Times New Roman" w:cs="Times New Roman"/>
          <w:sz w:val="20"/>
          <w:szCs w:val="20"/>
          <w:lang w:val="kk-KZ"/>
        </w:rPr>
        <w:t>1</w:t>
      </w:r>
      <w:r w:rsidRPr="004D4BD5">
        <w:rPr>
          <w:rFonts w:ascii="Times New Roman" w:hAnsi="Times New Roman" w:cs="Times New Roman"/>
          <w:sz w:val="20"/>
          <w:szCs w:val="20"/>
          <w:lang w:val="kk-KZ"/>
        </w:rPr>
        <w:t>1</w:t>
      </w:r>
      <w:r w:rsidRPr="00F83188">
        <w:rPr>
          <w:rFonts w:ascii="Times New Roman" w:hAnsi="Times New Roman" w:cs="Times New Roman"/>
          <w:sz w:val="20"/>
          <w:szCs w:val="20"/>
          <w:lang w:val="kk-KZ"/>
        </w:rPr>
        <w:t xml:space="preserve"> </w:t>
      </w:r>
      <w:r w:rsidR="006D16DB" w:rsidRPr="006D16DB">
        <w:rPr>
          <w:rFonts w:ascii="Times New Roman" w:hAnsi="Times New Roman" w:cs="Times New Roman"/>
          <w:sz w:val="20"/>
          <w:szCs w:val="20"/>
        </w:rPr>
        <w:t xml:space="preserve">Баранов Д. А., Макаров Ю. Н., </w:t>
      </w:r>
      <w:proofErr w:type="spellStart"/>
      <w:r w:rsidR="006D16DB" w:rsidRPr="006D16DB">
        <w:rPr>
          <w:rFonts w:ascii="Times New Roman" w:hAnsi="Times New Roman" w:cs="Times New Roman"/>
          <w:sz w:val="20"/>
          <w:szCs w:val="20"/>
        </w:rPr>
        <w:t>Трушляков</w:t>
      </w:r>
      <w:proofErr w:type="spellEnd"/>
      <w:r w:rsidR="006D16DB" w:rsidRPr="006D16DB">
        <w:rPr>
          <w:rFonts w:ascii="Times New Roman" w:hAnsi="Times New Roman" w:cs="Times New Roman"/>
          <w:sz w:val="20"/>
          <w:szCs w:val="20"/>
        </w:rPr>
        <w:t xml:space="preserve"> В. И., Шатров Я. Т. Проект </w:t>
      </w:r>
      <w:proofErr w:type="gramStart"/>
      <w:r w:rsidR="006D16DB" w:rsidRPr="006D16DB">
        <w:rPr>
          <w:rFonts w:ascii="Times New Roman" w:hAnsi="Times New Roman" w:cs="Times New Roman"/>
          <w:sz w:val="20"/>
          <w:szCs w:val="20"/>
        </w:rPr>
        <w:t>создания автономной бортовой системы увода отработавших ступеней ракет-носителей</w:t>
      </w:r>
      <w:proofErr w:type="gramEnd"/>
      <w:r w:rsidR="006D16DB" w:rsidRPr="006D16DB">
        <w:rPr>
          <w:rFonts w:ascii="Times New Roman" w:hAnsi="Times New Roman" w:cs="Times New Roman"/>
          <w:sz w:val="20"/>
          <w:szCs w:val="20"/>
        </w:rPr>
        <w:t xml:space="preserve"> в заданные области // Космонавтика и р</w:t>
      </w:r>
      <w:r w:rsidR="006D16DB">
        <w:rPr>
          <w:rFonts w:ascii="Times New Roman" w:hAnsi="Times New Roman" w:cs="Times New Roman"/>
          <w:sz w:val="20"/>
          <w:szCs w:val="20"/>
        </w:rPr>
        <w:t xml:space="preserve">акетостроение. 2015. № 5 (84). </w:t>
      </w:r>
      <w:r w:rsidR="006D16DB">
        <w:rPr>
          <w:rFonts w:ascii="Times New Roman" w:hAnsi="Times New Roman" w:cs="Times New Roman"/>
          <w:sz w:val="20"/>
          <w:szCs w:val="20"/>
          <w:lang w:val="kk-KZ"/>
        </w:rPr>
        <w:t>Б</w:t>
      </w:r>
      <w:r w:rsidR="006D16DB" w:rsidRPr="006D16DB">
        <w:rPr>
          <w:rFonts w:ascii="Times New Roman" w:hAnsi="Times New Roman" w:cs="Times New Roman"/>
          <w:sz w:val="20"/>
          <w:szCs w:val="20"/>
        </w:rPr>
        <w:t>. 76–82.</w:t>
      </w:r>
    </w:p>
    <w:p w:rsidR="00F83188" w:rsidRPr="00F83188" w:rsidRDefault="00F83188" w:rsidP="00A41288">
      <w:pPr>
        <w:spacing w:after="0" w:line="240" w:lineRule="auto"/>
        <w:ind w:firstLine="709"/>
        <w:jc w:val="both"/>
        <w:rPr>
          <w:rFonts w:ascii="Times New Roman" w:hAnsi="Times New Roman" w:cs="Times New Roman"/>
          <w:sz w:val="20"/>
          <w:szCs w:val="20"/>
          <w:lang w:val="kk-KZ"/>
        </w:rPr>
      </w:pPr>
    </w:p>
    <w:p w:rsidR="008729DD" w:rsidRPr="00DF365E" w:rsidRDefault="00DF365E" w:rsidP="00A41288">
      <w:pPr>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en-US"/>
        </w:rPr>
        <w:t>REFERENCE</w:t>
      </w:r>
    </w:p>
    <w:p w:rsidR="002D2139" w:rsidRPr="002D2139" w:rsidRDefault="002D2139" w:rsidP="00A41288">
      <w:pPr>
        <w:spacing w:after="0" w:line="240" w:lineRule="auto"/>
        <w:ind w:firstLine="709"/>
        <w:jc w:val="center"/>
        <w:rPr>
          <w:rFonts w:ascii="Times New Roman" w:hAnsi="Times New Roman" w:cs="Times New Roman"/>
          <w:b/>
          <w:sz w:val="20"/>
          <w:szCs w:val="20"/>
          <w:lang w:val="kk-KZ"/>
        </w:rPr>
      </w:pPr>
    </w:p>
    <w:p w:rsidR="006D16DB" w:rsidRDefault="00FD7AAF" w:rsidP="00A41288">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002F44DB" w:rsidRPr="004D4BD5">
        <w:rPr>
          <w:rFonts w:ascii="Times New Roman" w:hAnsi="Times New Roman" w:cs="Times New Roman"/>
          <w:sz w:val="20"/>
          <w:szCs w:val="20"/>
          <w:lang w:val="kk-KZ"/>
        </w:rPr>
        <w:t xml:space="preserve"> </w:t>
      </w:r>
      <w:proofErr w:type="spellStart"/>
      <w:r w:rsidR="00C12039" w:rsidRPr="00C12039">
        <w:rPr>
          <w:rFonts w:ascii="Times New Roman" w:hAnsi="Times New Roman" w:cs="Times New Roman"/>
          <w:sz w:val="20"/>
          <w:szCs w:val="20"/>
          <w:lang w:val="en-US"/>
        </w:rPr>
        <w:t>Zhubatov</w:t>
      </w:r>
      <w:proofErr w:type="spellEnd"/>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Zh</w:t>
      </w:r>
      <w:proofErr w:type="spellEnd"/>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Tovasarov</w:t>
      </w:r>
      <w:proofErr w:type="spellEnd"/>
      <w:r w:rsidR="00C12039" w:rsidRPr="00B23BB1">
        <w:rPr>
          <w:rFonts w:ascii="Times New Roman" w:hAnsi="Times New Roman" w:cs="Times New Roman"/>
          <w:sz w:val="20"/>
          <w:szCs w:val="20"/>
          <w:lang w:val="en-US"/>
        </w:rPr>
        <w:t xml:space="preserve"> </w:t>
      </w:r>
      <w:r w:rsidR="00C12039" w:rsidRPr="00C12039">
        <w:rPr>
          <w:rFonts w:ascii="Times New Roman" w:hAnsi="Times New Roman" w:cs="Times New Roman"/>
          <w:sz w:val="20"/>
          <w:szCs w:val="20"/>
          <w:lang w:val="en-US"/>
        </w:rPr>
        <w:t>A</w:t>
      </w:r>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Kozlovskiy</w:t>
      </w:r>
      <w:proofErr w:type="spellEnd"/>
      <w:r w:rsidR="00C12039" w:rsidRPr="00B23BB1">
        <w:rPr>
          <w:rFonts w:ascii="Times New Roman" w:hAnsi="Times New Roman" w:cs="Times New Roman"/>
          <w:sz w:val="20"/>
          <w:szCs w:val="20"/>
          <w:lang w:val="en-US"/>
        </w:rPr>
        <w:t xml:space="preserve"> </w:t>
      </w:r>
      <w:r w:rsidR="00C12039" w:rsidRPr="00C12039">
        <w:rPr>
          <w:rFonts w:ascii="Times New Roman" w:hAnsi="Times New Roman" w:cs="Times New Roman"/>
          <w:sz w:val="20"/>
          <w:szCs w:val="20"/>
          <w:lang w:val="en-US"/>
        </w:rPr>
        <w:t>V</w:t>
      </w:r>
      <w:r w:rsidR="00C12039" w:rsidRPr="00B23BB1">
        <w:rPr>
          <w:rFonts w:ascii="Times New Roman" w:hAnsi="Times New Roman" w:cs="Times New Roman"/>
          <w:sz w:val="20"/>
          <w:szCs w:val="20"/>
          <w:lang w:val="en-US"/>
        </w:rPr>
        <w:t>. [</w:t>
      </w:r>
      <w:r w:rsidR="00C12039" w:rsidRPr="00C12039">
        <w:rPr>
          <w:rFonts w:ascii="Times New Roman" w:hAnsi="Times New Roman" w:cs="Times New Roman"/>
          <w:sz w:val="20"/>
          <w:szCs w:val="20"/>
          <w:lang w:val="en-US"/>
        </w:rPr>
        <w:t>et</w:t>
      </w:r>
      <w:r w:rsidR="00C12039" w:rsidRPr="00B23BB1">
        <w:rPr>
          <w:rFonts w:ascii="Times New Roman" w:hAnsi="Times New Roman" w:cs="Times New Roman"/>
          <w:sz w:val="20"/>
          <w:szCs w:val="20"/>
          <w:lang w:val="en-US"/>
        </w:rPr>
        <w:t xml:space="preserve"> </w:t>
      </w:r>
      <w:r w:rsidR="00C12039" w:rsidRPr="00C12039">
        <w:rPr>
          <w:rFonts w:ascii="Times New Roman" w:hAnsi="Times New Roman" w:cs="Times New Roman"/>
          <w:sz w:val="20"/>
          <w:szCs w:val="20"/>
          <w:lang w:val="en-US"/>
        </w:rPr>
        <w:t>al</w:t>
      </w:r>
      <w:r w:rsidR="00C12039" w:rsidRPr="00B23BB1">
        <w:rPr>
          <w:rFonts w:ascii="Times New Roman" w:hAnsi="Times New Roman" w:cs="Times New Roman"/>
          <w:sz w:val="20"/>
          <w:szCs w:val="20"/>
          <w:lang w:val="en-US"/>
        </w:rPr>
        <w:t xml:space="preserve">.]. </w:t>
      </w:r>
      <w:proofErr w:type="spellStart"/>
      <w:proofErr w:type="gramStart"/>
      <w:r w:rsidR="00C12039" w:rsidRPr="00C12039">
        <w:rPr>
          <w:rFonts w:ascii="Times New Roman" w:hAnsi="Times New Roman" w:cs="Times New Roman"/>
          <w:sz w:val="20"/>
          <w:szCs w:val="20"/>
          <w:lang w:val="en-US"/>
        </w:rPr>
        <w:t>Ekologicheskaya</w:t>
      </w:r>
      <w:proofErr w:type="spellEnd"/>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bezopasnost</w:t>
      </w:r>
      <w:proofErr w:type="spellEnd"/>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deyatel</w:t>
      </w:r>
      <w:r w:rsidR="00C12039" w:rsidRPr="00B23BB1">
        <w:rPr>
          <w:rFonts w:ascii="Times New Roman" w:hAnsi="Times New Roman" w:cs="Times New Roman"/>
          <w:sz w:val="20"/>
          <w:szCs w:val="20"/>
          <w:lang w:val="en-US"/>
        </w:rPr>
        <w:t>’</w:t>
      </w:r>
      <w:r w:rsidR="00C12039" w:rsidRPr="00C12039">
        <w:rPr>
          <w:rFonts w:ascii="Times New Roman" w:hAnsi="Times New Roman" w:cs="Times New Roman"/>
          <w:sz w:val="20"/>
          <w:szCs w:val="20"/>
          <w:lang w:val="en-US"/>
        </w:rPr>
        <w:t>nosti</w:t>
      </w:r>
      <w:proofErr w:type="spellEnd"/>
      <w:r w:rsidR="00C12039" w:rsidRPr="00B23BB1">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kosmodroma</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Baykonur</w:t>
      </w:r>
      <w:proofErr w:type="spellEnd"/>
      <w:r w:rsidR="00C12039" w:rsidRPr="00C12039">
        <w:rPr>
          <w:rFonts w:ascii="Times New Roman" w:hAnsi="Times New Roman" w:cs="Times New Roman"/>
          <w:sz w:val="20"/>
          <w:szCs w:val="20"/>
          <w:lang w:val="en-US"/>
        </w:rPr>
        <w:t xml:space="preserve">» [Ecological safety of the </w:t>
      </w:r>
      <w:proofErr w:type="spellStart"/>
      <w:r w:rsidR="00C12039" w:rsidRPr="00C12039">
        <w:rPr>
          <w:rFonts w:ascii="Times New Roman" w:hAnsi="Times New Roman" w:cs="Times New Roman"/>
          <w:sz w:val="20"/>
          <w:szCs w:val="20"/>
          <w:lang w:val="en-US"/>
        </w:rPr>
        <w:t>Baikonur</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cosmodrome</w:t>
      </w:r>
      <w:proofErr w:type="spellEnd"/>
      <w:r w:rsidR="00C12039" w:rsidRPr="00C12039">
        <w:rPr>
          <w:rFonts w:ascii="Times New Roman" w:hAnsi="Times New Roman" w:cs="Times New Roman"/>
          <w:sz w:val="20"/>
          <w:szCs w:val="20"/>
          <w:lang w:val="en-US"/>
        </w:rPr>
        <w:t xml:space="preserve"> activity] / Ed. </w:t>
      </w:r>
      <w:proofErr w:type="spellStart"/>
      <w:r w:rsidR="00C12039" w:rsidRPr="00C12039">
        <w:rPr>
          <w:rFonts w:ascii="Times New Roman" w:hAnsi="Times New Roman" w:cs="Times New Roman"/>
          <w:sz w:val="20"/>
          <w:szCs w:val="20"/>
          <w:lang w:val="en-US"/>
        </w:rPr>
        <w:t>Zh</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Zhubatov</w:t>
      </w:r>
      <w:proofErr w:type="spellEnd"/>
      <w:r w:rsidR="00C12039" w:rsidRPr="00C12039">
        <w:rPr>
          <w:rFonts w:ascii="Times New Roman" w:hAnsi="Times New Roman" w:cs="Times New Roman"/>
          <w:sz w:val="20"/>
          <w:szCs w:val="20"/>
          <w:lang w:val="en-US"/>
        </w:rPr>
        <w:t>.</w:t>
      </w:r>
      <w:proofErr w:type="gramEnd"/>
      <w:r w:rsidR="00C12039" w:rsidRPr="00C12039">
        <w:rPr>
          <w:rFonts w:ascii="Times New Roman" w:hAnsi="Times New Roman" w:cs="Times New Roman"/>
          <w:sz w:val="20"/>
          <w:szCs w:val="20"/>
          <w:lang w:val="en-US"/>
        </w:rPr>
        <w:t xml:space="preserve"> </w:t>
      </w:r>
      <w:proofErr w:type="gramStart"/>
      <w:r w:rsidR="00C12039" w:rsidRPr="00C12039">
        <w:rPr>
          <w:rFonts w:ascii="Times New Roman" w:hAnsi="Times New Roman" w:cs="Times New Roman"/>
          <w:sz w:val="20"/>
          <w:szCs w:val="20"/>
          <w:lang w:val="en-US"/>
        </w:rPr>
        <w:t>Almaty, 2011.</w:t>
      </w:r>
      <w:proofErr w:type="gramEnd"/>
      <w:r w:rsidR="00C12039" w:rsidRPr="00C12039">
        <w:rPr>
          <w:rFonts w:ascii="Times New Roman" w:hAnsi="Times New Roman" w:cs="Times New Roman"/>
          <w:sz w:val="20"/>
          <w:szCs w:val="20"/>
          <w:lang w:val="en-US"/>
        </w:rPr>
        <w:t xml:space="preserve"> </w:t>
      </w:r>
      <w:proofErr w:type="gramStart"/>
      <w:r w:rsidR="00C12039" w:rsidRPr="00C12039">
        <w:rPr>
          <w:rFonts w:ascii="Times New Roman" w:hAnsi="Times New Roman" w:cs="Times New Roman"/>
          <w:sz w:val="20"/>
          <w:szCs w:val="20"/>
          <w:lang w:val="en-US"/>
        </w:rPr>
        <w:t>555 p. ISBN 978- 601-06-1549-6.</w:t>
      </w:r>
      <w:proofErr w:type="gramEnd"/>
      <w:r w:rsidR="00C12039" w:rsidRPr="00C12039">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Shatrov</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Ya</w:t>
      </w:r>
      <w:proofErr w:type="spellEnd"/>
      <w:r w:rsidR="00C12039" w:rsidRPr="00C12039">
        <w:rPr>
          <w:rFonts w:ascii="Times New Roman" w:hAnsi="Times New Roman" w:cs="Times New Roman"/>
          <w:sz w:val="20"/>
          <w:szCs w:val="20"/>
          <w:lang w:val="en-US"/>
        </w:rPr>
        <w:t xml:space="preserve">. T., Baranov D. A., </w:t>
      </w:r>
      <w:proofErr w:type="spellStart"/>
      <w:r w:rsidR="00C12039" w:rsidRPr="00C12039">
        <w:rPr>
          <w:rFonts w:ascii="Times New Roman" w:hAnsi="Times New Roman" w:cs="Times New Roman"/>
          <w:sz w:val="20"/>
          <w:szCs w:val="20"/>
          <w:lang w:val="en-US"/>
        </w:rPr>
        <w:t>Suimenbayev</w:t>
      </w:r>
      <w:proofErr w:type="spellEnd"/>
      <w:r w:rsidR="00C12039" w:rsidRPr="00C12039">
        <w:rPr>
          <w:rFonts w:ascii="Times New Roman" w:hAnsi="Times New Roman" w:cs="Times New Roman"/>
          <w:sz w:val="20"/>
          <w:szCs w:val="20"/>
          <w:lang w:val="en-US"/>
        </w:rPr>
        <w:t xml:space="preserve"> B. T., </w:t>
      </w:r>
      <w:proofErr w:type="spellStart"/>
      <w:r w:rsidR="00C12039" w:rsidRPr="00C12039">
        <w:rPr>
          <w:rFonts w:ascii="Times New Roman" w:hAnsi="Times New Roman" w:cs="Times New Roman"/>
          <w:sz w:val="20"/>
          <w:szCs w:val="20"/>
          <w:lang w:val="en-US"/>
        </w:rPr>
        <w:t>Trushlyakov</w:t>
      </w:r>
      <w:proofErr w:type="spellEnd"/>
      <w:r w:rsidR="00C12039" w:rsidRPr="00C12039">
        <w:rPr>
          <w:rFonts w:ascii="Times New Roman" w:hAnsi="Times New Roman" w:cs="Times New Roman"/>
          <w:sz w:val="20"/>
          <w:szCs w:val="20"/>
          <w:lang w:val="en-US"/>
        </w:rPr>
        <w:t xml:space="preserve"> V. I. </w:t>
      </w:r>
      <w:proofErr w:type="spellStart"/>
      <w:r w:rsidR="00C12039" w:rsidRPr="00C12039">
        <w:rPr>
          <w:rFonts w:ascii="Times New Roman" w:hAnsi="Times New Roman" w:cs="Times New Roman"/>
          <w:sz w:val="20"/>
          <w:szCs w:val="20"/>
          <w:lang w:val="en-US"/>
        </w:rPr>
        <w:t>Povysheniye</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pozharovzryvobezopasnosti</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pri</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ekspluatatsii</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otrabotavshikh</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stupeney</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raket-nositeley</w:t>
      </w:r>
      <w:proofErr w:type="spellEnd"/>
      <w:r w:rsidR="00C12039" w:rsidRPr="00C12039">
        <w:rPr>
          <w:rFonts w:ascii="Times New Roman" w:hAnsi="Times New Roman" w:cs="Times New Roman"/>
          <w:sz w:val="20"/>
          <w:szCs w:val="20"/>
          <w:lang w:val="en-US"/>
        </w:rPr>
        <w:t xml:space="preserve"> s </w:t>
      </w:r>
      <w:proofErr w:type="spellStart"/>
      <w:r w:rsidR="00C12039" w:rsidRPr="00C12039">
        <w:rPr>
          <w:rFonts w:ascii="Times New Roman" w:hAnsi="Times New Roman" w:cs="Times New Roman"/>
          <w:sz w:val="20"/>
          <w:szCs w:val="20"/>
          <w:lang w:val="en-US"/>
        </w:rPr>
        <w:t>zhidkostnymi</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raketnymi</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dvigatelyami</w:t>
      </w:r>
      <w:proofErr w:type="spellEnd"/>
      <w:r w:rsidR="00C12039" w:rsidRPr="00C12039">
        <w:rPr>
          <w:rFonts w:ascii="Times New Roman" w:hAnsi="Times New Roman" w:cs="Times New Roman"/>
          <w:sz w:val="20"/>
          <w:szCs w:val="20"/>
          <w:lang w:val="en-US"/>
        </w:rPr>
        <w:t xml:space="preserve"> [Fire and explosion safety improvement during the launch vehicle worked-off stages with liquid propulsion engine operation] // </w:t>
      </w:r>
      <w:proofErr w:type="spellStart"/>
      <w:r w:rsidR="00C12039" w:rsidRPr="00C12039">
        <w:rPr>
          <w:rFonts w:ascii="Times New Roman" w:hAnsi="Times New Roman" w:cs="Times New Roman"/>
          <w:sz w:val="20"/>
          <w:szCs w:val="20"/>
          <w:lang w:val="en-US"/>
        </w:rPr>
        <w:t>Pozharovzryvobezopasnost</w:t>
      </w:r>
      <w:proofErr w:type="spellEnd"/>
      <w:r w:rsidR="00C12039" w:rsidRPr="00C12039">
        <w:rPr>
          <w:rFonts w:ascii="Times New Roman" w:hAnsi="Times New Roman" w:cs="Times New Roman"/>
          <w:sz w:val="20"/>
          <w:szCs w:val="20"/>
          <w:lang w:val="en-US"/>
        </w:rPr>
        <w:t xml:space="preserve">’. </w:t>
      </w:r>
      <w:proofErr w:type="gramStart"/>
      <w:r w:rsidR="00C12039" w:rsidRPr="00C12039">
        <w:rPr>
          <w:rFonts w:ascii="Times New Roman" w:hAnsi="Times New Roman" w:cs="Times New Roman"/>
          <w:sz w:val="20"/>
          <w:szCs w:val="20"/>
          <w:lang w:val="en-US"/>
        </w:rPr>
        <w:t>Fire and Explosion Safety.</w:t>
      </w:r>
      <w:proofErr w:type="gramEnd"/>
      <w:r w:rsidR="00C12039" w:rsidRPr="00C12039">
        <w:rPr>
          <w:rFonts w:ascii="Times New Roman" w:hAnsi="Times New Roman" w:cs="Times New Roman"/>
          <w:sz w:val="20"/>
          <w:szCs w:val="20"/>
          <w:lang w:val="en-US"/>
        </w:rPr>
        <w:t xml:space="preserve"> 2016. Vol. 25, no. 4. P. 30–42. DOI: </w:t>
      </w:r>
      <w:r w:rsidR="00C12039">
        <w:rPr>
          <w:rFonts w:ascii="Times New Roman" w:hAnsi="Times New Roman" w:cs="Times New Roman"/>
          <w:sz w:val="20"/>
          <w:szCs w:val="20"/>
          <w:lang w:val="en-US"/>
        </w:rPr>
        <w:t xml:space="preserve">10.18322/PVB.2016.25.04.30-42.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2F44DB" w:rsidRPr="004D4BD5">
        <w:rPr>
          <w:rFonts w:ascii="Times New Roman" w:hAnsi="Times New Roman" w:cs="Times New Roman"/>
          <w:sz w:val="20"/>
          <w:szCs w:val="20"/>
          <w:lang w:val="kk-KZ"/>
        </w:rPr>
        <w:t xml:space="preserve"> </w:t>
      </w:r>
      <w:r w:rsidR="002F4B23" w:rsidRPr="002F4B23">
        <w:rPr>
          <w:rFonts w:ascii="Times New Roman" w:hAnsi="Times New Roman" w:cs="Times New Roman"/>
          <w:sz w:val="20"/>
          <w:szCs w:val="20"/>
          <w:lang w:val="en-US"/>
        </w:rPr>
        <w:t xml:space="preserve">Baranov D. A., Makarov Yu. </w:t>
      </w:r>
      <w:proofErr w:type="gramStart"/>
      <w:r w:rsidR="002F4B23" w:rsidRPr="002F4B23">
        <w:rPr>
          <w:rFonts w:ascii="Times New Roman" w:hAnsi="Times New Roman" w:cs="Times New Roman"/>
          <w:sz w:val="20"/>
          <w:szCs w:val="20"/>
          <w:lang w:val="en-US"/>
        </w:rPr>
        <w:t xml:space="preserve">N., </w:t>
      </w:r>
      <w:proofErr w:type="spellStart"/>
      <w:r w:rsidR="002F4B23" w:rsidRPr="002F4B23">
        <w:rPr>
          <w:rFonts w:ascii="Times New Roman" w:hAnsi="Times New Roman" w:cs="Times New Roman"/>
          <w:sz w:val="20"/>
          <w:szCs w:val="20"/>
          <w:lang w:val="en-US"/>
        </w:rPr>
        <w:t>Trushlyakov</w:t>
      </w:r>
      <w:proofErr w:type="spellEnd"/>
      <w:r w:rsidR="002F4B23" w:rsidRPr="002F4B23">
        <w:rPr>
          <w:rFonts w:ascii="Times New Roman" w:hAnsi="Times New Roman" w:cs="Times New Roman"/>
          <w:sz w:val="20"/>
          <w:szCs w:val="20"/>
          <w:lang w:val="en-US"/>
        </w:rPr>
        <w:t xml:space="preserve"> V. I., </w:t>
      </w:r>
      <w:proofErr w:type="spellStart"/>
      <w:r w:rsidR="002F4B23" w:rsidRPr="002F4B23">
        <w:rPr>
          <w:rFonts w:ascii="Times New Roman" w:hAnsi="Times New Roman" w:cs="Times New Roman"/>
          <w:sz w:val="20"/>
          <w:szCs w:val="20"/>
          <w:lang w:val="en-US"/>
        </w:rPr>
        <w:t>Shatrov</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Ya</w:t>
      </w:r>
      <w:proofErr w:type="spellEnd"/>
      <w:r w:rsidR="002F4B23" w:rsidRPr="002F4B23">
        <w:rPr>
          <w:rFonts w:ascii="Times New Roman" w:hAnsi="Times New Roman" w:cs="Times New Roman"/>
          <w:sz w:val="20"/>
          <w:szCs w:val="20"/>
          <w:lang w:val="en-US"/>
        </w:rPr>
        <w:t>.</w:t>
      </w:r>
      <w:proofErr w:type="gramEnd"/>
      <w:r w:rsidR="002F4B23" w:rsidRPr="002F4B23">
        <w:rPr>
          <w:rFonts w:ascii="Times New Roman" w:hAnsi="Times New Roman" w:cs="Times New Roman"/>
          <w:sz w:val="20"/>
          <w:szCs w:val="20"/>
          <w:lang w:val="en-US"/>
        </w:rPr>
        <w:t xml:space="preserve"> T. </w:t>
      </w:r>
      <w:proofErr w:type="spellStart"/>
      <w:r w:rsidR="002F4B23" w:rsidRPr="002F4B23">
        <w:rPr>
          <w:rFonts w:ascii="Times New Roman" w:hAnsi="Times New Roman" w:cs="Times New Roman"/>
          <w:sz w:val="20"/>
          <w:szCs w:val="20"/>
          <w:lang w:val="en-US"/>
        </w:rPr>
        <w:t>Proyekt</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sozdaniya</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avtonomnoy</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bortovoy</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sistemy</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uvoda</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otrabotavshikh</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stupeney</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raket-nositeley</w:t>
      </w:r>
      <w:proofErr w:type="spellEnd"/>
      <w:r w:rsidR="002F4B23" w:rsidRPr="002F4B23">
        <w:rPr>
          <w:rFonts w:ascii="Times New Roman" w:hAnsi="Times New Roman" w:cs="Times New Roman"/>
          <w:sz w:val="20"/>
          <w:szCs w:val="20"/>
          <w:lang w:val="en-US"/>
        </w:rPr>
        <w:t xml:space="preserve"> v </w:t>
      </w:r>
      <w:proofErr w:type="spellStart"/>
      <w:r w:rsidR="002F4B23" w:rsidRPr="002F4B23">
        <w:rPr>
          <w:rFonts w:ascii="Times New Roman" w:hAnsi="Times New Roman" w:cs="Times New Roman"/>
          <w:sz w:val="20"/>
          <w:szCs w:val="20"/>
          <w:lang w:val="en-US"/>
        </w:rPr>
        <w:t>zadannyye</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oblasti</w:t>
      </w:r>
      <w:proofErr w:type="spellEnd"/>
      <w:r w:rsidR="002F4B23" w:rsidRPr="002F4B23">
        <w:rPr>
          <w:rFonts w:ascii="Times New Roman" w:hAnsi="Times New Roman" w:cs="Times New Roman"/>
          <w:sz w:val="20"/>
          <w:szCs w:val="20"/>
          <w:lang w:val="en-US"/>
        </w:rPr>
        <w:t xml:space="preserve"> [The Project of Creating an Autonomous </w:t>
      </w:r>
      <w:r w:rsidR="002F4B23" w:rsidRPr="002F4B23">
        <w:rPr>
          <w:rFonts w:ascii="Times New Roman" w:hAnsi="Times New Roman" w:cs="Times New Roman"/>
          <w:sz w:val="20"/>
          <w:szCs w:val="20"/>
          <w:lang w:val="en-US"/>
        </w:rPr>
        <w:lastRenderedPageBreak/>
        <w:t xml:space="preserve">Onboard System of Disposal of Spent Stages of Launch Vehicles in the Defined Area] // </w:t>
      </w:r>
      <w:proofErr w:type="spellStart"/>
      <w:r w:rsidR="002F4B23" w:rsidRPr="002F4B23">
        <w:rPr>
          <w:rFonts w:ascii="Times New Roman" w:hAnsi="Times New Roman" w:cs="Times New Roman"/>
          <w:sz w:val="20"/>
          <w:szCs w:val="20"/>
          <w:lang w:val="en-US"/>
        </w:rPr>
        <w:t>Kosmonavtika</w:t>
      </w:r>
      <w:proofErr w:type="spellEnd"/>
      <w:r w:rsidR="002F4B23" w:rsidRPr="002F4B23">
        <w:rPr>
          <w:rFonts w:ascii="Times New Roman" w:hAnsi="Times New Roman" w:cs="Times New Roman"/>
          <w:sz w:val="20"/>
          <w:szCs w:val="20"/>
          <w:lang w:val="en-US"/>
        </w:rPr>
        <w:t xml:space="preserve"> i </w:t>
      </w:r>
      <w:proofErr w:type="spellStart"/>
      <w:r w:rsidR="002F4B23" w:rsidRPr="002F4B23">
        <w:rPr>
          <w:rFonts w:ascii="Times New Roman" w:hAnsi="Times New Roman" w:cs="Times New Roman"/>
          <w:sz w:val="20"/>
          <w:szCs w:val="20"/>
          <w:lang w:val="en-US"/>
        </w:rPr>
        <w:t>raketostroyeniye</w:t>
      </w:r>
      <w:proofErr w:type="spellEnd"/>
      <w:r w:rsidR="002F4B23" w:rsidRPr="002F4B23">
        <w:rPr>
          <w:rFonts w:ascii="Times New Roman" w:hAnsi="Times New Roman" w:cs="Times New Roman"/>
          <w:sz w:val="20"/>
          <w:szCs w:val="20"/>
          <w:lang w:val="en-US"/>
        </w:rPr>
        <w:t xml:space="preserve">. </w:t>
      </w:r>
      <w:proofErr w:type="spellStart"/>
      <w:proofErr w:type="gramStart"/>
      <w:r w:rsidR="002F4B23" w:rsidRPr="006635BD">
        <w:rPr>
          <w:rFonts w:ascii="Times New Roman" w:hAnsi="Times New Roman" w:cs="Times New Roman"/>
          <w:sz w:val="20"/>
          <w:szCs w:val="20"/>
          <w:lang w:val="en-US"/>
        </w:rPr>
        <w:t>Kosmonavtika</w:t>
      </w:r>
      <w:proofErr w:type="spellEnd"/>
      <w:r w:rsidR="002F4B23" w:rsidRPr="006635BD">
        <w:rPr>
          <w:rFonts w:ascii="Times New Roman" w:hAnsi="Times New Roman" w:cs="Times New Roman"/>
          <w:sz w:val="20"/>
          <w:szCs w:val="20"/>
          <w:lang w:val="en-US"/>
        </w:rPr>
        <w:t xml:space="preserve"> i </w:t>
      </w:r>
      <w:proofErr w:type="spellStart"/>
      <w:r w:rsidR="002F4B23" w:rsidRPr="006635BD">
        <w:rPr>
          <w:rFonts w:ascii="Times New Roman" w:hAnsi="Times New Roman" w:cs="Times New Roman"/>
          <w:sz w:val="20"/>
          <w:szCs w:val="20"/>
          <w:lang w:val="en-US"/>
        </w:rPr>
        <w:t>Raketostroyeniye</w:t>
      </w:r>
      <w:proofErr w:type="spellEnd"/>
      <w:r w:rsidR="002F4B23" w:rsidRPr="006635BD">
        <w:rPr>
          <w:rFonts w:ascii="Times New Roman" w:hAnsi="Times New Roman" w:cs="Times New Roman"/>
          <w:sz w:val="20"/>
          <w:szCs w:val="20"/>
          <w:lang w:val="en-US"/>
        </w:rPr>
        <w:t>.</w:t>
      </w:r>
      <w:proofErr w:type="gramEnd"/>
      <w:r w:rsidR="002F4B23" w:rsidRPr="006635BD">
        <w:rPr>
          <w:rFonts w:ascii="Times New Roman" w:hAnsi="Times New Roman" w:cs="Times New Roman"/>
          <w:sz w:val="20"/>
          <w:szCs w:val="20"/>
          <w:lang w:val="en-US"/>
        </w:rPr>
        <w:t xml:space="preserve"> </w:t>
      </w:r>
      <w:proofErr w:type="gramStart"/>
      <w:r w:rsidR="002F4B23" w:rsidRPr="006635BD">
        <w:rPr>
          <w:rFonts w:ascii="Times New Roman" w:hAnsi="Times New Roman" w:cs="Times New Roman"/>
          <w:sz w:val="20"/>
          <w:szCs w:val="20"/>
          <w:lang w:val="en-US"/>
        </w:rPr>
        <w:t>2015. No. 5 (84).</w:t>
      </w:r>
      <w:proofErr w:type="gramEnd"/>
      <w:r w:rsidR="002F4B23" w:rsidRPr="006635BD">
        <w:rPr>
          <w:rFonts w:ascii="Times New Roman" w:hAnsi="Times New Roman" w:cs="Times New Roman"/>
          <w:sz w:val="20"/>
          <w:szCs w:val="20"/>
          <w:lang w:val="en-US"/>
        </w:rPr>
        <w:t xml:space="preserve"> P. 76–82.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002F44DB" w:rsidRPr="004D4BD5">
        <w:rPr>
          <w:rFonts w:ascii="Times New Roman" w:hAnsi="Times New Roman" w:cs="Times New Roman"/>
          <w:sz w:val="20"/>
          <w:szCs w:val="20"/>
          <w:lang w:val="kk-KZ"/>
        </w:rPr>
        <w:t xml:space="preserve"> </w:t>
      </w:r>
      <w:proofErr w:type="spellStart"/>
      <w:r w:rsidR="006635BD" w:rsidRPr="006635BD">
        <w:rPr>
          <w:rFonts w:ascii="Times New Roman" w:hAnsi="Times New Roman" w:cs="Times New Roman"/>
          <w:sz w:val="20"/>
          <w:szCs w:val="20"/>
          <w:lang w:val="en-US"/>
        </w:rPr>
        <w:t>Trushlyakov</w:t>
      </w:r>
      <w:proofErr w:type="spellEnd"/>
      <w:r w:rsidR="006635BD" w:rsidRPr="006635BD">
        <w:rPr>
          <w:rFonts w:ascii="Times New Roman" w:hAnsi="Times New Roman" w:cs="Times New Roman"/>
          <w:sz w:val="20"/>
          <w:szCs w:val="20"/>
          <w:lang w:val="en-US"/>
        </w:rPr>
        <w:t xml:space="preserve"> V., </w:t>
      </w:r>
      <w:proofErr w:type="spellStart"/>
      <w:proofErr w:type="gramStart"/>
      <w:r w:rsidR="006635BD" w:rsidRPr="006635BD">
        <w:rPr>
          <w:rFonts w:ascii="Times New Roman" w:hAnsi="Times New Roman" w:cs="Times New Roman"/>
          <w:sz w:val="20"/>
          <w:szCs w:val="20"/>
          <w:lang w:val="en-US"/>
        </w:rPr>
        <w:t>Shatrov</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Ya</w:t>
      </w:r>
      <w:proofErr w:type="spellEnd"/>
      <w:r w:rsidR="006635BD" w:rsidRPr="006635BD">
        <w:rPr>
          <w:rFonts w:ascii="Times New Roman" w:hAnsi="Times New Roman" w:cs="Times New Roman"/>
          <w:sz w:val="20"/>
          <w:szCs w:val="20"/>
          <w:lang w:val="en-US"/>
        </w:rPr>
        <w:t>.</w:t>
      </w:r>
      <w:proofErr w:type="gramEnd"/>
      <w:r w:rsidR="006635BD" w:rsidRPr="006635BD">
        <w:rPr>
          <w:rFonts w:ascii="Times New Roman" w:hAnsi="Times New Roman" w:cs="Times New Roman"/>
          <w:sz w:val="20"/>
          <w:szCs w:val="20"/>
          <w:lang w:val="en-US"/>
        </w:rPr>
        <w:t xml:space="preserve"> Improving of technical characteristics of launch vehicles with liquid rocket engines using active onboard de-orbiting systems // </w:t>
      </w:r>
      <w:proofErr w:type="spellStart"/>
      <w:r w:rsidR="006635BD" w:rsidRPr="006635BD">
        <w:rPr>
          <w:rFonts w:ascii="Times New Roman" w:hAnsi="Times New Roman" w:cs="Times New Roman"/>
          <w:sz w:val="20"/>
          <w:szCs w:val="20"/>
          <w:lang w:val="en-US"/>
        </w:rPr>
        <w:t>Acta</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Astronautica</w:t>
      </w:r>
      <w:proofErr w:type="spellEnd"/>
      <w:r w:rsidR="006635BD" w:rsidRPr="006635BD">
        <w:rPr>
          <w:rFonts w:ascii="Times New Roman" w:hAnsi="Times New Roman" w:cs="Times New Roman"/>
          <w:sz w:val="20"/>
          <w:szCs w:val="20"/>
          <w:lang w:val="en-US"/>
        </w:rPr>
        <w:t xml:space="preserve">. 2017. Vol. 138. P. 19–27. DOI: 10.1016/j.actaastro.2017.05.018. </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2F44DB" w:rsidRPr="004D4BD5">
        <w:rPr>
          <w:rFonts w:ascii="Times New Roman" w:hAnsi="Times New Roman" w:cs="Times New Roman"/>
          <w:sz w:val="20"/>
          <w:szCs w:val="20"/>
          <w:lang w:val="kk-KZ"/>
        </w:rPr>
        <w:t xml:space="preserve"> </w:t>
      </w:r>
      <w:proofErr w:type="spellStart"/>
      <w:r w:rsidR="006635BD" w:rsidRPr="006635BD">
        <w:rPr>
          <w:rFonts w:ascii="Times New Roman" w:hAnsi="Times New Roman" w:cs="Times New Roman"/>
          <w:sz w:val="20"/>
          <w:szCs w:val="20"/>
          <w:lang w:val="en-US"/>
        </w:rPr>
        <w:t>Trushlyakov</w:t>
      </w:r>
      <w:proofErr w:type="spellEnd"/>
      <w:r w:rsidR="006635BD" w:rsidRPr="006635BD">
        <w:rPr>
          <w:rFonts w:ascii="Times New Roman" w:hAnsi="Times New Roman" w:cs="Times New Roman"/>
          <w:sz w:val="20"/>
          <w:szCs w:val="20"/>
          <w:lang w:val="en-US"/>
        </w:rPr>
        <w:t xml:space="preserve"> V., </w:t>
      </w:r>
      <w:proofErr w:type="spellStart"/>
      <w:r w:rsidR="006635BD" w:rsidRPr="006635BD">
        <w:rPr>
          <w:rFonts w:ascii="Times New Roman" w:hAnsi="Times New Roman" w:cs="Times New Roman"/>
          <w:sz w:val="20"/>
          <w:szCs w:val="20"/>
          <w:lang w:val="en-US"/>
        </w:rPr>
        <w:t>Shatrov</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Ya</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Sujmenbayev</w:t>
      </w:r>
      <w:proofErr w:type="spellEnd"/>
      <w:r w:rsidR="006635BD" w:rsidRPr="006635BD">
        <w:rPr>
          <w:rFonts w:ascii="Times New Roman" w:hAnsi="Times New Roman" w:cs="Times New Roman"/>
          <w:sz w:val="20"/>
          <w:szCs w:val="20"/>
          <w:lang w:val="en-US"/>
        </w:rPr>
        <w:t xml:space="preserve"> B., Baranov D., The designing of launch vehicles with liquid propulsion engines ensuring fire, explosion and environmental safety requirements of worked-off stages // </w:t>
      </w:r>
      <w:proofErr w:type="spellStart"/>
      <w:r w:rsidR="006635BD" w:rsidRPr="006635BD">
        <w:rPr>
          <w:rFonts w:ascii="Times New Roman" w:hAnsi="Times New Roman" w:cs="Times New Roman"/>
          <w:sz w:val="20"/>
          <w:szCs w:val="20"/>
          <w:lang w:val="en-US"/>
        </w:rPr>
        <w:t>Acta</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Astronautica</w:t>
      </w:r>
      <w:proofErr w:type="spellEnd"/>
      <w:r w:rsidR="006635BD" w:rsidRPr="006635BD">
        <w:rPr>
          <w:rFonts w:ascii="Times New Roman" w:hAnsi="Times New Roman" w:cs="Times New Roman"/>
          <w:sz w:val="20"/>
          <w:szCs w:val="20"/>
          <w:lang w:val="en-US"/>
        </w:rPr>
        <w:t>. 2017. Vol. 131. P. 96–101. DOI: 1</w:t>
      </w:r>
      <w:r w:rsidR="00DF365E">
        <w:rPr>
          <w:rFonts w:ascii="Times New Roman" w:hAnsi="Times New Roman" w:cs="Times New Roman"/>
          <w:sz w:val="20"/>
          <w:szCs w:val="20"/>
          <w:lang w:val="en-US"/>
        </w:rPr>
        <w:t>0.1016/j.actaastro.2016.11.031.</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002F44DB" w:rsidRPr="004D4BD5">
        <w:rPr>
          <w:rFonts w:ascii="Times New Roman" w:hAnsi="Times New Roman" w:cs="Times New Roman"/>
          <w:sz w:val="20"/>
          <w:szCs w:val="20"/>
          <w:lang w:val="kk-KZ"/>
        </w:rPr>
        <w:t xml:space="preserve"> </w:t>
      </w:r>
      <w:proofErr w:type="spellStart"/>
      <w:r w:rsidR="00C12039" w:rsidRPr="00C12039">
        <w:rPr>
          <w:rFonts w:ascii="Times New Roman" w:hAnsi="Times New Roman" w:cs="Times New Roman"/>
          <w:sz w:val="20"/>
          <w:szCs w:val="20"/>
          <w:lang w:val="en-US"/>
        </w:rPr>
        <w:t>Kondratiev</w:t>
      </w:r>
      <w:proofErr w:type="spellEnd"/>
      <w:r w:rsidR="00C12039" w:rsidRPr="00C12039">
        <w:rPr>
          <w:rFonts w:ascii="Times New Roman" w:hAnsi="Times New Roman" w:cs="Times New Roman"/>
          <w:sz w:val="20"/>
          <w:szCs w:val="20"/>
          <w:lang w:val="en-US"/>
        </w:rPr>
        <w:t xml:space="preserve"> A. D., </w:t>
      </w:r>
      <w:proofErr w:type="spellStart"/>
      <w:r w:rsidR="00C12039" w:rsidRPr="00C12039">
        <w:rPr>
          <w:rFonts w:ascii="Times New Roman" w:hAnsi="Times New Roman" w:cs="Times New Roman"/>
          <w:sz w:val="20"/>
          <w:szCs w:val="20"/>
          <w:lang w:val="en-US"/>
        </w:rPr>
        <w:t>Kasimov</w:t>
      </w:r>
      <w:proofErr w:type="spellEnd"/>
      <w:r w:rsidR="00C12039" w:rsidRPr="00C12039">
        <w:rPr>
          <w:rFonts w:ascii="Times New Roman" w:hAnsi="Times New Roman" w:cs="Times New Roman"/>
          <w:sz w:val="20"/>
          <w:szCs w:val="20"/>
          <w:lang w:val="en-US"/>
        </w:rPr>
        <w:t xml:space="preserve"> N. S., </w:t>
      </w:r>
      <w:proofErr w:type="spellStart"/>
      <w:r w:rsidR="00C12039" w:rsidRPr="00C12039">
        <w:rPr>
          <w:rFonts w:ascii="Times New Roman" w:hAnsi="Times New Roman" w:cs="Times New Roman"/>
          <w:sz w:val="20"/>
          <w:szCs w:val="20"/>
          <w:lang w:val="en-US"/>
        </w:rPr>
        <w:t>Krechetov</w:t>
      </w:r>
      <w:proofErr w:type="spellEnd"/>
      <w:r w:rsidR="00C12039" w:rsidRPr="00C12039">
        <w:rPr>
          <w:rFonts w:ascii="Times New Roman" w:hAnsi="Times New Roman" w:cs="Times New Roman"/>
          <w:sz w:val="20"/>
          <w:szCs w:val="20"/>
          <w:lang w:val="en-US"/>
        </w:rPr>
        <w:t xml:space="preserve"> P. P. [et al.]. </w:t>
      </w:r>
      <w:proofErr w:type="spellStart"/>
      <w:proofErr w:type="gramStart"/>
      <w:r w:rsidR="00C12039" w:rsidRPr="00C12039">
        <w:rPr>
          <w:rFonts w:ascii="Times New Roman" w:hAnsi="Times New Roman" w:cs="Times New Roman"/>
          <w:sz w:val="20"/>
          <w:szCs w:val="20"/>
          <w:lang w:val="en-US"/>
        </w:rPr>
        <w:t>Ekologicheskaya</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bezopasnost</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raketno-kosmicheskoy</w:t>
      </w:r>
      <w:proofErr w:type="spellEnd"/>
      <w:r w:rsidR="00C12039" w:rsidRPr="00C12039">
        <w:rPr>
          <w:rFonts w:ascii="Times New Roman" w:hAnsi="Times New Roman" w:cs="Times New Roman"/>
          <w:sz w:val="20"/>
          <w:szCs w:val="20"/>
          <w:lang w:val="en-US"/>
        </w:rPr>
        <w:t xml:space="preserve"> </w:t>
      </w:r>
      <w:proofErr w:type="spellStart"/>
      <w:r w:rsidR="00C12039" w:rsidRPr="00C12039">
        <w:rPr>
          <w:rFonts w:ascii="Times New Roman" w:hAnsi="Times New Roman" w:cs="Times New Roman"/>
          <w:sz w:val="20"/>
          <w:szCs w:val="20"/>
          <w:lang w:val="en-US"/>
        </w:rPr>
        <w:t>deyatel’nosti</w:t>
      </w:r>
      <w:proofErr w:type="spellEnd"/>
      <w:r w:rsidR="00C12039" w:rsidRPr="00C12039">
        <w:rPr>
          <w:rFonts w:ascii="Times New Roman" w:hAnsi="Times New Roman" w:cs="Times New Roman"/>
          <w:sz w:val="20"/>
          <w:szCs w:val="20"/>
          <w:lang w:val="en-US"/>
        </w:rPr>
        <w:t xml:space="preserve"> [Ecological safety of rocket and space activity].</w:t>
      </w:r>
      <w:proofErr w:type="gramEnd"/>
      <w:r w:rsidR="00C12039" w:rsidRPr="00C12039">
        <w:rPr>
          <w:rFonts w:ascii="Times New Roman" w:hAnsi="Times New Roman" w:cs="Times New Roman"/>
          <w:sz w:val="20"/>
          <w:szCs w:val="20"/>
          <w:lang w:val="en-US"/>
        </w:rPr>
        <w:t xml:space="preserve"> Moscow: Sputnik+ Publ., 2015. </w:t>
      </w:r>
      <w:proofErr w:type="gramStart"/>
      <w:r w:rsidR="00C12039" w:rsidRPr="00C12039">
        <w:rPr>
          <w:rFonts w:ascii="Times New Roman" w:hAnsi="Times New Roman" w:cs="Times New Roman"/>
          <w:sz w:val="20"/>
          <w:szCs w:val="20"/>
          <w:lang w:val="en-US"/>
        </w:rPr>
        <w:t>280 p. ISBN 978-5-9973-3558-8.</w:t>
      </w:r>
      <w:proofErr w:type="gramEnd"/>
      <w:r w:rsidR="00C12039" w:rsidRPr="00C12039">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2F44DB" w:rsidRPr="004D4BD5">
        <w:rPr>
          <w:rFonts w:ascii="Times New Roman" w:hAnsi="Times New Roman" w:cs="Times New Roman"/>
          <w:sz w:val="20"/>
          <w:szCs w:val="20"/>
          <w:lang w:val="kk-KZ"/>
        </w:rPr>
        <w:t xml:space="preserve"> Polyakov, P.P..2015. </w:t>
      </w:r>
      <w:r w:rsidR="001D7580" w:rsidRPr="001D7580">
        <w:rPr>
          <w:rFonts w:ascii="Times New Roman" w:hAnsi="Times New Roman" w:cs="Times New Roman"/>
          <w:sz w:val="20"/>
          <w:szCs w:val="20"/>
          <w:lang w:val="kk-KZ"/>
        </w:rPr>
        <w:t>Upravleniye otdelyayushchimisya chastyami raket-nositeley dlya snizheniya vozdeistvya</w:t>
      </w:r>
      <w:r w:rsidR="002F44DB" w:rsidRPr="004D4BD5">
        <w:rPr>
          <w:rFonts w:ascii="Times New Roman" w:hAnsi="Times New Roman" w:cs="Times New Roman"/>
          <w:sz w:val="20"/>
          <w:szCs w:val="20"/>
          <w:lang w:val="kk-KZ"/>
        </w:rPr>
        <w:t xml:space="preserve">// Lesnoy Vestnik, </w:t>
      </w:r>
      <w:r w:rsidR="001D7580">
        <w:rPr>
          <w:rFonts w:ascii="Times New Roman" w:hAnsi="Times New Roman" w:cs="Times New Roman"/>
          <w:sz w:val="20"/>
          <w:szCs w:val="20"/>
          <w:lang w:val="kk-KZ"/>
        </w:rPr>
        <w:t xml:space="preserve">№ </w:t>
      </w:r>
      <w:r w:rsidR="002F44DB" w:rsidRPr="004D4BD5">
        <w:rPr>
          <w:rFonts w:ascii="Times New Roman" w:hAnsi="Times New Roman" w:cs="Times New Roman"/>
          <w:sz w:val="20"/>
          <w:szCs w:val="20"/>
          <w:lang w:val="kk-KZ"/>
        </w:rPr>
        <w:t>3.</w:t>
      </w:r>
      <w:r w:rsidR="001D7580" w:rsidRPr="001D7580">
        <w:rPr>
          <w:rFonts w:ascii="Times New Roman" w:hAnsi="Times New Roman" w:cs="Times New Roman"/>
          <w:sz w:val="20"/>
          <w:szCs w:val="20"/>
          <w:lang w:val="kk-KZ"/>
        </w:rPr>
        <w:t>P</w:t>
      </w:r>
      <w:r w:rsidR="002F44DB" w:rsidRPr="004D4BD5">
        <w:rPr>
          <w:rFonts w:ascii="Times New Roman" w:hAnsi="Times New Roman" w:cs="Times New Roman"/>
          <w:sz w:val="20"/>
          <w:szCs w:val="20"/>
          <w:lang w:val="kk-KZ"/>
        </w:rPr>
        <w:t xml:space="preserve"> 90-94.</w:t>
      </w:r>
      <w:r w:rsidR="001D7580" w:rsidRPr="001D7580">
        <w:rPr>
          <w:rFonts w:ascii="Times New Roman" w:hAnsi="Times New Roman" w:cs="Times New Roman"/>
          <w:sz w:val="20"/>
          <w:szCs w:val="20"/>
          <w:lang w:val="kk-KZ"/>
        </w:rPr>
        <w:t xml:space="preserve">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proofErr w:type="gramStart"/>
      <w:r>
        <w:rPr>
          <w:rFonts w:ascii="Times New Roman" w:hAnsi="Times New Roman" w:cs="Times New Roman"/>
          <w:sz w:val="20"/>
          <w:szCs w:val="20"/>
          <w:lang w:val="en-US"/>
        </w:rPr>
        <w:t>8</w:t>
      </w:r>
      <w:r w:rsidR="002F44DB" w:rsidRPr="004D4BD5">
        <w:rPr>
          <w:rFonts w:ascii="Times New Roman" w:hAnsi="Times New Roman" w:cs="Times New Roman"/>
          <w:sz w:val="20"/>
          <w:szCs w:val="20"/>
          <w:lang w:val="en-US"/>
        </w:rPr>
        <w:t xml:space="preserve"> </w:t>
      </w:r>
      <w:r w:rsidR="002F4B23" w:rsidRPr="002F4B23">
        <w:rPr>
          <w:rFonts w:ascii="Times New Roman" w:hAnsi="Times New Roman" w:cs="Times New Roman"/>
          <w:sz w:val="20"/>
          <w:szCs w:val="20"/>
          <w:lang w:val="en-US"/>
        </w:rPr>
        <w:t>.</w:t>
      </w:r>
      <w:proofErr w:type="gramEnd"/>
      <w:r w:rsidR="002F4B23" w:rsidRPr="002F4B23">
        <w:rPr>
          <w:rFonts w:ascii="Times New Roman" w:hAnsi="Times New Roman" w:cs="Times New Roman"/>
          <w:sz w:val="20"/>
          <w:szCs w:val="20"/>
          <w:lang w:val="en-US"/>
        </w:rPr>
        <w:t xml:space="preserve"> </w:t>
      </w:r>
      <w:proofErr w:type="gramStart"/>
      <w:r w:rsidR="002F4B23" w:rsidRPr="002F4B23">
        <w:rPr>
          <w:rFonts w:ascii="Times New Roman" w:hAnsi="Times New Roman" w:cs="Times New Roman"/>
          <w:sz w:val="20"/>
          <w:szCs w:val="20"/>
          <w:lang w:val="en-US"/>
        </w:rPr>
        <w:t>GOST 21153.1–75.</w:t>
      </w:r>
      <w:proofErr w:type="gramEnd"/>
      <w:r w:rsidR="002F4B23" w:rsidRPr="002F4B23">
        <w:rPr>
          <w:rFonts w:ascii="Times New Roman" w:hAnsi="Times New Roman" w:cs="Times New Roman"/>
          <w:sz w:val="20"/>
          <w:szCs w:val="20"/>
          <w:lang w:val="en-US"/>
        </w:rPr>
        <w:t xml:space="preserve"> </w:t>
      </w:r>
      <w:proofErr w:type="spellStart"/>
      <w:proofErr w:type="gramStart"/>
      <w:r w:rsidR="002F4B23" w:rsidRPr="002F4B23">
        <w:rPr>
          <w:rFonts w:ascii="Times New Roman" w:hAnsi="Times New Roman" w:cs="Times New Roman"/>
          <w:sz w:val="20"/>
          <w:szCs w:val="20"/>
          <w:lang w:val="en-US"/>
        </w:rPr>
        <w:t>Porody</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gornyye</w:t>
      </w:r>
      <w:proofErr w:type="spellEnd"/>
      <w:r w:rsidR="002F4B23" w:rsidRPr="002F4B23">
        <w:rPr>
          <w:rFonts w:ascii="Times New Roman" w:hAnsi="Times New Roman" w:cs="Times New Roman"/>
          <w:sz w:val="20"/>
          <w:szCs w:val="20"/>
          <w:lang w:val="en-US"/>
        </w:rPr>
        <w:t>.</w:t>
      </w:r>
      <w:proofErr w:type="gramEnd"/>
      <w:r w:rsidR="002F4B23" w:rsidRPr="002F4B23">
        <w:rPr>
          <w:rFonts w:ascii="Times New Roman" w:hAnsi="Times New Roman" w:cs="Times New Roman"/>
          <w:sz w:val="20"/>
          <w:szCs w:val="20"/>
          <w:lang w:val="en-US"/>
        </w:rPr>
        <w:t xml:space="preserve"> </w:t>
      </w:r>
      <w:proofErr w:type="spellStart"/>
      <w:proofErr w:type="gramStart"/>
      <w:r w:rsidR="002F4B23" w:rsidRPr="002F4B23">
        <w:rPr>
          <w:rFonts w:ascii="Times New Roman" w:hAnsi="Times New Roman" w:cs="Times New Roman"/>
          <w:sz w:val="20"/>
          <w:szCs w:val="20"/>
          <w:lang w:val="en-US"/>
        </w:rPr>
        <w:t>Metod</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opredeleniya</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koeffitsiyenta</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kreposti</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po</w:t>
      </w:r>
      <w:proofErr w:type="spellEnd"/>
      <w:r w:rsidR="002F4B23" w:rsidRPr="002F4B23">
        <w:rPr>
          <w:rFonts w:ascii="Times New Roman" w:hAnsi="Times New Roman" w:cs="Times New Roman"/>
          <w:sz w:val="20"/>
          <w:szCs w:val="20"/>
          <w:lang w:val="en-US"/>
        </w:rPr>
        <w:t xml:space="preserve"> </w:t>
      </w:r>
      <w:proofErr w:type="spellStart"/>
      <w:r w:rsidR="002F4B23" w:rsidRPr="002F4B23">
        <w:rPr>
          <w:rFonts w:ascii="Times New Roman" w:hAnsi="Times New Roman" w:cs="Times New Roman"/>
          <w:sz w:val="20"/>
          <w:szCs w:val="20"/>
          <w:lang w:val="en-US"/>
        </w:rPr>
        <w:t>Protod’yakonovu</w:t>
      </w:r>
      <w:proofErr w:type="spellEnd"/>
      <w:r w:rsidR="002F4B23" w:rsidRPr="002F4B23">
        <w:rPr>
          <w:rFonts w:ascii="Times New Roman" w:hAnsi="Times New Roman" w:cs="Times New Roman"/>
          <w:sz w:val="20"/>
          <w:szCs w:val="20"/>
          <w:lang w:val="en-US"/>
        </w:rPr>
        <w:t xml:space="preserve"> (s </w:t>
      </w:r>
      <w:proofErr w:type="spellStart"/>
      <w:r w:rsidR="002F4B23" w:rsidRPr="002F4B23">
        <w:rPr>
          <w:rFonts w:ascii="Times New Roman" w:hAnsi="Times New Roman" w:cs="Times New Roman"/>
          <w:sz w:val="20"/>
          <w:szCs w:val="20"/>
          <w:lang w:val="en-US"/>
        </w:rPr>
        <w:t>Izmeneniyem</w:t>
      </w:r>
      <w:proofErr w:type="spellEnd"/>
      <w:r w:rsidR="002F4B23" w:rsidRPr="002F4B23">
        <w:rPr>
          <w:rFonts w:ascii="Times New Roman" w:hAnsi="Times New Roman" w:cs="Times New Roman"/>
          <w:sz w:val="20"/>
          <w:szCs w:val="20"/>
          <w:lang w:val="en-US"/>
        </w:rPr>
        <w:t xml:space="preserve"> № 1) [Mountain rocks.</w:t>
      </w:r>
      <w:proofErr w:type="gramEnd"/>
      <w:r w:rsidR="002F4B23" w:rsidRPr="002F4B23">
        <w:rPr>
          <w:rFonts w:ascii="Times New Roman" w:hAnsi="Times New Roman" w:cs="Times New Roman"/>
          <w:sz w:val="20"/>
          <w:szCs w:val="20"/>
          <w:lang w:val="en-US"/>
        </w:rPr>
        <w:t xml:space="preserve"> </w:t>
      </w:r>
      <w:proofErr w:type="gramStart"/>
      <w:r w:rsidR="002F4B23" w:rsidRPr="002F4B23">
        <w:rPr>
          <w:rFonts w:ascii="Times New Roman" w:hAnsi="Times New Roman" w:cs="Times New Roman"/>
          <w:sz w:val="20"/>
          <w:szCs w:val="20"/>
          <w:lang w:val="en-US"/>
        </w:rPr>
        <w:t>The method for determining</w:t>
      </w:r>
      <w:r w:rsidR="002F4B23">
        <w:rPr>
          <w:rFonts w:ascii="Times New Roman" w:hAnsi="Times New Roman" w:cs="Times New Roman"/>
          <w:sz w:val="20"/>
          <w:szCs w:val="20"/>
          <w:lang w:val="en-US"/>
        </w:rPr>
        <w:t xml:space="preserve"> </w:t>
      </w:r>
      <w:r w:rsidR="002F4B23" w:rsidRPr="002F4B23">
        <w:rPr>
          <w:rFonts w:ascii="Times New Roman" w:hAnsi="Times New Roman" w:cs="Times New Roman"/>
          <w:sz w:val="20"/>
          <w:szCs w:val="20"/>
          <w:lang w:val="en-US"/>
        </w:rPr>
        <w:t xml:space="preserve">the coefficient of fortress according to </w:t>
      </w:r>
      <w:proofErr w:type="spellStart"/>
      <w:r w:rsidR="002F4B23" w:rsidRPr="002F4B23">
        <w:rPr>
          <w:rFonts w:ascii="Times New Roman" w:hAnsi="Times New Roman" w:cs="Times New Roman"/>
          <w:sz w:val="20"/>
          <w:szCs w:val="20"/>
          <w:lang w:val="en-US"/>
        </w:rPr>
        <w:t>Protodiakonov</w:t>
      </w:r>
      <w:proofErr w:type="spellEnd"/>
      <w:r w:rsidR="002F4B23" w:rsidRPr="002F4B23">
        <w:rPr>
          <w:rFonts w:ascii="Times New Roman" w:hAnsi="Times New Roman" w:cs="Times New Roman"/>
          <w:sz w:val="20"/>
          <w:szCs w:val="20"/>
          <w:lang w:val="en-US"/>
        </w:rPr>
        <w:t>].</w:t>
      </w:r>
      <w:proofErr w:type="gramEnd"/>
      <w:r w:rsidR="002F4B23" w:rsidRPr="002F4B23">
        <w:rPr>
          <w:rFonts w:ascii="Times New Roman" w:hAnsi="Times New Roman" w:cs="Times New Roman"/>
          <w:sz w:val="20"/>
          <w:szCs w:val="20"/>
          <w:lang w:val="en-US"/>
        </w:rPr>
        <w:t xml:space="preserve"> </w:t>
      </w:r>
      <w:r w:rsidR="002F4B23" w:rsidRPr="006D16DB">
        <w:rPr>
          <w:rFonts w:ascii="Times New Roman" w:hAnsi="Times New Roman" w:cs="Times New Roman"/>
          <w:sz w:val="20"/>
          <w:szCs w:val="20"/>
          <w:lang w:val="en-US"/>
        </w:rPr>
        <w:t xml:space="preserve">Moscow: </w:t>
      </w:r>
      <w:proofErr w:type="spellStart"/>
      <w:r w:rsidR="002F4B23" w:rsidRPr="006D16DB">
        <w:rPr>
          <w:rFonts w:ascii="Times New Roman" w:hAnsi="Times New Roman" w:cs="Times New Roman"/>
          <w:sz w:val="20"/>
          <w:szCs w:val="20"/>
          <w:lang w:val="en-US"/>
        </w:rPr>
        <w:t>Standartinform</w:t>
      </w:r>
      <w:proofErr w:type="spellEnd"/>
      <w:r w:rsidR="002F4B23" w:rsidRPr="006D16DB">
        <w:rPr>
          <w:rFonts w:ascii="Times New Roman" w:hAnsi="Times New Roman" w:cs="Times New Roman"/>
          <w:sz w:val="20"/>
          <w:szCs w:val="20"/>
          <w:lang w:val="en-US"/>
        </w:rPr>
        <w:t xml:space="preserve"> Publ., 1982. </w:t>
      </w:r>
      <w:proofErr w:type="gramStart"/>
      <w:r w:rsidR="002F4B23" w:rsidRPr="006D16DB">
        <w:rPr>
          <w:rFonts w:ascii="Times New Roman" w:hAnsi="Times New Roman" w:cs="Times New Roman"/>
          <w:sz w:val="20"/>
          <w:szCs w:val="20"/>
          <w:lang w:val="en-US"/>
        </w:rPr>
        <w:t xml:space="preserve">3 p. </w:t>
      </w:r>
      <w:r w:rsidR="006D16DB" w:rsidRPr="006D16DB">
        <w:rPr>
          <w:rFonts w:ascii="Times New Roman" w:hAnsi="Times New Roman" w:cs="Times New Roman"/>
          <w:sz w:val="20"/>
          <w:szCs w:val="20"/>
          <w:lang w:val="en-US"/>
        </w:rPr>
        <w:t>[in Russian]</w:t>
      </w:r>
      <w:r w:rsidR="006D16DB">
        <w:rPr>
          <w:rFonts w:ascii="Times New Roman" w:hAnsi="Times New Roman" w:cs="Times New Roman"/>
          <w:sz w:val="20"/>
          <w:szCs w:val="20"/>
          <w:lang w:val="kk-KZ"/>
        </w:rPr>
        <w:t>.</w:t>
      </w:r>
      <w:proofErr w:type="gramEnd"/>
      <w:r w:rsidR="006D16DB" w:rsidRPr="006D16DB">
        <w:rPr>
          <w:rFonts w:ascii="Times New Roman" w:hAnsi="Times New Roman" w:cs="Times New Roman"/>
          <w:sz w:val="20"/>
          <w:szCs w:val="20"/>
          <w:lang w:val="kk-KZ"/>
        </w:rPr>
        <w:t xml:space="preserve"> </w:t>
      </w:r>
    </w:p>
    <w:p w:rsidR="002F44DB" w:rsidRPr="006D16DB" w:rsidRDefault="00FD7AAF" w:rsidP="006D16DB">
      <w:pPr>
        <w:spacing w:after="0" w:line="240" w:lineRule="auto"/>
        <w:ind w:firstLine="709"/>
        <w:jc w:val="both"/>
        <w:rPr>
          <w:rFonts w:ascii="Times New Roman" w:hAnsi="Times New Roman" w:cs="Times New Roman"/>
          <w:sz w:val="20"/>
          <w:szCs w:val="20"/>
          <w:lang w:val="kk-KZ"/>
        </w:rPr>
      </w:pPr>
      <w:r w:rsidRPr="00DF365E">
        <w:rPr>
          <w:rFonts w:ascii="Times New Roman" w:hAnsi="Times New Roman" w:cs="Times New Roman"/>
          <w:sz w:val="20"/>
          <w:szCs w:val="20"/>
          <w:lang w:val="kk-KZ"/>
        </w:rPr>
        <w:t>9</w:t>
      </w:r>
      <w:r w:rsidR="002F44DB" w:rsidRPr="00DF365E">
        <w:rPr>
          <w:rFonts w:ascii="Times New Roman" w:hAnsi="Times New Roman" w:cs="Times New Roman"/>
          <w:sz w:val="20"/>
          <w:szCs w:val="20"/>
          <w:lang w:val="kk-KZ"/>
        </w:rPr>
        <w:t xml:space="preserve"> </w:t>
      </w:r>
      <w:r w:rsidR="00DF365E" w:rsidRPr="00DF365E">
        <w:rPr>
          <w:rFonts w:ascii="Times New Roman" w:hAnsi="Times New Roman" w:cs="Times New Roman"/>
          <w:sz w:val="20"/>
          <w:szCs w:val="20"/>
          <w:lang w:val="kk-KZ"/>
        </w:rPr>
        <w:t>Postanovleniye Pravitel'stva Respubliki Kazakhstan ot 23 maya 2019 goda №313 «O podpisanii Soglasheniya mezhdu Pravitel'stvom Respubliki Kazakhstan i Pravitel'stvom Rossiyskoy Federatsii o sotrudnichestve v oblasti zapuska kosmicheskogo korablya «Soyuz-2» dlya kosmicheskikh zapuskov severneye kosmodrom Baykonur».</w:t>
      </w:r>
      <w:r w:rsidR="006D16DB">
        <w:rPr>
          <w:rFonts w:ascii="Times New Roman" w:hAnsi="Times New Roman" w:cs="Times New Roman"/>
          <w:sz w:val="20"/>
          <w:szCs w:val="20"/>
          <w:lang w:val="kk-KZ"/>
        </w:rPr>
        <w:t xml:space="preserve"> </w:t>
      </w:r>
      <w:r w:rsidR="006D16DB" w:rsidRPr="00DF365E">
        <w:rPr>
          <w:rFonts w:ascii="Times New Roman" w:hAnsi="Times New Roman" w:cs="Times New Roman"/>
          <w:sz w:val="20"/>
          <w:szCs w:val="20"/>
          <w:lang w:val="kk-KZ"/>
        </w:rPr>
        <w:t>[in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FD7AAF" w:rsidP="006D16DB">
      <w:pPr>
        <w:spacing w:after="0" w:line="240" w:lineRule="auto"/>
        <w:ind w:firstLine="709"/>
        <w:jc w:val="both"/>
        <w:rPr>
          <w:rFonts w:ascii="Times New Roman" w:hAnsi="Times New Roman" w:cs="Times New Roman"/>
          <w:sz w:val="20"/>
          <w:szCs w:val="20"/>
          <w:lang w:val="kk-KZ"/>
        </w:rPr>
      </w:pPr>
      <w:r w:rsidRPr="00DF365E">
        <w:rPr>
          <w:rFonts w:ascii="Times New Roman" w:hAnsi="Times New Roman" w:cs="Times New Roman"/>
          <w:sz w:val="20"/>
          <w:szCs w:val="20"/>
          <w:lang w:val="kk-KZ"/>
        </w:rPr>
        <w:t>10</w:t>
      </w:r>
      <w:r w:rsidR="002F44DB" w:rsidRPr="00DF365E">
        <w:rPr>
          <w:rFonts w:ascii="Times New Roman" w:hAnsi="Times New Roman" w:cs="Times New Roman"/>
          <w:sz w:val="20"/>
          <w:szCs w:val="20"/>
          <w:lang w:val="kk-KZ"/>
        </w:rPr>
        <w:t xml:space="preserve"> Shatrov, Ya. 2009. </w:t>
      </w:r>
      <w:proofErr w:type="spellStart"/>
      <w:r w:rsidR="001D7580" w:rsidRPr="001D7580">
        <w:rPr>
          <w:rFonts w:ascii="Times New Roman" w:hAnsi="Times New Roman" w:cs="Times New Roman"/>
          <w:sz w:val="20"/>
          <w:szCs w:val="20"/>
          <w:lang w:val="en-US"/>
        </w:rPr>
        <w:t>Obespecheniye</w:t>
      </w:r>
      <w:proofErr w:type="spellEnd"/>
      <w:r w:rsidR="001D7580" w:rsidRPr="001D7580">
        <w:rPr>
          <w:rFonts w:ascii="Times New Roman" w:hAnsi="Times New Roman" w:cs="Times New Roman"/>
          <w:sz w:val="20"/>
          <w:szCs w:val="20"/>
          <w:lang w:val="en-US"/>
        </w:rPr>
        <w:t xml:space="preserve"> </w:t>
      </w:r>
      <w:proofErr w:type="spellStart"/>
      <w:r w:rsidR="001D7580" w:rsidRPr="001D7580">
        <w:rPr>
          <w:rFonts w:ascii="Times New Roman" w:hAnsi="Times New Roman" w:cs="Times New Roman"/>
          <w:sz w:val="20"/>
          <w:szCs w:val="20"/>
          <w:lang w:val="en-US"/>
        </w:rPr>
        <w:t>ekologicheskoy</w:t>
      </w:r>
      <w:proofErr w:type="spellEnd"/>
      <w:r w:rsidR="001D7580" w:rsidRPr="001D7580">
        <w:rPr>
          <w:rFonts w:ascii="Times New Roman" w:hAnsi="Times New Roman" w:cs="Times New Roman"/>
          <w:sz w:val="20"/>
          <w:szCs w:val="20"/>
          <w:lang w:val="en-US"/>
        </w:rPr>
        <w:t xml:space="preserve"> </w:t>
      </w:r>
      <w:proofErr w:type="spellStart"/>
      <w:r w:rsidR="001D7580" w:rsidRPr="001D7580">
        <w:rPr>
          <w:rFonts w:ascii="Times New Roman" w:hAnsi="Times New Roman" w:cs="Times New Roman"/>
          <w:sz w:val="20"/>
          <w:szCs w:val="20"/>
          <w:lang w:val="en-US"/>
        </w:rPr>
        <w:t>bezopasnosti</w:t>
      </w:r>
      <w:proofErr w:type="spellEnd"/>
      <w:r w:rsidR="001D7580" w:rsidRPr="001D7580">
        <w:rPr>
          <w:rFonts w:ascii="Times New Roman" w:hAnsi="Times New Roman" w:cs="Times New Roman"/>
          <w:sz w:val="20"/>
          <w:szCs w:val="20"/>
          <w:lang w:val="en-US"/>
        </w:rPr>
        <w:t xml:space="preserve"> </w:t>
      </w:r>
      <w:proofErr w:type="spellStart"/>
      <w:r w:rsidR="001D7580" w:rsidRPr="001D7580">
        <w:rPr>
          <w:rFonts w:ascii="Times New Roman" w:hAnsi="Times New Roman" w:cs="Times New Roman"/>
          <w:sz w:val="20"/>
          <w:szCs w:val="20"/>
          <w:lang w:val="en-US"/>
        </w:rPr>
        <w:t>raketno-kosmicheskoy</w:t>
      </w:r>
      <w:proofErr w:type="spellEnd"/>
      <w:r w:rsidR="001D7580" w:rsidRPr="001D7580">
        <w:rPr>
          <w:rFonts w:ascii="Times New Roman" w:hAnsi="Times New Roman" w:cs="Times New Roman"/>
          <w:sz w:val="20"/>
          <w:szCs w:val="20"/>
          <w:lang w:val="en-US"/>
        </w:rPr>
        <w:t xml:space="preserve"> </w:t>
      </w:r>
      <w:proofErr w:type="spellStart"/>
      <w:r w:rsidR="001D7580" w:rsidRPr="001D7580">
        <w:rPr>
          <w:rFonts w:ascii="Times New Roman" w:hAnsi="Times New Roman" w:cs="Times New Roman"/>
          <w:sz w:val="20"/>
          <w:szCs w:val="20"/>
          <w:lang w:val="en-US"/>
        </w:rPr>
        <w:t>deyatel'nosti</w:t>
      </w:r>
      <w:proofErr w:type="spellEnd"/>
      <w:r w:rsidR="001D7580" w:rsidRPr="001D7580">
        <w:rPr>
          <w:rFonts w:ascii="Times New Roman" w:hAnsi="Times New Roman" w:cs="Times New Roman"/>
          <w:sz w:val="20"/>
          <w:szCs w:val="20"/>
          <w:lang w:val="en-US"/>
        </w:rPr>
        <w:t xml:space="preserve"> </w:t>
      </w:r>
      <w:r w:rsidR="002F44DB" w:rsidRPr="004D4BD5">
        <w:rPr>
          <w:rFonts w:ascii="Times New Roman" w:hAnsi="Times New Roman" w:cs="Times New Roman"/>
          <w:sz w:val="20"/>
          <w:szCs w:val="20"/>
          <w:lang w:val="en-US"/>
        </w:rPr>
        <w:t>(Moscow: Educational - methodical manual) p 759.</w:t>
      </w:r>
      <w:r w:rsidR="001D7580">
        <w:rPr>
          <w:rFonts w:ascii="Times New Roman" w:hAnsi="Times New Roman" w:cs="Times New Roman"/>
          <w:sz w:val="20"/>
          <w:szCs w:val="20"/>
          <w:lang w:val="en-US"/>
        </w:rPr>
        <w:t xml:space="preserve">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6D16DB" w:rsidRDefault="002F44DB" w:rsidP="006D16DB">
      <w:pPr>
        <w:spacing w:after="0" w:line="240" w:lineRule="auto"/>
        <w:ind w:firstLine="709"/>
        <w:jc w:val="both"/>
        <w:rPr>
          <w:rFonts w:ascii="Times New Roman" w:hAnsi="Times New Roman" w:cs="Times New Roman"/>
          <w:sz w:val="20"/>
          <w:szCs w:val="20"/>
          <w:lang w:val="kk-KZ"/>
        </w:rPr>
      </w:pPr>
      <w:proofErr w:type="gramStart"/>
      <w:r w:rsidRPr="004D4BD5">
        <w:rPr>
          <w:rFonts w:ascii="Times New Roman" w:hAnsi="Times New Roman" w:cs="Times New Roman"/>
          <w:sz w:val="20"/>
          <w:szCs w:val="20"/>
          <w:lang w:val="en-US"/>
        </w:rPr>
        <w:t>1</w:t>
      </w:r>
      <w:r w:rsidRPr="004D4BD5">
        <w:rPr>
          <w:rFonts w:ascii="Times New Roman" w:hAnsi="Times New Roman" w:cs="Times New Roman"/>
          <w:sz w:val="20"/>
          <w:szCs w:val="20"/>
          <w:lang w:val="kk-KZ"/>
        </w:rPr>
        <w:t>1</w:t>
      </w:r>
      <w:r w:rsidRPr="004D4BD5">
        <w:rPr>
          <w:rFonts w:ascii="Times New Roman" w:hAnsi="Times New Roman" w:cs="Times New Roman"/>
          <w:sz w:val="20"/>
          <w:szCs w:val="20"/>
          <w:lang w:val="en-US"/>
        </w:rPr>
        <w:t xml:space="preserve"> </w:t>
      </w:r>
      <w:r w:rsidR="006635BD" w:rsidRPr="006635BD">
        <w:rPr>
          <w:rFonts w:ascii="Times New Roman" w:hAnsi="Times New Roman" w:cs="Times New Roman"/>
          <w:sz w:val="20"/>
          <w:szCs w:val="20"/>
          <w:lang w:val="en-US"/>
        </w:rPr>
        <w:t>Baranov D. A., Makarov Yu.</w:t>
      </w:r>
      <w:proofErr w:type="gramEnd"/>
      <w:r w:rsidR="006635BD" w:rsidRPr="006635BD">
        <w:rPr>
          <w:rFonts w:ascii="Times New Roman" w:hAnsi="Times New Roman" w:cs="Times New Roman"/>
          <w:sz w:val="20"/>
          <w:szCs w:val="20"/>
          <w:lang w:val="en-US"/>
        </w:rPr>
        <w:t xml:space="preserve"> </w:t>
      </w:r>
      <w:proofErr w:type="gramStart"/>
      <w:r w:rsidR="006635BD" w:rsidRPr="006635BD">
        <w:rPr>
          <w:rFonts w:ascii="Times New Roman" w:hAnsi="Times New Roman" w:cs="Times New Roman"/>
          <w:sz w:val="20"/>
          <w:szCs w:val="20"/>
          <w:lang w:val="en-US"/>
        </w:rPr>
        <w:t xml:space="preserve">N., </w:t>
      </w:r>
      <w:proofErr w:type="spellStart"/>
      <w:r w:rsidR="006635BD" w:rsidRPr="006635BD">
        <w:rPr>
          <w:rFonts w:ascii="Times New Roman" w:hAnsi="Times New Roman" w:cs="Times New Roman"/>
          <w:sz w:val="20"/>
          <w:szCs w:val="20"/>
          <w:lang w:val="en-US"/>
        </w:rPr>
        <w:t>Trushlyakov</w:t>
      </w:r>
      <w:proofErr w:type="spellEnd"/>
      <w:r w:rsidR="006635BD" w:rsidRPr="006635BD">
        <w:rPr>
          <w:rFonts w:ascii="Times New Roman" w:hAnsi="Times New Roman" w:cs="Times New Roman"/>
          <w:sz w:val="20"/>
          <w:szCs w:val="20"/>
          <w:lang w:val="en-US"/>
        </w:rPr>
        <w:t xml:space="preserve"> V. I., </w:t>
      </w:r>
      <w:proofErr w:type="spellStart"/>
      <w:r w:rsidR="006635BD" w:rsidRPr="006635BD">
        <w:rPr>
          <w:rFonts w:ascii="Times New Roman" w:hAnsi="Times New Roman" w:cs="Times New Roman"/>
          <w:sz w:val="20"/>
          <w:szCs w:val="20"/>
          <w:lang w:val="en-US"/>
        </w:rPr>
        <w:t>Shatrov</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Ya</w:t>
      </w:r>
      <w:proofErr w:type="spellEnd"/>
      <w:r w:rsidR="006635BD" w:rsidRPr="006635BD">
        <w:rPr>
          <w:rFonts w:ascii="Times New Roman" w:hAnsi="Times New Roman" w:cs="Times New Roman"/>
          <w:sz w:val="20"/>
          <w:szCs w:val="20"/>
          <w:lang w:val="en-US"/>
        </w:rPr>
        <w:t>.</w:t>
      </w:r>
      <w:proofErr w:type="gramEnd"/>
      <w:r w:rsidR="006635BD" w:rsidRPr="006635BD">
        <w:rPr>
          <w:rFonts w:ascii="Times New Roman" w:hAnsi="Times New Roman" w:cs="Times New Roman"/>
          <w:sz w:val="20"/>
          <w:szCs w:val="20"/>
          <w:lang w:val="en-US"/>
        </w:rPr>
        <w:t xml:space="preserve"> T. </w:t>
      </w:r>
      <w:proofErr w:type="spellStart"/>
      <w:r w:rsidR="006635BD" w:rsidRPr="006635BD">
        <w:rPr>
          <w:rFonts w:ascii="Times New Roman" w:hAnsi="Times New Roman" w:cs="Times New Roman"/>
          <w:sz w:val="20"/>
          <w:szCs w:val="20"/>
          <w:lang w:val="en-US"/>
        </w:rPr>
        <w:t>Proyekt</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sozdaniya</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avtonomnoy</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bortovoy</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sistemy</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uvoda</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otrabotavshikh</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stupeney</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raket-nositeley</w:t>
      </w:r>
      <w:proofErr w:type="spellEnd"/>
      <w:r w:rsidR="006635BD" w:rsidRPr="006635BD">
        <w:rPr>
          <w:rFonts w:ascii="Times New Roman" w:hAnsi="Times New Roman" w:cs="Times New Roman"/>
          <w:sz w:val="20"/>
          <w:szCs w:val="20"/>
          <w:lang w:val="en-US"/>
        </w:rPr>
        <w:t xml:space="preserve"> v </w:t>
      </w:r>
      <w:proofErr w:type="spellStart"/>
      <w:r w:rsidR="006635BD" w:rsidRPr="006635BD">
        <w:rPr>
          <w:rFonts w:ascii="Times New Roman" w:hAnsi="Times New Roman" w:cs="Times New Roman"/>
          <w:sz w:val="20"/>
          <w:szCs w:val="20"/>
          <w:lang w:val="en-US"/>
        </w:rPr>
        <w:t>zadannyye</w:t>
      </w:r>
      <w:proofErr w:type="spellEnd"/>
      <w:r w:rsidR="006635BD" w:rsidRPr="006635BD">
        <w:rPr>
          <w:rFonts w:ascii="Times New Roman" w:hAnsi="Times New Roman" w:cs="Times New Roman"/>
          <w:sz w:val="20"/>
          <w:szCs w:val="20"/>
          <w:lang w:val="en-US"/>
        </w:rPr>
        <w:t xml:space="preserve"> </w:t>
      </w:r>
      <w:proofErr w:type="spellStart"/>
      <w:r w:rsidR="006635BD" w:rsidRPr="006635BD">
        <w:rPr>
          <w:rFonts w:ascii="Times New Roman" w:hAnsi="Times New Roman" w:cs="Times New Roman"/>
          <w:sz w:val="20"/>
          <w:szCs w:val="20"/>
          <w:lang w:val="en-US"/>
        </w:rPr>
        <w:t>oblasti</w:t>
      </w:r>
      <w:proofErr w:type="spellEnd"/>
      <w:r w:rsidR="006635BD" w:rsidRPr="006635BD">
        <w:rPr>
          <w:rFonts w:ascii="Times New Roman" w:hAnsi="Times New Roman" w:cs="Times New Roman"/>
          <w:sz w:val="20"/>
          <w:szCs w:val="20"/>
          <w:lang w:val="en-US"/>
        </w:rPr>
        <w:t xml:space="preserve"> [The Project of Creating an Autonomous Onboard System of Disposal of Spent Stages of Launch Vehicles in the Defined Area] // </w:t>
      </w:r>
      <w:proofErr w:type="spellStart"/>
      <w:r w:rsidR="006635BD" w:rsidRPr="006635BD">
        <w:rPr>
          <w:rFonts w:ascii="Times New Roman" w:hAnsi="Times New Roman" w:cs="Times New Roman"/>
          <w:sz w:val="20"/>
          <w:szCs w:val="20"/>
          <w:lang w:val="en-US"/>
        </w:rPr>
        <w:t>Kosmonavtika</w:t>
      </w:r>
      <w:proofErr w:type="spellEnd"/>
      <w:r w:rsidR="006635BD" w:rsidRPr="006635BD">
        <w:rPr>
          <w:rFonts w:ascii="Times New Roman" w:hAnsi="Times New Roman" w:cs="Times New Roman"/>
          <w:sz w:val="20"/>
          <w:szCs w:val="20"/>
          <w:lang w:val="en-US"/>
        </w:rPr>
        <w:t xml:space="preserve"> i </w:t>
      </w:r>
      <w:proofErr w:type="spellStart"/>
      <w:r w:rsidR="006635BD" w:rsidRPr="006635BD">
        <w:rPr>
          <w:rFonts w:ascii="Times New Roman" w:hAnsi="Times New Roman" w:cs="Times New Roman"/>
          <w:sz w:val="20"/>
          <w:szCs w:val="20"/>
          <w:lang w:val="en-US"/>
        </w:rPr>
        <w:t>raketostroyeniye</w:t>
      </w:r>
      <w:proofErr w:type="spellEnd"/>
      <w:r w:rsidR="006635BD" w:rsidRPr="006635BD">
        <w:rPr>
          <w:rFonts w:ascii="Times New Roman" w:hAnsi="Times New Roman" w:cs="Times New Roman"/>
          <w:sz w:val="20"/>
          <w:szCs w:val="20"/>
          <w:lang w:val="en-US"/>
        </w:rPr>
        <w:t xml:space="preserve">. </w:t>
      </w:r>
      <w:proofErr w:type="spellStart"/>
      <w:proofErr w:type="gramStart"/>
      <w:r w:rsidR="006635BD" w:rsidRPr="001D7580">
        <w:rPr>
          <w:rFonts w:ascii="Times New Roman" w:hAnsi="Times New Roman" w:cs="Times New Roman"/>
          <w:sz w:val="20"/>
          <w:szCs w:val="20"/>
          <w:lang w:val="en-US"/>
        </w:rPr>
        <w:t>Kosmonavtika</w:t>
      </w:r>
      <w:proofErr w:type="spellEnd"/>
      <w:r w:rsidR="006635BD" w:rsidRPr="001D7580">
        <w:rPr>
          <w:rFonts w:ascii="Times New Roman" w:hAnsi="Times New Roman" w:cs="Times New Roman"/>
          <w:sz w:val="20"/>
          <w:szCs w:val="20"/>
          <w:lang w:val="en-US"/>
        </w:rPr>
        <w:t xml:space="preserve"> i </w:t>
      </w:r>
      <w:proofErr w:type="spellStart"/>
      <w:r w:rsidR="006635BD" w:rsidRPr="001D7580">
        <w:rPr>
          <w:rFonts w:ascii="Times New Roman" w:hAnsi="Times New Roman" w:cs="Times New Roman"/>
          <w:sz w:val="20"/>
          <w:szCs w:val="20"/>
          <w:lang w:val="en-US"/>
        </w:rPr>
        <w:t>Raketostroyeniye</w:t>
      </w:r>
      <w:proofErr w:type="spellEnd"/>
      <w:r w:rsidR="006635BD" w:rsidRPr="001D7580">
        <w:rPr>
          <w:rFonts w:ascii="Times New Roman" w:hAnsi="Times New Roman" w:cs="Times New Roman"/>
          <w:sz w:val="20"/>
          <w:szCs w:val="20"/>
          <w:lang w:val="en-US"/>
        </w:rPr>
        <w:t>.</w:t>
      </w:r>
      <w:proofErr w:type="gramEnd"/>
      <w:r w:rsidR="006635BD" w:rsidRPr="001D7580">
        <w:rPr>
          <w:rFonts w:ascii="Times New Roman" w:hAnsi="Times New Roman" w:cs="Times New Roman"/>
          <w:sz w:val="20"/>
          <w:szCs w:val="20"/>
          <w:lang w:val="en-US"/>
        </w:rPr>
        <w:t xml:space="preserve"> </w:t>
      </w:r>
      <w:proofErr w:type="gramStart"/>
      <w:r w:rsidR="006635BD" w:rsidRPr="001D7580">
        <w:rPr>
          <w:rFonts w:ascii="Times New Roman" w:hAnsi="Times New Roman" w:cs="Times New Roman"/>
          <w:sz w:val="20"/>
          <w:szCs w:val="20"/>
          <w:lang w:val="en-US"/>
        </w:rPr>
        <w:t>2015. No. 5 (84).</w:t>
      </w:r>
      <w:proofErr w:type="gramEnd"/>
      <w:r w:rsidR="006635BD" w:rsidRPr="001D7580">
        <w:rPr>
          <w:rFonts w:ascii="Times New Roman" w:hAnsi="Times New Roman" w:cs="Times New Roman"/>
          <w:sz w:val="20"/>
          <w:szCs w:val="20"/>
          <w:lang w:val="en-US"/>
        </w:rPr>
        <w:t xml:space="preserve"> P. 76–82. </w:t>
      </w:r>
      <w:r w:rsidR="006D16DB" w:rsidRPr="006D16DB">
        <w:rPr>
          <w:rFonts w:ascii="Times New Roman" w:hAnsi="Times New Roman" w:cs="Times New Roman"/>
          <w:sz w:val="20"/>
          <w:szCs w:val="20"/>
          <w:lang w:val="en-US"/>
        </w:rPr>
        <w:t>[</w:t>
      </w:r>
      <w:proofErr w:type="gramStart"/>
      <w:r w:rsidR="006D16DB" w:rsidRPr="006D16DB">
        <w:rPr>
          <w:rFonts w:ascii="Times New Roman" w:hAnsi="Times New Roman" w:cs="Times New Roman"/>
          <w:sz w:val="20"/>
          <w:szCs w:val="20"/>
          <w:lang w:val="en-US"/>
        </w:rPr>
        <w:t>in</w:t>
      </w:r>
      <w:proofErr w:type="gramEnd"/>
      <w:r w:rsidR="006D16DB" w:rsidRPr="006D16DB">
        <w:rPr>
          <w:rFonts w:ascii="Times New Roman" w:hAnsi="Times New Roman" w:cs="Times New Roman"/>
          <w:sz w:val="20"/>
          <w:szCs w:val="20"/>
          <w:lang w:val="en-US"/>
        </w:rPr>
        <w:t xml:space="preserve"> Russian]</w:t>
      </w:r>
      <w:r w:rsidR="006D16DB">
        <w:rPr>
          <w:rFonts w:ascii="Times New Roman" w:hAnsi="Times New Roman" w:cs="Times New Roman"/>
          <w:sz w:val="20"/>
          <w:szCs w:val="20"/>
          <w:lang w:val="kk-KZ"/>
        </w:rPr>
        <w:t>.</w:t>
      </w:r>
      <w:r w:rsidR="006D16DB" w:rsidRPr="006D16DB">
        <w:rPr>
          <w:rFonts w:ascii="Times New Roman" w:hAnsi="Times New Roman" w:cs="Times New Roman"/>
          <w:sz w:val="20"/>
          <w:szCs w:val="20"/>
          <w:lang w:val="kk-KZ"/>
        </w:rPr>
        <w:t xml:space="preserve"> </w:t>
      </w:r>
    </w:p>
    <w:p w:rsidR="001D7580" w:rsidRPr="001D7580" w:rsidRDefault="001D7580" w:rsidP="006635BD">
      <w:pPr>
        <w:spacing w:after="0" w:line="240" w:lineRule="auto"/>
        <w:ind w:firstLine="709"/>
        <w:jc w:val="both"/>
        <w:rPr>
          <w:rFonts w:ascii="Times New Roman" w:hAnsi="Times New Roman" w:cs="Times New Roman"/>
          <w:b/>
          <w:sz w:val="20"/>
          <w:szCs w:val="20"/>
          <w:lang w:val="kk-KZ"/>
        </w:rPr>
      </w:pPr>
    </w:p>
    <w:p w:rsidR="002D2139" w:rsidRDefault="00C12039" w:rsidP="00C12039">
      <w:pPr>
        <w:spacing w:after="0" w:line="240" w:lineRule="auto"/>
        <w:ind w:firstLine="709"/>
        <w:jc w:val="center"/>
        <w:rPr>
          <w:rFonts w:ascii="Times New Roman" w:hAnsi="Times New Roman" w:cs="Times New Roman"/>
          <w:b/>
          <w:sz w:val="20"/>
          <w:szCs w:val="20"/>
          <w:lang w:val="kk-KZ"/>
        </w:rPr>
      </w:pPr>
      <w:r w:rsidRPr="004D4BD5">
        <w:rPr>
          <w:rFonts w:ascii="Times New Roman" w:hAnsi="Times New Roman" w:cs="Times New Roman"/>
          <w:b/>
          <w:sz w:val="20"/>
          <w:szCs w:val="20"/>
          <w:lang w:val="kk-KZ"/>
        </w:rPr>
        <w:t>Н.Ә. Әбутәліп</w:t>
      </w:r>
      <w:r>
        <w:rPr>
          <w:rFonts w:ascii="Times New Roman" w:hAnsi="Times New Roman" w:cs="Times New Roman"/>
          <w:b/>
          <w:sz w:val="20"/>
          <w:szCs w:val="20"/>
          <w:vertAlign w:val="superscript"/>
          <w:lang w:val="kk-KZ"/>
        </w:rPr>
        <w:t>1</w:t>
      </w:r>
      <w:r>
        <w:rPr>
          <w:rFonts w:ascii="Times New Roman" w:hAnsi="Times New Roman" w:cs="Times New Roman"/>
          <w:b/>
          <w:sz w:val="20"/>
          <w:szCs w:val="20"/>
          <w:lang w:val="kk-KZ"/>
        </w:rPr>
        <w:t>, К.А. Алипбаев</w:t>
      </w:r>
      <w:r>
        <w:rPr>
          <w:rFonts w:ascii="Times New Roman" w:hAnsi="Times New Roman" w:cs="Times New Roman"/>
          <w:b/>
          <w:sz w:val="20"/>
          <w:szCs w:val="20"/>
          <w:vertAlign w:val="superscript"/>
          <w:lang w:val="kk-KZ"/>
        </w:rPr>
        <w:t>1</w:t>
      </w:r>
      <w:r>
        <w:rPr>
          <w:rFonts w:ascii="Times New Roman" w:hAnsi="Times New Roman" w:cs="Times New Roman"/>
          <w:b/>
          <w:sz w:val="20"/>
          <w:szCs w:val="20"/>
          <w:lang w:val="kk-KZ"/>
        </w:rPr>
        <w:t xml:space="preserve"> </w:t>
      </w:r>
    </w:p>
    <w:p w:rsidR="002D2139" w:rsidRPr="002D2139" w:rsidRDefault="00C12039" w:rsidP="002D2139">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vertAlign w:val="superscript"/>
          <w:lang w:val="kk-KZ"/>
        </w:rPr>
        <w:t>1</w:t>
      </w:r>
      <w:r w:rsidR="002D2139" w:rsidRPr="00C12039">
        <w:rPr>
          <w:rFonts w:ascii="Times New Roman" w:hAnsi="Times New Roman" w:cs="Times New Roman"/>
          <w:sz w:val="20"/>
          <w:szCs w:val="20"/>
        </w:rPr>
        <w:t>Некоммерческое</w:t>
      </w:r>
      <w:r w:rsidR="002D2139" w:rsidRPr="004D4BD5">
        <w:rPr>
          <w:rFonts w:ascii="Times New Roman" w:hAnsi="Times New Roman" w:cs="Times New Roman"/>
          <w:sz w:val="20"/>
          <w:szCs w:val="20"/>
        </w:rPr>
        <w:t xml:space="preserve"> акционерное общество «</w:t>
      </w:r>
      <w:proofErr w:type="spellStart"/>
      <w:r w:rsidR="002D2139" w:rsidRPr="004D4BD5">
        <w:rPr>
          <w:rFonts w:ascii="Times New Roman" w:hAnsi="Times New Roman" w:cs="Times New Roman"/>
          <w:sz w:val="20"/>
          <w:szCs w:val="20"/>
        </w:rPr>
        <w:t>Алматинский</w:t>
      </w:r>
      <w:proofErr w:type="spellEnd"/>
      <w:r w:rsidR="002D2139" w:rsidRPr="004D4BD5">
        <w:rPr>
          <w:rFonts w:ascii="Times New Roman" w:hAnsi="Times New Roman" w:cs="Times New Roman"/>
          <w:sz w:val="20"/>
          <w:szCs w:val="20"/>
        </w:rPr>
        <w:t xml:space="preserve"> университет энергетики и с</w:t>
      </w:r>
      <w:r w:rsidR="002D2139">
        <w:rPr>
          <w:rFonts w:ascii="Times New Roman" w:hAnsi="Times New Roman" w:cs="Times New Roman"/>
          <w:sz w:val="20"/>
          <w:szCs w:val="20"/>
        </w:rPr>
        <w:t xml:space="preserve">вязи имени </w:t>
      </w:r>
      <w:proofErr w:type="spellStart"/>
      <w:r w:rsidR="002D2139">
        <w:rPr>
          <w:rFonts w:ascii="Times New Roman" w:hAnsi="Times New Roman" w:cs="Times New Roman"/>
          <w:sz w:val="20"/>
          <w:szCs w:val="20"/>
        </w:rPr>
        <w:t>Гумарбека</w:t>
      </w:r>
      <w:proofErr w:type="spellEnd"/>
      <w:r w:rsidR="002D2139">
        <w:rPr>
          <w:rFonts w:ascii="Times New Roman" w:hAnsi="Times New Roman" w:cs="Times New Roman"/>
          <w:sz w:val="20"/>
          <w:szCs w:val="20"/>
        </w:rPr>
        <w:t xml:space="preserve"> </w:t>
      </w:r>
      <w:proofErr w:type="spellStart"/>
      <w:r w:rsidR="002D2139">
        <w:rPr>
          <w:rFonts w:ascii="Times New Roman" w:hAnsi="Times New Roman" w:cs="Times New Roman"/>
          <w:sz w:val="20"/>
          <w:szCs w:val="20"/>
        </w:rPr>
        <w:t>Даукеева</w:t>
      </w:r>
      <w:proofErr w:type="spellEnd"/>
      <w:r w:rsidR="002D2139">
        <w:rPr>
          <w:rFonts w:ascii="Times New Roman" w:hAnsi="Times New Roman" w:cs="Times New Roman"/>
          <w:sz w:val="20"/>
          <w:szCs w:val="20"/>
        </w:rPr>
        <w:t>»</w:t>
      </w:r>
      <w:r w:rsidR="002D2139" w:rsidRPr="004D4BD5">
        <w:rPr>
          <w:rFonts w:ascii="Times New Roman" w:hAnsi="Times New Roman" w:cs="Times New Roman"/>
          <w:sz w:val="20"/>
          <w:szCs w:val="20"/>
        </w:rPr>
        <w:t>, Казахстан</w:t>
      </w:r>
    </w:p>
    <w:p w:rsidR="002D2139" w:rsidRPr="002D2139" w:rsidRDefault="002D2139" w:rsidP="002D2139">
      <w:pPr>
        <w:spacing w:line="240" w:lineRule="auto"/>
        <w:jc w:val="center"/>
        <w:rPr>
          <w:rFonts w:ascii="Times New Roman" w:hAnsi="Times New Roman" w:cs="Times New Roman"/>
          <w:b/>
          <w:sz w:val="20"/>
          <w:szCs w:val="20"/>
          <w:lang w:val="kk-KZ"/>
        </w:rPr>
      </w:pPr>
    </w:p>
    <w:p w:rsidR="002F44DB" w:rsidRDefault="004D7BB4" w:rsidP="00A41288">
      <w:pPr>
        <w:spacing w:line="240" w:lineRule="auto"/>
        <w:ind w:firstLine="709"/>
        <w:jc w:val="center"/>
        <w:rPr>
          <w:rFonts w:ascii="Times New Roman" w:hAnsi="Times New Roman" w:cs="Times New Roman"/>
          <w:b/>
          <w:sz w:val="20"/>
          <w:szCs w:val="20"/>
          <w:lang w:val="kk-KZ"/>
        </w:rPr>
      </w:pPr>
      <w:r w:rsidRPr="004D4BD5">
        <w:rPr>
          <w:rFonts w:ascii="Times New Roman" w:hAnsi="Times New Roman" w:cs="Times New Roman"/>
          <w:b/>
          <w:sz w:val="20"/>
          <w:szCs w:val="20"/>
          <w:lang w:val="kk-KZ"/>
        </w:rPr>
        <w:t>ОПТИМИЗАЦИЯ РАСПРОСТРАНЕНИЯ ОТРАБОТАННЫХ СТУПЕНЕЙ</w:t>
      </w:r>
      <w:r w:rsidR="008E5727" w:rsidRPr="004D4BD5">
        <w:rPr>
          <w:rFonts w:ascii="Times New Roman" w:hAnsi="Times New Roman" w:cs="Times New Roman"/>
          <w:b/>
          <w:sz w:val="20"/>
          <w:szCs w:val="20"/>
          <w:lang w:val="kk-KZ"/>
        </w:rPr>
        <w:t xml:space="preserve"> НА ЗОНЫ ПАДЕНИЯ</w:t>
      </w:r>
      <w:r w:rsidRPr="004D4BD5">
        <w:rPr>
          <w:rFonts w:ascii="Times New Roman" w:hAnsi="Times New Roman" w:cs="Times New Roman"/>
          <w:b/>
          <w:sz w:val="20"/>
          <w:szCs w:val="20"/>
          <w:lang w:val="kk-KZ"/>
        </w:rPr>
        <w:t xml:space="preserve"> РАКЕТ-НОСИТЕЛЕЙ</w:t>
      </w:r>
      <w:r w:rsidR="008E5727" w:rsidRPr="004D4BD5">
        <w:rPr>
          <w:rFonts w:ascii="Times New Roman" w:hAnsi="Times New Roman" w:cs="Times New Roman"/>
          <w:b/>
          <w:sz w:val="20"/>
          <w:szCs w:val="20"/>
          <w:lang w:val="kk-KZ"/>
        </w:rPr>
        <w:t xml:space="preserve"> КОСМОДРОМА БАЙКОНУР</w:t>
      </w:r>
      <w:r w:rsidRPr="004D4BD5">
        <w:rPr>
          <w:rFonts w:ascii="Times New Roman" w:hAnsi="Times New Roman" w:cs="Times New Roman"/>
          <w:b/>
          <w:sz w:val="20"/>
          <w:szCs w:val="20"/>
          <w:lang w:val="kk-KZ"/>
        </w:rPr>
        <w:t xml:space="preserve"> </w:t>
      </w:r>
    </w:p>
    <w:p w:rsidR="002D2139" w:rsidRPr="002D2139" w:rsidRDefault="002D2139" w:rsidP="00175219">
      <w:pPr>
        <w:spacing w:after="0" w:line="240" w:lineRule="auto"/>
        <w:ind w:firstLine="709"/>
        <w:jc w:val="both"/>
        <w:rPr>
          <w:rFonts w:ascii="Times New Roman" w:hAnsi="Times New Roman" w:cs="Times New Roman"/>
          <w:sz w:val="20"/>
          <w:szCs w:val="20"/>
          <w:lang w:val="kk-KZ"/>
        </w:rPr>
      </w:pPr>
      <w:r w:rsidRPr="002D2139">
        <w:rPr>
          <w:rFonts w:ascii="Times New Roman" w:hAnsi="Times New Roman" w:cs="Times New Roman"/>
          <w:sz w:val="20"/>
          <w:szCs w:val="20"/>
          <w:lang w:val="kk-KZ"/>
        </w:rPr>
        <w:t xml:space="preserve">В полете движение ракет-носителей подвержено различным возмущениям, поэтому возникает расхождение между фактическими координатами падения и номинальной траекторией заранее рассчитанных частей. После многих типовых пусков получаются точки падения делящихся частей, и эти точки образуют эллипс </w:t>
      </w:r>
      <w:r>
        <w:rPr>
          <w:rFonts w:ascii="Times New Roman" w:hAnsi="Times New Roman" w:cs="Times New Roman"/>
          <w:sz w:val="20"/>
          <w:szCs w:val="20"/>
          <w:lang w:val="kk-KZ"/>
        </w:rPr>
        <w:t>рассеявание</w:t>
      </w:r>
      <w:r w:rsidRPr="002D2139">
        <w:rPr>
          <w:rFonts w:ascii="Times New Roman" w:hAnsi="Times New Roman" w:cs="Times New Roman"/>
          <w:sz w:val="20"/>
          <w:szCs w:val="20"/>
          <w:lang w:val="kk-KZ"/>
        </w:rPr>
        <w:t xml:space="preserve">. Другими словами, есть участки, где высока вероятность падения </w:t>
      </w:r>
      <w:r w:rsidR="00175219">
        <w:rPr>
          <w:rFonts w:ascii="Times New Roman" w:hAnsi="Times New Roman" w:cs="Times New Roman"/>
          <w:sz w:val="20"/>
          <w:szCs w:val="20"/>
          <w:lang w:val="kk-KZ"/>
        </w:rPr>
        <w:t>отделенных частей</w:t>
      </w:r>
      <w:r w:rsidRPr="002D2139">
        <w:rPr>
          <w:rFonts w:ascii="Times New Roman" w:hAnsi="Times New Roman" w:cs="Times New Roman"/>
          <w:sz w:val="20"/>
          <w:szCs w:val="20"/>
          <w:lang w:val="kk-KZ"/>
        </w:rPr>
        <w:t xml:space="preserve">. В зависимости от площади этих участков их называют </w:t>
      </w:r>
      <w:r w:rsidR="00175219">
        <w:rPr>
          <w:rFonts w:ascii="Times New Roman" w:hAnsi="Times New Roman" w:cs="Times New Roman"/>
          <w:sz w:val="20"/>
          <w:szCs w:val="20"/>
          <w:lang w:val="kk-KZ"/>
        </w:rPr>
        <w:t>районами</w:t>
      </w:r>
      <w:r w:rsidRPr="002D2139">
        <w:rPr>
          <w:rFonts w:ascii="Times New Roman" w:hAnsi="Times New Roman" w:cs="Times New Roman"/>
          <w:sz w:val="20"/>
          <w:szCs w:val="20"/>
          <w:lang w:val="kk-KZ"/>
        </w:rPr>
        <w:t xml:space="preserve"> падения. Во время пуска ракет будут приняты меры по обеспечению безопасности населения в этих районах, </w:t>
      </w:r>
      <w:r w:rsidR="00175219">
        <w:rPr>
          <w:rFonts w:ascii="Times New Roman" w:hAnsi="Times New Roman" w:cs="Times New Roman"/>
          <w:sz w:val="20"/>
          <w:szCs w:val="20"/>
          <w:lang w:val="kk-KZ"/>
        </w:rPr>
        <w:t>утилизацию конструкции ракет носителей</w:t>
      </w:r>
      <w:r w:rsidRPr="002D2139">
        <w:rPr>
          <w:rFonts w:ascii="Times New Roman" w:hAnsi="Times New Roman" w:cs="Times New Roman"/>
          <w:sz w:val="20"/>
          <w:szCs w:val="20"/>
          <w:lang w:val="kk-KZ"/>
        </w:rPr>
        <w:t xml:space="preserve"> и экологическому мониторингу</w:t>
      </w:r>
      <w:r w:rsidR="00175219">
        <w:rPr>
          <w:rFonts w:ascii="Times New Roman" w:hAnsi="Times New Roman" w:cs="Times New Roman"/>
          <w:sz w:val="20"/>
          <w:szCs w:val="20"/>
          <w:lang w:val="kk-KZ"/>
        </w:rPr>
        <w:t xml:space="preserve"> природной среды</w:t>
      </w:r>
      <w:r w:rsidRPr="002D2139">
        <w:rPr>
          <w:rFonts w:ascii="Times New Roman" w:hAnsi="Times New Roman" w:cs="Times New Roman"/>
          <w:sz w:val="20"/>
          <w:szCs w:val="20"/>
          <w:lang w:val="kk-KZ"/>
        </w:rPr>
        <w:t>. Расположение зон падения зависит от азимута запуска и массы полезной нагрузки. Анализ механического, химического и пирогенного воздействия космодрома Байконур на окружающую среду показал наличие техногенных воздействий первых ступеней (ПС), используемых</w:t>
      </w:r>
      <w:r w:rsidR="00175219">
        <w:rPr>
          <w:rFonts w:ascii="Times New Roman" w:hAnsi="Times New Roman" w:cs="Times New Roman"/>
          <w:sz w:val="20"/>
          <w:szCs w:val="20"/>
          <w:lang w:val="kk-KZ"/>
        </w:rPr>
        <w:t xml:space="preserve"> на экосистемы зон </w:t>
      </w:r>
      <w:r w:rsidR="00B23BB1">
        <w:rPr>
          <w:rFonts w:ascii="Times New Roman" w:hAnsi="Times New Roman" w:cs="Times New Roman"/>
          <w:sz w:val="20"/>
          <w:szCs w:val="20"/>
        </w:rPr>
        <w:t xml:space="preserve">воздействия </w:t>
      </w:r>
      <w:r w:rsidR="00175219">
        <w:rPr>
          <w:rFonts w:ascii="Times New Roman" w:hAnsi="Times New Roman" w:cs="Times New Roman"/>
          <w:sz w:val="20"/>
          <w:szCs w:val="20"/>
          <w:lang w:val="kk-KZ"/>
        </w:rPr>
        <w:t>(ЗВ</w:t>
      </w:r>
      <w:r w:rsidRPr="002D2139">
        <w:rPr>
          <w:rFonts w:ascii="Times New Roman" w:hAnsi="Times New Roman" w:cs="Times New Roman"/>
          <w:sz w:val="20"/>
          <w:szCs w:val="20"/>
          <w:lang w:val="kk-KZ"/>
        </w:rPr>
        <w:t>).</w:t>
      </w:r>
      <w:r w:rsidR="00175219">
        <w:rPr>
          <w:rFonts w:ascii="Times New Roman" w:hAnsi="Times New Roman" w:cs="Times New Roman"/>
          <w:sz w:val="20"/>
          <w:szCs w:val="20"/>
          <w:lang w:val="kk-KZ"/>
        </w:rPr>
        <w:t xml:space="preserve"> В данной статье представлена </w:t>
      </w:r>
      <w:r w:rsidRPr="002D2139">
        <w:rPr>
          <w:rFonts w:ascii="Times New Roman" w:hAnsi="Times New Roman" w:cs="Times New Roman"/>
          <w:sz w:val="20"/>
          <w:szCs w:val="20"/>
          <w:lang w:val="kk-KZ"/>
        </w:rPr>
        <w:t>концепция управляемой посадки отработанных ракет-носителей с жидкостными ракетными двигателями (ЖРД) в предполагаемых зонах поражения экосистем района с одновременным сохранением энергооптимального сценария пуска ракеты-носителя.</w:t>
      </w:r>
    </w:p>
    <w:p w:rsidR="002D2139" w:rsidRPr="002D2139" w:rsidRDefault="002D2139" w:rsidP="00175219">
      <w:pPr>
        <w:spacing w:after="0" w:line="240" w:lineRule="auto"/>
        <w:ind w:firstLine="709"/>
        <w:jc w:val="both"/>
        <w:rPr>
          <w:rFonts w:ascii="Times New Roman" w:hAnsi="Times New Roman" w:cs="Times New Roman"/>
          <w:sz w:val="20"/>
          <w:szCs w:val="20"/>
          <w:lang w:val="kk-KZ"/>
        </w:rPr>
      </w:pPr>
      <w:r w:rsidRPr="002D2139">
        <w:rPr>
          <w:rFonts w:ascii="Times New Roman" w:hAnsi="Times New Roman" w:cs="Times New Roman"/>
          <w:sz w:val="20"/>
          <w:szCs w:val="20"/>
          <w:lang w:val="kk-KZ"/>
        </w:rPr>
        <w:t xml:space="preserve">Разработка эффективных технологий снижения техногенного воздействия при пусках перспективных ракет с космодрома Байконур на основе теоретических и экспериментальных исследований инновационных технологий: уменьшение площади падения частей от ракет-носителей; пожаровзрывобезопасность, отсутствие опасности ракетных установок; контролируемый </w:t>
      </w:r>
      <w:r w:rsidR="00175219">
        <w:rPr>
          <w:rFonts w:ascii="Times New Roman" w:hAnsi="Times New Roman" w:cs="Times New Roman"/>
          <w:sz w:val="20"/>
          <w:szCs w:val="20"/>
          <w:lang w:val="kk-KZ"/>
        </w:rPr>
        <w:t>спуск</w:t>
      </w:r>
      <w:r w:rsidRPr="002D2139">
        <w:rPr>
          <w:rFonts w:ascii="Times New Roman" w:hAnsi="Times New Roman" w:cs="Times New Roman"/>
          <w:sz w:val="20"/>
          <w:szCs w:val="20"/>
          <w:lang w:val="kk-KZ"/>
        </w:rPr>
        <w:t xml:space="preserve"> использованных первых ступеней;</w:t>
      </w:r>
    </w:p>
    <w:p w:rsidR="002D2139" w:rsidRPr="002D2139" w:rsidRDefault="002D2139" w:rsidP="00175219">
      <w:pPr>
        <w:spacing w:after="0" w:line="240" w:lineRule="auto"/>
        <w:ind w:firstLine="709"/>
        <w:jc w:val="both"/>
        <w:rPr>
          <w:rFonts w:ascii="Times New Roman" w:hAnsi="Times New Roman" w:cs="Times New Roman"/>
          <w:sz w:val="20"/>
          <w:szCs w:val="20"/>
          <w:lang w:val="kk-KZ"/>
        </w:rPr>
      </w:pPr>
      <w:r w:rsidRPr="002D2139">
        <w:rPr>
          <w:rFonts w:ascii="Times New Roman" w:hAnsi="Times New Roman" w:cs="Times New Roman"/>
          <w:sz w:val="20"/>
          <w:szCs w:val="20"/>
          <w:lang w:val="kk-KZ"/>
        </w:rPr>
        <w:t>Для решения проблемы предлага</w:t>
      </w:r>
      <w:r w:rsidR="00175219">
        <w:rPr>
          <w:rFonts w:ascii="Times New Roman" w:hAnsi="Times New Roman" w:cs="Times New Roman"/>
          <w:sz w:val="20"/>
          <w:szCs w:val="20"/>
          <w:lang w:val="kk-KZ"/>
        </w:rPr>
        <w:t xml:space="preserve">ется создать дополнительную </w:t>
      </w:r>
      <w:r w:rsidR="00175219">
        <w:rPr>
          <w:rFonts w:ascii="Times New Roman" w:hAnsi="Times New Roman" w:cs="Times New Roman"/>
          <w:sz w:val="20"/>
          <w:szCs w:val="20"/>
          <w:lang w:val="en-US"/>
        </w:rPr>
        <w:t>IASM</w:t>
      </w:r>
      <w:r w:rsidRPr="002D2139">
        <w:rPr>
          <w:rFonts w:ascii="Times New Roman" w:hAnsi="Times New Roman" w:cs="Times New Roman"/>
          <w:sz w:val="20"/>
          <w:szCs w:val="20"/>
          <w:lang w:val="kk-KZ"/>
        </w:rPr>
        <w:t>, которая войдет в систему экологического менеджмента космодрома Байконур. Предложены возможные конструктивные решения, основанные на испарении неочищенных жидких отходов из баков выделяемых частей, их пожаровзрывобезопасности и использовании полученных парогазовых смесей для управляемой выгрузки отделяемых частей при движении по посадочной траектории в оптимальная площадь.</w:t>
      </w:r>
    </w:p>
    <w:p w:rsidR="002D2139" w:rsidRPr="002D2139" w:rsidRDefault="002D2139" w:rsidP="00175219">
      <w:pPr>
        <w:spacing w:after="0" w:line="240" w:lineRule="auto"/>
        <w:ind w:firstLine="709"/>
        <w:jc w:val="both"/>
        <w:rPr>
          <w:rFonts w:ascii="Times New Roman" w:hAnsi="Times New Roman" w:cs="Times New Roman"/>
          <w:sz w:val="20"/>
          <w:szCs w:val="20"/>
          <w:lang w:val="kk-KZ"/>
        </w:rPr>
      </w:pPr>
      <w:r w:rsidRPr="002D2139">
        <w:rPr>
          <w:rFonts w:ascii="Times New Roman" w:hAnsi="Times New Roman" w:cs="Times New Roman"/>
          <w:sz w:val="20"/>
          <w:szCs w:val="20"/>
          <w:lang w:val="kk-KZ"/>
        </w:rPr>
        <w:t xml:space="preserve">Разработаны критериальные оценки, характеризующие основные экологические показатели изучаемых территорий: пожароопасность, почвенный покров, воздействие растительности изучены для включения в </w:t>
      </w:r>
      <w:r w:rsidR="00175219">
        <w:rPr>
          <w:rFonts w:ascii="Times New Roman" w:hAnsi="Times New Roman" w:cs="Times New Roman"/>
          <w:sz w:val="20"/>
          <w:szCs w:val="20"/>
          <w:lang w:val="en-US"/>
        </w:rPr>
        <w:t>IASM</w:t>
      </w:r>
      <w:r w:rsidRPr="002D2139">
        <w:rPr>
          <w:rFonts w:ascii="Times New Roman" w:hAnsi="Times New Roman" w:cs="Times New Roman"/>
          <w:sz w:val="20"/>
          <w:szCs w:val="20"/>
          <w:lang w:val="kk-KZ"/>
        </w:rPr>
        <w:t xml:space="preserve">. Существуют объективные требования и основные правила создания </w:t>
      </w:r>
      <w:r w:rsidR="00175219">
        <w:rPr>
          <w:rFonts w:ascii="Times New Roman" w:hAnsi="Times New Roman" w:cs="Times New Roman"/>
          <w:sz w:val="20"/>
          <w:szCs w:val="20"/>
          <w:lang w:val="en-US"/>
        </w:rPr>
        <w:t>IASM</w:t>
      </w:r>
      <w:r w:rsidRPr="002D2139">
        <w:rPr>
          <w:rFonts w:ascii="Times New Roman" w:hAnsi="Times New Roman" w:cs="Times New Roman"/>
          <w:sz w:val="20"/>
          <w:szCs w:val="20"/>
          <w:lang w:val="kk-KZ"/>
        </w:rPr>
        <w:t>, являющейся составной частью системы экологического менеджмента космодрома.</w:t>
      </w:r>
    </w:p>
    <w:p w:rsidR="002F44DB" w:rsidRPr="004A333E" w:rsidRDefault="004D7BB4" w:rsidP="00A41288">
      <w:pPr>
        <w:spacing w:line="240" w:lineRule="auto"/>
        <w:ind w:firstLine="709"/>
        <w:jc w:val="both"/>
        <w:rPr>
          <w:rFonts w:ascii="Times New Roman" w:hAnsi="Times New Roman" w:cs="Times New Roman"/>
          <w:i/>
          <w:sz w:val="20"/>
          <w:szCs w:val="20"/>
        </w:rPr>
      </w:pPr>
      <w:r w:rsidRPr="00175219">
        <w:rPr>
          <w:rFonts w:ascii="Times New Roman" w:hAnsi="Times New Roman" w:cs="Times New Roman"/>
          <w:sz w:val="20"/>
          <w:szCs w:val="20"/>
          <w:lang w:val="kk-KZ"/>
        </w:rPr>
        <w:t>Ключевые слова: ко</w:t>
      </w:r>
      <w:r w:rsidR="00B23BB1">
        <w:rPr>
          <w:rFonts w:ascii="Times New Roman" w:hAnsi="Times New Roman" w:cs="Times New Roman"/>
          <w:sz w:val="20"/>
          <w:szCs w:val="20"/>
          <w:lang w:val="kk-KZ"/>
        </w:rPr>
        <w:t>смодром Байконур, зоны падения</w:t>
      </w:r>
      <w:r w:rsidRPr="00175219">
        <w:rPr>
          <w:rFonts w:ascii="Times New Roman" w:hAnsi="Times New Roman" w:cs="Times New Roman"/>
          <w:sz w:val="20"/>
          <w:szCs w:val="20"/>
          <w:lang w:val="kk-KZ"/>
        </w:rPr>
        <w:t>, ракетные установки, зоны падения</w:t>
      </w:r>
      <w:r w:rsidRPr="004D4BD5">
        <w:rPr>
          <w:rFonts w:ascii="Times New Roman" w:hAnsi="Times New Roman" w:cs="Times New Roman"/>
          <w:i/>
          <w:sz w:val="20"/>
          <w:szCs w:val="20"/>
          <w:lang w:val="kk-KZ"/>
        </w:rPr>
        <w:t>.</w:t>
      </w:r>
    </w:p>
    <w:p w:rsidR="004A333E" w:rsidRPr="004A333E" w:rsidRDefault="004A333E" w:rsidP="00A41288">
      <w:pPr>
        <w:spacing w:line="240" w:lineRule="auto"/>
        <w:ind w:firstLine="709"/>
        <w:jc w:val="both"/>
        <w:rPr>
          <w:rFonts w:ascii="Times New Roman" w:hAnsi="Times New Roman" w:cs="Times New Roman"/>
          <w:i/>
          <w:sz w:val="20"/>
          <w:szCs w:val="20"/>
        </w:rPr>
      </w:pPr>
    </w:p>
    <w:p w:rsidR="004A333E" w:rsidRDefault="004A333E" w:rsidP="004A333E">
      <w:pPr>
        <w:spacing w:after="0" w:line="240" w:lineRule="auto"/>
        <w:ind w:firstLine="709"/>
        <w:jc w:val="center"/>
        <w:rPr>
          <w:rFonts w:ascii="Times New Roman" w:hAnsi="Times New Roman" w:cs="Times New Roman"/>
          <w:sz w:val="20"/>
          <w:szCs w:val="20"/>
          <w:lang w:val="en-US"/>
        </w:rPr>
      </w:pPr>
      <w:r w:rsidRPr="004A333E">
        <w:rPr>
          <w:rFonts w:ascii="Times New Roman" w:hAnsi="Times New Roman" w:cs="Times New Roman"/>
          <w:b/>
          <w:sz w:val="20"/>
          <w:szCs w:val="20"/>
          <w:lang w:val="en-US"/>
        </w:rPr>
        <w:lastRenderedPageBreak/>
        <w:t>N.A.Abutalip</w:t>
      </w:r>
      <w:r w:rsidR="00C12039">
        <w:rPr>
          <w:rFonts w:ascii="Times New Roman" w:hAnsi="Times New Roman" w:cs="Times New Roman"/>
          <w:b/>
          <w:sz w:val="20"/>
          <w:szCs w:val="20"/>
          <w:vertAlign w:val="superscript"/>
          <w:lang w:val="en-US"/>
        </w:rPr>
        <w:t>1</w:t>
      </w:r>
      <w:r w:rsidR="00C12039">
        <w:rPr>
          <w:rFonts w:ascii="Times New Roman" w:hAnsi="Times New Roman" w:cs="Times New Roman"/>
          <w:b/>
          <w:sz w:val="20"/>
          <w:szCs w:val="20"/>
          <w:lang w:val="en-US"/>
        </w:rPr>
        <w:t>, K.A. Alipbayev</w:t>
      </w:r>
      <w:r w:rsidR="00C12039">
        <w:rPr>
          <w:rFonts w:ascii="Times New Roman" w:hAnsi="Times New Roman" w:cs="Times New Roman"/>
          <w:b/>
          <w:sz w:val="20"/>
          <w:szCs w:val="20"/>
          <w:vertAlign w:val="superscript"/>
          <w:lang w:val="en-US"/>
        </w:rPr>
        <w:t>1</w:t>
      </w:r>
      <w:r w:rsidRPr="004A333E">
        <w:rPr>
          <w:rFonts w:ascii="Times New Roman" w:hAnsi="Times New Roman" w:cs="Times New Roman"/>
          <w:sz w:val="20"/>
          <w:szCs w:val="20"/>
          <w:lang w:val="en-US"/>
        </w:rPr>
        <w:t xml:space="preserve"> </w:t>
      </w:r>
    </w:p>
    <w:p w:rsidR="004A333E" w:rsidRPr="004D4BD5" w:rsidRDefault="00C12039" w:rsidP="004A333E">
      <w:pPr>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kk-KZ"/>
        </w:rPr>
        <w:t>1</w:t>
      </w:r>
      <w:r w:rsidR="004A333E" w:rsidRPr="004D4BD5">
        <w:rPr>
          <w:rFonts w:ascii="Times New Roman" w:hAnsi="Times New Roman" w:cs="Times New Roman"/>
          <w:sz w:val="20"/>
          <w:szCs w:val="20"/>
          <w:lang w:val="en-US"/>
        </w:rPr>
        <w:t xml:space="preserve">Non-profit joint-stock company “Almaty University of Power Engineering and Telecommunications named after </w:t>
      </w:r>
      <w:proofErr w:type="spellStart"/>
      <w:r w:rsidR="004A333E" w:rsidRPr="004D4BD5">
        <w:rPr>
          <w:rFonts w:ascii="Times New Roman" w:hAnsi="Times New Roman" w:cs="Times New Roman"/>
          <w:sz w:val="20"/>
          <w:szCs w:val="20"/>
          <w:lang w:val="en-US"/>
        </w:rPr>
        <w:t>Gumarbek</w:t>
      </w:r>
      <w:proofErr w:type="spellEnd"/>
      <w:r w:rsidR="004A333E" w:rsidRPr="004D4BD5">
        <w:rPr>
          <w:rFonts w:ascii="Times New Roman" w:hAnsi="Times New Roman" w:cs="Times New Roman"/>
          <w:sz w:val="20"/>
          <w:szCs w:val="20"/>
          <w:lang w:val="en-US"/>
        </w:rPr>
        <w:t xml:space="preserve"> </w:t>
      </w:r>
      <w:proofErr w:type="spellStart"/>
      <w:r w:rsidR="004A333E" w:rsidRPr="004D4BD5">
        <w:rPr>
          <w:rFonts w:ascii="Times New Roman" w:hAnsi="Times New Roman" w:cs="Times New Roman"/>
          <w:sz w:val="20"/>
          <w:szCs w:val="20"/>
          <w:lang w:val="en-US"/>
        </w:rPr>
        <w:t>Daukeyev</w:t>
      </w:r>
      <w:proofErr w:type="spellEnd"/>
      <w:r w:rsidR="004A333E" w:rsidRPr="004D4BD5">
        <w:rPr>
          <w:rFonts w:ascii="Times New Roman" w:hAnsi="Times New Roman" w:cs="Times New Roman"/>
          <w:sz w:val="20"/>
          <w:szCs w:val="20"/>
          <w:lang w:val="en-US"/>
        </w:rPr>
        <w:t>”, Almaty, Kazakhstan</w:t>
      </w:r>
    </w:p>
    <w:p w:rsidR="004A333E" w:rsidRPr="004A333E" w:rsidRDefault="004A333E" w:rsidP="004A333E">
      <w:pPr>
        <w:spacing w:line="240" w:lineRule="auto"/>
        <w:ind w:firstLine="709"/>
        <w:jc w:val="center"/>
        <w:rPr>
          <w:rFonts w:ascii="Times New Roman" w:hAnsi="Times New Roman" w:cs="Times New Roman"/>
          <w:b/>
          <w:sz w:val="20"/>
          <w:szCs w:val="20"/>
          <w:lang w:val="en-US"/>
        </w:rPr>
      </w:pPr>
    </w:p>
    <w:p w:rsidR="004D7BB4" w:rsidRPr="004D4BD5" w:rsidRDefault="004D7BB4" w:rsidP="00A41288">
      <w:pPr>
        <w:spacing w:line="240" w:lineRule="auto"/>
        <w:ind w:firstLine="709"/>
        <w:jc w:val="center"/>
        <w:rPr>
          <w:rFonts w:ascii="Times New Roman" w:hAnsi="Times New Roman" w:cs="Times New Roman"/>
          <w:b/>
          <w:sz w:val="20"/>
          <w:szCs w:val="20"/>
          <w:lang w:val="kk-KZ"/>
        </w:rPr>
      </w:pPr>
      <w:r w:rsidRPr="004D4BD5">
        <w:rPr>
          <w:rFonts w:ascii="Times New Roman" w:hAnsi="Times New Roman" w:cs="Times New Roman"/>
          <w:b/>
          <w:sz w:val="20"/>
          <w:szCs w:val="20"/>
          <w:lang w:val="kk-KZ"/>
        </w:rPr>
        <w:t xml:space="preserve">OPTIMIZATION OF THE </w:t>
      </w:r>
      <w:r w:rsidR="008E5727" w:rsidRPr="004D4BD5">
        <w:rPr>
          <w:rFonts w:ascii="Times New Roman" w:hAnsi="Times New Roman" w:cs="Times New Roman"/>
          <w:b/>
          <w:sz w:val="20"/>
          <w:szCs w:val="20"/>
          <w:lang w:val="kk-KZ"/>
        </w:rPr>
        <w:t xml:space="preserve">DISTRIBUTION </w:t>
      </w:r>
      <w:r w:rsidRPr="004D4BD5">
        <w:rPr>
          <w:rFonts w:ascii="Times New Roman" w:hAnsi="Times New Roman" w:cs="Times New Roman"/>
          <w:b/>
          <w:sz w:val="20"/>
          <w:szCs w:val="20"/>
          <w:lang w:val="kk-KZ"/>
        </w:rPr>
        <w:t>OF SPENT STAGES</w:t>
      </w:r>
      <w:r w:rsidR="008E5727" w:rsidRPr="004D4BD5">
        <w:rPr>
          <w:rFonts w:ascii="Times New Roman" w:hAnsi="Times New Roman" w:cs="Times New Roman"/>
          <w:b/>
          <w:sz w:val="20"/>
          <w:szCs w:val="20"/>
          <w:lang w:val="kk-KZ"/>
        </w:rPr>
        <w:t xml:space="preserve"> TO THE FALL ZONES</w:t>
      </w:r>
      <w:r w:rsidRPr="004D4BD5">
        <w:rPr>
          <w:rFonts w:ascii="Times New Roman" w:hAnsi="Times New Roman" w:cs="Times New Roman"/>
          <w:b/>
          <w:sz w:val="20"/>
          <w:szCs w:val="20"/>
          <w:lang w:val="kk-KZ"/>
        </w:rPr>
        <w:t xml:space="preserve"> OF LAUNCH VEHICLES</w:t>
      </w:r>
      <w:r w:rsidR="008E5727" w:rsidRPr="004D4BD5">
        <w:rPr>
          <w:rFonts w:ascii="Times New Roman" w:hAnsi="Times New Roman" w:cs="Times New Roman"/>
          <w:b/>
          <w:sz w:val="20"/>
          <w:szCs w:val="20"/>
          <w:lang w:val="kk-KZ"/>
        </w:rPr>
        <w:t xml:space="preserve"> OF THE BAIKONUR COSMODROME</w:t>
      </w:r>
      <w:r w:rsidRPr="004D4BD5">
        <w:rPr>
          <w:rFonts w:ascii="Times New Roman" w:hAnsi="Times New Roman" w:cs="Times New Roman"/>
          <w:b/>
          <w:sz w:val="20"/>
          <w:szCs w:val="20"/>
          <w:lang w:val="kk-KZ"/>
        </w:rPr>
        <w:t xml:space="preserve"> </w:t>
      </w:r>
    </w:p>
    <w:p w:rsidR="00175219" w:rsidRPr="00175219" w:rsidRDefault="00175219" w:rsidP="00175219">
      <w:pPr>
        <w:spacing w:after="0" w:line="240" w:lineRule="auto"/>
        <w:ind w:firstLine="709"/>
        <w:jc w:val="both"/>
        <w:rPr>
          <w:rFonts w:ascii="Times New Roman" w:hAnsi="Times New Roman" w:cs="Times New Roman"/>
          <w:sz w:val="20"/>
          <w:szCs w:val="20"/>
          <w:lang w:val="en-US"/>
        </w:rPr>
      </w:pPr>
      <w:r w:rsidRPr="00175219">
        <w:rPr>
          <w:rFonts w:ascii="Times New Roman" w:hAnsi="Times New Roman" w:cs="Times New Roman"/>
          <w:sz w:val="20"/>
          <w:szCs w:val="20"/>
          <w:lang w:val="en-US"/>
        </w:rPr>
        <w:t xml:space="preserve">An analysis of the mechanical, chemical and pyrogenic impact of the </w:t>
      </w:r>
      <w:proofErr w:type="spellStart"/>
      <w:r w:rsidRPr="00175219">
        <w:rPr>
          <w:rFonts w:ascii="Times New Roman" w:hAnsi="Times New Roman" w:cs="Times New Roman"/>
          <w:sz w:val="20"/>
          <w:szCs w:val="20"/>
          <w:lang w:val="en-US"/>
        </w:rPr>
        <w:t>Baikonur</w:t>
      </w:r>
      <w:proofErr w:type="spellEnd"/>
      <w:r w:rsidRPr="00175219">
        <w:rPr>
          <w:rFonts w:ascii="Times New Roman" w:hAnsi="Times New Roman" w:cs="Times New Roman"/>
          <w:sz w:val="20"/>
          <w:szCs w:val="20"/>
          <w:lang w:val="en-US"/>
        </w:rPr>
        <w:t xml:space="preserve"> </w:t>
      </w:r>
      <w:proofErr w:type="spellStart"/>
      <w:r w:rsidRPr="00175219">
        <w:rPr>
          <w:rFonts w:ascii="Times New Roman" w:hAnsi="Times New Roman" w:cs="Times New Roman"/>
          <w:sz w:val="20"/>
          <w:szCs w:val="20"/>
          <w:lang w:val="en-US"/>
        </w:rPr>
        <w:t>Cosmodrome</w:t>
      </w:r>
      <w:proofErr w:type="spellEnd"/>
      <w:r w:rsidRPr="00175219">
        <w:rPr>
          <w:rFonts w:ascii="Times New Roman" w:hAnsi="Times New Roman" w:cs="Times New Roman"/>
          <w:sz w:val="20"/>
          <w:szCs w:val="20"/>
          <w:lang w:val="en-US"/>
        </w:rPr>
        <w:t xml:space="preserve"> on the environment showed the presence of man-mad</w:t>
      </w:r>
      <w:r w:rsidR="00B23BB1">
        <w:rPr>
          <w:rFonts w:ascii="Times New Roman" w:hAnsi="Times New Roman" w:cs="Times New Roman"/>
          <w:sz w:val="20"/>
          <w:szCs w:val="20"/>
          <w:lang w:val="en-US"/>
        </w:rPr>
        <w:t>e impacts of the first stages (F</w:t>
      </w:r>
      <w:r w:rsidRPr="00175219">
        <w:rPr>
          <w:rFonts w:ascii="Times New Roman" w:hAnsi="Times New Roman" w:cs="Times New Roman"/>
          <w:sz w:val="20"/>
          <w:szCs w:val="20"/>
          <w:lang w:val="en-US"/>
        </w:rPr>
        <w:t>S) used on the ecosys</w:t>
      </w:r>
      <w:r w:rsidR="00B23BB1">
        <w:rPr>
          <w:rFonts w:ascii="Times New Roman" w:hAnsi="Times New Roman" w:cs="Times New Roman"/>
          <w:sz w:val="20"/>
          <w:szCs w:val="20"/>
          <w:lang w:val="en-US"/>
        </w:rPr>
        <w:t>tems of the impact zones (IZ</w:t>
      </w:r>
      <w:r w:rsidRPr="00175219">
        <w:rPr>
          <w:rFonts w:ascii="Times New Roman" w:hAnsi="Times New Roman" w:cs="Times New Roman"/>
          <w:sz w:val="20"/>
          <w:szCs w:val="20"/>
          <w:lang w:val="en-US"/>
        </w:rPr>
        <w:t>). This article presents the concept of a controlled landing of spent launch vehicles with liquid rocket engines (LRE) in the expected zones of damage to the ecosystems of the area while maintaining the energy-optimal launch scenario of the launch vehicle.</w:t>
      </w:r>
    </w:p>
    <w:p w:rsidR="00175219" w:rsidRPr="00175219" w:rsidRDefault="00175219" w:rsidP="00175219">
      <w:pPr>
        <w:spacing w:after="0" w:line="240" w:lineRule="auto"/>
        <w:ind w:firstLine="709"/>
        <w:jc w:val="both"/>
        <w:rPr>
          <w:rFonts w:ascii="Times New Roman" w:hAnsi="Times New Roman" w:cs="Times New Roman"/>
          <w:sz w:val="20"/>
          <w:szCs w:val="20"/>
          <w:lang w:val="en-US"/>
        </w:rPr>
      </w:pPr>
      <w:r w:rsidRPr="00175219">
        <w:rPr>
          <w:rFonts w:ascii="Times New Roman" w:hAnsi="Times New Roman" w:cs="Times New Roman"/>
          <w:sz w:val="20"/>
          <w:szCs w:val="20"/>
          <w:lang w:val="en-US"/>
        </w:rPr>
        <w:t xml:space="preserve">Development of effective technologies for reducing the anthropogenic impact during launches of promising rockets from the </w:t>
      </w:r>
      <w:proofErr w:type="spellStart"/>
      <w:r w:rsidRPr="00175219">
        <w:rPr>
          <w:rFonts w:ascii="Times New Roman" w:hAnsi="Times New Roman" w:cs="Times New Roman"/>
          <w:sz w:val="20"/>
          <w:szCs w:val="20"/>
          <w:lang w:val="en-US"/>
        </w:rPr>
        <w:t>Baikonur</w:t>
      </w:r>
      <w:proofErr w:type="spellEnd"/>
      <w:r w:rsidRPr="00175219">
        <w:rPr>
          <w:rFonts w:ascii="Times New Roman" w:hAnsi="Times New Roman" w:cs="Times New Roman"/>
          <w:sz w:val="20"/>
          <w:szCs w:val="20"/>
          <w:lang w:val="en-US"/>
        </w:rPr>
        <w:t xml:space="preserve"> </w:t>
      </w:r>
      <w:proofErr w:type="spellStart"/>
      <w:r w:rsidRPr="00175219">
        <w:rPr>
          <w:rFonts w:ascii="Times New Roman" w:hAnsi="Times New Roman" w:cs="Times New Roman"/>
          <w:sz w:val="20"/>
          <w:szCs w:val="20"/>
          <w:lang w:val="en-US"/>
        </w:rPr>
        <w:t>Cosmodrome</w:t>
      </w:r>
      <w:proofErr w:type="spellEnd"/>
      <w:r w:rsidRPr="00175219">
        <w:rPr>
          <w:rFonts w:ascii="Times New Roman" w:hAnsi="Times New Roman" w:cs="Times New Roman"/>
          <w:sz w:val="20"/>
          <w:szCs w:val="20"/>
          <w:lang w:val="en-US"/>
        </w:rPr>
        <w:t xml:space="preserve"> based on theoretical and experimental studies of innovative technologies: reducing the area of ​​impact of parts from launch vehicles; fire and explosion safety, no danger of rocket launchers; controlled descent of used first stages;</w:t>
      </w:r>
    </w:p>
    <w:p w:rsidR="00175219" w:rsidRPr="00175219" w:rsidRDefault="00175219" w:rsidP="00175219">
      <w:pPr>
        <w:spacing w:after="0" w:line="240" w:lineRule="auto"/>
        <w:ind w:firstLine="709"/>
        <w:jc w:val="both"/>
        <w:rPr>
          <w:rFonts w:ascii="Times New Roman" w:hAnsi="Times New Roman" w:cs="Times New Roman"/>
          <w:sz w:val="20"/>
          <w:szCs w:val="20"/>
          <w:lang w:val="en-US"/>
        </w:rPr>
      </w:pPr>
      <w:r w:rsidRPr="00175219">
        <w:rPr>
          <w:rFonts w:ascii="Times New Roman" w:hAnsi="Times New Roman" w:cs="Times New Roman"/>
          <w:sz w:val="20"/>
          <w:szCs w:val="20"/>
          <w:lang w:val="en-US"/>
        </w:rPr>
        <w:t xml:space="preserve">To solve the problem, it is proposed to create an additional IASM, which will be included in the environmental management system of the </w:t>
      </w:r>
      <w:proofErr w:type="spellStart"/>
      <w:r w:rsidRPr="00175219">
        <w:rPr>
          <w:rFonts w:ascii="Times New Roman" w:hAnsi="Times New Roman" w:cs="Times New Roman"/>
          <w:sz w:val="20"/>
          <w:szCs w:val="20"/>
          <w:lang w:val="en-US"/>
        </w:rPr>
        <w:t>Baikonur</w:t>
      </w:r>
      <w:proofErr w:type="spellEnd"/>
      <w:r w:rsidRPr="00175219">
        <w:rPr>
          <w:rFonts w:ascii="Times New Roman" w:hAnsi="Times New Roman" w:cs="Times New Roman"/>
          <w:sz w:val="20"/>
          <w:szCs w:val="20"/>
          <w:lang w:val="en-US"/>
        </w:rPr>
        <w:t xml:space="preserve"> </w:t>
      </w:r>
      <w:proofErr w:type="spellStart"/>
      <w:r w:rsidRPr="00175219">
        <w:rPr>
          <w:rFonts w:ascii="Times New Roman" w:hAnsi="Times New Roman" w:cs="Times New Roman"/>
          <w:sz w:val="20"/>
          <w:szCs w:val="20"/>
          <w:lang w:val="en-US"/>
        </w:rPr>
        <w:t>Cosmodrome</w:t>
      </w:r>
      <w:proofErr w:type="spellEnd"/>
      <w:r w:rsidRPr="00175219">
        <w:rPr>
          <w:rFonts w:ascii="Times New Roman" w:hAnsi="Times New Roman" w:cs="Times New Roman"/>
          <w:sz w:val="20"/>
          <w:szCs w:val="20"/>
          <w:lang w:val="en-US"/>
        </w:rPr>
        <w:t>. Possible design solutions are proposed based on the evaporation of untreated liquid waste from the tanks of separated parts, their fire and explosion safety, and the use of the obtained vapor-gas mixtures for controlled unloading of separated parts while moving along the landing trajectory to the optimal area.</w:t>
      </w:r>
    </w:p>
    <w:p w:rsidR="00175219" w:rsidRPr="00175219" w:rsidRDefault="00175219" w:rsidP="00175219">
      <w:pPr>
        <w:spacing w:after="0" w:line="240" w:lineRule="auto"/>
        <w:ind w:firstLine="709"/>
        <w:jc w:val="both"/>
        <w:rPr>
          <w:rFonts w:ascii="Times New Roman" w:hAnsi="Times New Roman" w:cs="Times New Roman"/>
          <w:sz w:val="20"/>
          <w:szCs w:val="20"/>
          <w:lang w:val="en-US"/>
        </w:rPr>
      </w:pPr>
      <w:r w:rsidRPr="00175219">
        <w:rPr>
          <w:rFonts w:ascii="Times New Roman" w:hAnsi="Times New Roman" w:cs="Times New Roman"/>
          <w:sz w:val="20"/>
          <w:szCs w:val="20"/>
          <w:lang w:val="en-US"/>
        </w:rPr>
        <w:t>Criteria assessments have been developed that characterize the main environmental indicators of the study areas: fire hazard, soil cover, and vegetation impact are studied for inclusion in IASM. There are objective requirements and basic rules for the creation of IASM, which is an integral part of the spaceport's environmental management system.</w:t>
      </w:r>
    </w:p>
    <w:p w:rsidR="004D4BD5" w:rsidRDefault="002F44DB" w:rsidP="00AB2A56">
      <w:pPr>
        <w:spacing w:after="0" w:line="240" w:lineRule="auto"/>
        <w:ind w:firstLine="709"/>
        <w:jc w:val="both"/>
        <w:rPr>
          <w:rFonts w:ascii="Times New Roman" w:hAnsi="Times New Roman" w:cs="Times New Roman"/>
          <w:sz w:val="20"/>
          <w:szCs w:val="20"/>
          <w:lang w:val="en-US"/>
        </w:rPr>
      </w:pPr>
      <w:r w:rsidRPr="00175219">
        <w:rPr>
          <w:rFonts w:ascii="Times New Roman" w:hAnsi="Times New Roman" w:cs="Times New Roman"/>
          <w:sz w:val="20"/>
          <w:szCs w:val="20"/>
          <w:lang w:val="kk-KZ"/>
        </w:rPr>
        <w:t>Key words: Baikonur cosmodro</w:t>
      </w:r>
      <w:r w:rsidR="00D525A2">
        <w:rPr>
          <w:rFonts w:ascii="Times New Roman" w:hAnsi="Times New Roman" w:cs="Times New Roman"/>
          <w:sz w:val="20"/>
          <w:szCs w:val="20"/>
          <w:lang w:val="kk-KZ"/>
        </w:rPr>
        <w:t>me, impact zones</w:t>
      </w:r>
      <w:r w:rsidRPr="00175219">
        <w:rPr>
          <w:rFonts w:ascii="Times New Roman" w:hAnsi="Times New Roman" w:cs="Times New Roman"/>
          <w:sz w:val="20"/>
          <w:szCs w:val="20"/>
          <w:lang w:val="kk-KZ"/>
        </w:rPr>
        <w:t xml:space="preserve">, </w:t>
      </w:r>
      <w:r w:rsidR="00B23BB1">
        <w:rPr>
          <w:rFonts w:ascii="Times New Roman" w:hAnsi="Times New Roman" w:cs="Times New Roman"/>
          <w:sz w:val="20"/>
          <w:szCs w:val="20"/>
          <w:lang w:val="en-US"/>
        </w:rPr>
        <w:t xml:space="preserve">rocket engines, </w:t>
      </w:r>
      <w:r w:rsidRPr="00175219">
        <w:rPr>
          <w:rFonts w:ascii="Times New Roman" w:hAnsi="Times New Roman" w:cs="Times New Roman"/>
          <w:sz w:val="20"/>
          <w:szCs w:val="20"/>
          <w:lang w:val="kk-KZ"/>
        </w:rPr>
        <w:t>crash zones</w:t>
      </w:r>
      <w:r w:rsidR="00A91A27" w:rsidRPr="00175219">
        <w:rPr>
          <w:rFonts w:ascii="Times New Roman" w:hAnsi="Times New Roman" w:cs="Times New Roman"/>
          <w:sz w:val="20"/>
          <w:szCs w:val="20"/>
          <w:lang w:val="kk-KZ"/>
        </w:rPr>
        <w:t>.</w:t>
      </w:r>
    </w:p>
    <w:p w:rsidR="004A333E" w:rsidRDefault="004A333E" w:rsidP="00AB2A56">
      <w:pPr>
        <w:spacing w:after="0" w:line="240" w:lineRule="auto"/>
        <w:ind w:firstLine="709"/>
        <w:jc w:val="both"/>
        <w:rPr>
          <w:rFonts w:ascii="Times New Roman" w:hAnsi="Times New Roman" w:cs="Times New Roman"/>
          <w:sz w:val="20"/>
          <w:szCs w:val="20"/>
          <w:lang w:val="en-US"/>
        </w:rPr>
      </w:pPr>
    </w:p>
    <w:p w:rsidR="004A333E" w:rsidRPr="004A333E" w:rsidRDefault="004A333E" w:rsidP="00AB2A56">
      <w:pPr>
        <w:pStyle w:val="a3"/>
        <w:spacing w:after="0"/>
        <w:ind w:left="0" w:firstLine="567"/>
        <w:jc w:val="both"/>
        <w:rPr>
          <w:rFonts w:ascii="Times New Roman" w:hAnsi="Times New Roman"/>
          <w:b/>
          <w:sz w:val="20"/>
          <w:szCs w:val="20"/>
          <w:lang w:val="en-US"/>
        </w:rPr>
      </w:pPr>
      <w:proofErr w:type="spellStart"/>
      <w:r>
        <w:rPr>
          <w:rFonts w:ascii="Times New Roman" w:hAnsi="Times New Roman"/>
          <w:b/>
          <w:sz w:val="20"/>
          <w:szCs w:val="20"/>
        </w:rPr>
        <w:t>Мақала</w:t>
      </w:r>
      <w:proofErr w:type="spellEnd"/>
      <w:r>
        <w:rPr>
          <w:rFonts w:ascii="Times New Roman" w:hAnsi="Times New Roman"/>
          <w:b/>
          <w:sz w:val="20"/>
          <w:szCs w:val="20"/>
          <w:lang w:val="en-US"/>
        </w:rPr>
        <w:t xml:space="preserve"> </w:t>
      </w:r>
      <w:proofErr w:type="spellStart"/>
      <w:r>
        <w:rPr>
          <w:rFonts w:ascii="Times New Roman" w:hAnsi="Times New Roman"/>
          <w:b/>
          <w:sz w:val="20"/>
          <w:szCs w:val="20"/>
        </w:rPr>
        <w:t>авторлары</w:t>
      </w:r>
      <w:proofErr w:type="spellEnd"/>
      <w:r>
        <w:rPr>
          <w:rFonts w:ascii="Times New Roman" w:hAnsi="Times New Roman"/>
          <w:b/>
          <w:sz w:val="20"/>
          <w:szCs w:val="20"/>
          <w:lang w:val="en-US"/>
        </w:rPr>
        <w:t xml:space="preserve"> </w:t>
      </w:r>
      <w:proofErr w:type="spellStart"/>
      <w:proofErr w:type="gramStart"/>
      <w:r>
        <w:rPr>
          <w:rFonts w:ascii="Times New Roman" w:hAnsi="Times New Roman"/>
          <w:b/>
          <w:sz w:val="20"/>
          <w:szCs w:val="20"/>
        </w:rPr>
        <w:t>туралы</w:t>
      </w:r>
      <w:proofErr w:type="spellEnd"/>
      <w:proofErr w:type="gramEnd"/>
      <w:r>
        <w:rPr>
          <w:rFonts w:ascii="Times New Roman" w:hAnsi="Times New Roman"/>
          <w:b/>
          <w:sz w:val="20"/>
          <w:szCs w:val="20"/>
          <w:lang w:val="en-US"/>
        </w:rPr>
        <w:t xml:space="preserve"> </w:t>
      </w:r>
      <w:proofErr w:type="spellStart"/>
      <w:r>
        <w:rPr>
          <w:rFonts w:ascii="Times New Roman" w:hAnsi="Times New Roman"/>
          <w:b/>
          <w:sz w:val="20"/>
          <w:szCs w:val="20"/>
        </w:rPr>
        <w:t>ақпарат</w:t>
      </w:r>
      <w:proofErr w:type="spellEnd"/>
      <w:r w:rsidRPr="004A333E">
        <w:rPr>
          <w:rFonts w:ascii="Times New Roman" w:hAnsi="Times New Roman"/>
          <w:b/>
          <w:sz w:val="20"/>
          <w:szCs w:val="20"/>
          <w:lang w:val="en-US"/>
        </w:rPr>
        <w:t>:</w:t>
      </w:r>
    </w:p>
    <w:p w:rsidR="004A333E" w:rsidRDefault="004A333E" w:rsidP="004A333E">
      <w:pPr>
        <w:pStyle w:val="a3"/>
        <w:ind w:left="0" w:firstLine="567"/>
        <w:jc w:val="both"/>
        <w:rPr>
          <w:rStyle w:val="a7"/>
          <w:rFonts w:ascii="Times New Roman" w:hAnsi="Times New Roman"/>
          <w:sz w:val="20"/>
          <w:szCs w:val="20"/>
          <w:lang w:val="kk-KZ"/>
        </w:rPr>
      </w:pPr>
      <w:r>
        <w:rPr>
          <w:rFonts w:ascii="Times New Roman" w:hAnsi="Times New Roman"/>
          <w:b/>
          <w:sz w:val="20"/>
          <w:szCs w:val="20"/>
          <w:lang w:val="kk-KZ"/>
        </w:rPr>
        <w:t>Әбутәліп Н</w:t>
      </w:r>
      <w:r w:rsidRPr="004A333E">
        <w:rPr>
          <w:rFonts w:ascii="Times New Roman" w:hAnsi="Times New Roman"/>
          <w:b/>
          <w:sz w:val="20"/>
          <w:szCs w:val="20"/>
          <w:lang w:val="en-US"/>
        </w:rPr>
        <w:t>.</w:t>
      </w:r>
      <w:r>
        <w:rPr>
          <w:rFonts w:ascii="Times New Roman" w:hAnsi="Times New Roman"/>
          <w:b/>
          <w:sz w:val="20"/>
          <w:szCs w:val="20"/>
          <w:lang w:val="kk-KZ"/>
        </w:rPr>
        <w:t>Ә.</w:t>
      </w:r>
      <w:r w:rsidRPr="004A333E">
        <w:rPr>
          <w:rFonts w:ascii="Times New Roman" w:hAnsi="Times New Roman"/>
          <w:sz w:val="20"/>
          <w:szCs w:val="20"/>
          <w:lang w:val="en-US"/>
        </w:rPr>
        <w:t xml:space="preserve">– </w:t>
      </w:r>
      <w:r>
        <w:rPr>
          <w:rFonts w:ascii="Times New Roman" w:hAnsi="Times New Roman"/>
          <w:sz w:val="20"/>
          <w:szCs w:val="20"/>
          <w:lang w:val="kk-KZ"/>
        </w:rPr>
        <w:t>магистрант</w:t>
      </w:r>
      <w:r w:rsidRPr="004A333E">
        <w:rPr>
          <w:rFonts w:ascii="Times New Roman" w:hAnsi="Times New Roman"/>
          <w:sz w:val="20"/>
          <w:szCs w:val="20"/>
          <w:lang w:val="en-US"/>
        </w:rPr>
        <w:t>,</w:t>
      </w:r>
      <w:r w:rsidRPr="004A333E">
        <w:rPr>
          <w:rFonts w:ascii="Times New Roman" w:hAnsi="Times New Roman" w:cs="Times New Roman"/>
          <w:sz w:val="20"/>
          <w:szCs w:val="20"/>
          <w:lang w:val="kk-KZ"/>
        </w:rPr>
        <w:t xml:space="preserve"> </w:t>
      </w:r>
      <w:r w:rsidRPr="004D4BD5">
        <w:rPr>
          <w:rFonts w:ascii="Times New Roman" w:hAnsi="Times New Roman" w:cs="Times New Roman"/>
          <w:sz w:val="20"/>
          <w:szCs w:val="20"/>
          <w:lang w:val="kk-KZ"/>
        </w:rPr>
        <w:t>«Ғұмарбек Дәукеев атындағы Алматы энергетика және байланыс университеті» коммер</w:t>
      </w:r>
      <w:r>
        <w:rPr>
          <w:rFonts w:ascii="Times New Roman" w:hAnsi="Times New Roman" w:cs="Times New Roman"/>
          <w:sz w:val="20"/>
          <w:szCs w:val="20"/>
          <w:lang w:val="kk-KZ"/>
        </w:rPr>
        <w:t>циялық емес акционерлік қоғамы</w:t>
      </w:r>
      <w:r w:rsidRPr="004D4BD5">
        <w:rPr>
          <w:rFonts w:ascii="Times New Roman" w:hAnsi="Times New Roman" w:cs="Times New Roman"/>
          <w:sz w:val="20"/>
          <w:szCs w:val="20"/>
          <w:lang w:val="kk-KZ"/>
        </w:rPr>
        <w:t>,</w:t>
      </w:r>
      <w:r w:rsidRPr="004A333E">
        <w:rPr>
          <w:rFonts w:ascii="Times New Roman" w:hAnsi="Times New Roman"/>
          <w:sz w:val="20"/>
          <w:szCs w:val="20"/>
          <w:lang w:val="en-US"/>
        </w:rPr>
        <w:t xml:space="preserve"> </w:t>
      </w:r>
      <w:r>
        <w:rPr>
          <w:rFonts w:ascii="Times New Roman" w:hAnsi="Times New Roman"/>
          <w:sz w:val="20"/>
          <w:szCs w:val="20"/>
          <w:lang w:val="kk-KZ"/>
        </w:rPr>
        <w:t>Алматы</w:t>
      </w:r>
      <w:r w:rsidRPr="004A333E">
        <w:rPr>
          <w:rFonts w:ascii="Times New Roman" w:hAnsi="Times New Roman"/>
          <w:sz w:val="20"/>
          <w:szCs w:val="20"/>
          <w:lang w:val="en-US"/>
        </w:rPr>
        <w:t xml:space="preserve"> </w:t>
      </w:r>
      <w:r>
        <w:rPr>
          <w:rFonts w:ascii="Times New Roman" w:hAnsi="Times New Roman"/>
          <w:sz w:val="20"/>
          <w:szCs w:val="20"/>
          <w:lang w:val="kk-KZ"/>
        </w:rPr>
        <w:t>қ</w:t>
      </w:r>
      <w:r w:rsidRPr="004A333E">
        <w:rPr>
          <w:rFonts w:ascii="Times New Roman" w:hAnsi="Times New Roman"/>
          <w:sz w:val="20"/>
          <w:szCs w:val="20"/>
          <w:lang w:val="en-US"/>
        </w:rPr>
        <w:t xml:space="preserve">., </w:t>
      </w:r>
      <w:proofErr w:type="spellStart"/>
      <w:r>
        <w:rPr>
          <w:rFonts w:ascii="Times New Roman" w:hAnsi="Times New Roman"/>
          <w:sz w:val="20"/>
          <w:szCs w:val="20"/>
        </w:rPr>
        <w:t>Қазақстан</w:t>
      </w:r>
      <w:proofErr w:type="spellEnd"/>
      <w:r w:rsidRPr="004A333E">
        <w:rPr>
          <w:rFonts w:ascii="Times New Roman" w:hAnsi="Times New Roman"/>
          <w:sz w:val="20"/>
          <w:szCs w:val="20"/>
          <w:lang w:val="en-US"/>
        </w:rPr>
        <w:t xml:space="preserve"> </w:t>
      </w:r>
      <w:proofErr w:type="spellStart"/>
      <w:r>
        <w:rPr>
          <w:rFonts w:ascii="Times New Roman" w:hAnsi="Times New Roman"/>
          <w:sz w:val="20"/>
          <w:szCs w:val="20"/>
        </w:rPr>
        <w:t>Республикасы</w:t>
      </w:r>
      <w:proofErr w:type="spellEnd"/>
      <w:r w:rsidRPr="004A333E">
        <w:rPr>
          <w:rFonts w:ascii="Times New Roman" w:hAnsi="Times New Roman"/>
          <w:sz w:val="20"/>
          <w:szCs w:val="20"/>
          <w:lang w:val="en-US"/>
        </w:rPr>
        <w:t xml:space="preserve">.  </w:t>
      </w:r>
      <w:r>
        <w:rPr>
          <w:rFonts w:ascii="Times New Roman" w:hAnsi="Times New Roman"/>
          <w:b/>
          <w:sz w:val="20"/>
          <w:szCs w:val="20"/>
          <w:lang w:val="kk-KZ"/>
        </w:rPr>
        <w:t>Әбутәлі</w:t>
      </w:r>
      <w:proofErr w:type="gramStart"/>
      <w:r>
        <w:rPr>
          <w:rFonts w:ascii="Times New Roman" w:hAnsi="Times New Roman"/>
          <w:b/>
          <w:sz w:val="20"/>
          <w:szCs w:val="20"/>
          <w:lang w:val="kk-KZ"/>
        </w:rPr>
        <w:t>п</w:t>
      </w:r>
      <w:proofErr w:type="gramEnd"/>
      <w:r>
        <w:rPr>
          <w:rFonts w:ascii="Times New Roman" w:hAnsi="Times New Roman"/>
          <w:b/>
          <w:sz w:val="20"/>
          <w:szCs w:val="20"/>
          <w:lang w:val="kk-KZ"/>
        </w:rPr>
        <w:t xml:space="preserve"> Н.Ә</w:t>
      </w:r>
      <w:r w:rsidRPr="004A333E">
        <w:rPr>
          <w:rFonts w:ascii="Times New Roman" w:hAnsi="Times New Roman"/>
          <w:b/>
          <w:sz w:val="20"/>
          <w:szCs w:val="20"/>
        </w:rPr>
        <w:t>.</w:t>
      </w:r>
      <w:r w:rsidRPr="004A333E">
        <w:rPr>
          <w:rFonts w:ascii="Times New Roman" w:hAnsi="Times New Roman"/>
          <w:sz w:val="20"/>
          <w:szCs w:val="20"/>
        </w:rPr>
        <w:t xml:space="preserve">– </w:t>
      </w:r>
      <w:r w:rsidRPr="004A333E">
        <w:rPr>
          <w:rFonts w:ascii="Times New Roman" w:hAnsi="Times New Roman"/>
          <w:b/>
          <w:sz w:val="20"/>
          <w:szCs w:val="20"/>
        </w:rPr>
        <w:t xml:space="preserve"> </w:t>
      </w:r>
      <w:r>
        <w:rPr>
          <w:rFonts w:ascii="Times New Roman" w:hAnsi="Times New Roman"/>
          <w:sz w:val="20"/>
          <w:szCs w:val="20"/>
          <w:lang w:val="kk-KZ"/>
        </w:rPr>
        <w:t>магистрант</w:t>
      </w:r>
      <w:r w:rsidRPr="004A333E">
        <w:rPr>
          <w:rFonts w:ascii="Times New Roman" w:hAnsi="Times New Roman"/>
          <w:sz w:val="20"/>
          <w:szCs w:val="20"/>
        </w:rPr>
        <w:t>,</w:t>
      </w:r>
      <w:r w:rsidRPr="004A333E">
        <w:rPr>
          <w:rFonts w:ascii="Times New Roman" w:hAnsi="Times New Roman" w:cs="Times New Roman"/>
          <w:sz w:val="20"/>
          <w:szCs w:val="20"/>
        </w:rPr>
        <w:t xml:space="preserve"> </w:t>
      </w:r>
      <w:r w:rsidRPr="004D4BD5">
        <w:rPr>
          <w:rFonts w:ascii="Times New Roman" w:hAnsi="Times New Roman" w:cs="Times New Roman"/>
          <w:sz w:val="20"/>
          <w:szCs w:val="20"/>
        </w:rPr>
        <w:t>Некоммерческое акционерное общество «</w:t>
      </w:r>
      <w:proofErr w:type="spellStart"/>
      <w:r w:rsidRPr="004D4BD5">
        <w:rPr>
          <w:rFonts w:ascii="Times New Roman" w:hAnsi="Times New Roman" w:cs="Times New Roman"/>
          <w:sz w:val="20"/>
          <w:szCs w:val="20"/>
        </w:rPr>
        <w:t>Алматинский</w:t>
      </w:r>
      <w:proofErr w:type="spellEnd"/>
      <w:r w:rsidRPr="004D4BD5">
        <w:rPr>
          <w:rFonts w:ascii="Times New Roman" w:hAnsi="Times New Roman" w:cs="Times New Roman"/>
          <w:sz w:val="20"/>
          <w:szCs w:val="20"/>
        </w:rPr>
        <w:t xml:space="preserve"> университет энергетики и с</w:t>
      </w:r>
      <w:r>
        <w:rPr>
          <w:rFonts w:ascii="Times New Roman" w:hAnsi="Times New Roman" w:cs="Times New Roman"/>
          <w:sz w:val="20"/>
          <w:szCs w:val="20"/>
        </w:rPr>
        <w:t xml:space="preserve">вязи имени </w:t>
      </w:r>
      <w:proofErr w:type="spellStart"/>
      <w:r>
        <w:rPr>
          <w:rFonts w:ascii="Times New Roman" w:hAnsi="Times New Roman" w:cs="Times New Roman"/>
          <w:sz w:val="20"/>
          <w:szCs w:val="20"/>
        </w:rPr>
        <w:t>Гумарбека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Даукеева</w:t>
      </w:r>
      <w:proofErr w:type="spellEnd"/>
      <w:r>
        <w:rPr>
          <w:rFonts w:ascii="Times New Roman" w:hAnsi="Times New Roman" w:cs="Times New Roman"/>
          <w:sz w:val="20"/>
          <w:szCs w:val="20"/>
        </w:rPr>
        <w:t>»</w:t>
      </w:r>
      <w:r w:rsidRPr="004A333E">
        <w:rPr>
          <w:rFonts w:ascii="Times New Roman" w:hAnsi="Times New Roman"/>
          <w:sz w:val="20"/>
          <w:szCs w:val="20"/>
        </w:rPr>
        <w:t xml:space="preserve"> , </w:t>
      </w:r>
      <w:r>
        <w:rPr>
          <w:rFonts w:ascii="Times New Roman" w:hAnsi="Times New Roman"/>
          <w:sz w:val="20"/>
          <w:szCs w:val="20"/>
        </w:rPr>
        <w:t>г</w:t>
      </w:r>
      <w:r w:rsidRPr="004A333E">
        <w:rPr>
          <w:rFonts w:ascii="Times New Roman" w:hAnsi="Times New Roman"/>
          <w:sz w:val="20"/>
          <w:szCs w:val="20"/>
        </w:rPr>
        <w:t xml:space="preserve">. </w:t>
      </w:r>
      <w:r>
        <w:rPr>
          <w:rFonts w:ascii="Times New Roman" w:hAnsi="Times New Roman"/>
          <w:sz w:val="20"/>
          <w:szCs w:val="20"/>
          <w:lang w:val="kk-KZ"/>
        </w:rPr>
        <w:t>Алматы</w:t>
      </w:r>
      <w:r w:rsidRPr="004A333E">
        <w:rPr>
          <w:rFonts w:ascii="Times New Roman" w:hAnsi="Times New Roman"/>
          <w:sz w:val="20"/>
          <w:szCs w:val="20"/>
        </w:rPr>
        <w:t xml:space="preserve">, </w:t>
      </w:r>
      <w:r>
        <w:rPr>
          <w:rFonts w:ascii="Times New Roman" w:hAnsi="Times New Roman"/>
          <w:sz w:val="20"/>
          <w:szCs w:val="20"/>
        </w:rPr>
        <w:t>Республика</w:t>
      </w:r>
      <w:r w:rsidRPr="004A333E">
        <w:rPr>
          <w:rFonts w:ascii="Times New Roman" w:hAnsi="Times New Roman"/>
          <w:sz w:val="20"/>
          <w:szCs w:val="20"/>
        </w:rPr>
        <w:t xml:space="preserve"> </w:t>
      </w:r>
      <w:r>
        <w:rPr>
          <w:rFonts w:ascii="Times New Roman" w:hAnsi="Times New Roman"/>
          <w:sz w:val="20"/>
          <w:szCs w:val="20"/>
        </w:rPr>
        <w:t>Казахстан</w:t>
      </w:r>
      <w:r w:rsidRPr="004A333E">
        <w:rPr>
          <w:rFonts w:ascii="Times New Roman" w:hAnsi="Times New Roman"/>
          <w:sz w:val="20"/>
          <w:szCs w:val="20"/>
        </w:rPr>
        <w:t xml:space="preserve">. </w:t>
      </w:r>
      <w:proofErr w:type="spellStart"/>
      <w:proofErr w:type="gramStart"/>
      <w:r>
        <w:rPr>
          <w:rFonts w:ascii="Times New Roman" w:hAnsi="Times New Roman"/>
          <w:b/>
          <w:sz w:val="20"/>
          <w:szCs w:val="20"/>
          <w:lang w:val="en-US"/>
        </w:rPr>
        <w:t>Abutalip</w:t>
      </w:r>
      <w:proofErr w:type="spellEnd"/>
      <w:r>
        <w:rPr>
          <w:rFonts w:ascii="Times New Roman" w:hAnsi="Times New Roman"/>
          <w:b/>
          <w:sz w:val="20"/>
          <w:szCs w:val="20"/>
          <w:lang w:val="en-US"/>
        </w:rPr>
        <w:t xml:space="preserve"> N.A. -</w:t>
      </w:r>
      <w:r>
        <w:rPr>
          <w:rFonts w:ascii="Times New Roman" w:hAnsi="Times New Roman"/>
          <w:sz w:val="20"/>
          <w:szCs w:val="20"/>
          <w:lang w:val="en-US"/>
        </w:rPr>
        <w:t xml:space="preserve"> </w:t>
      </w:r>
      <w:r w:rsidRPr="004A333E">
        <w:rPr>
          <w:rFonts w:ascii="Times New Roman" w:hAnsi="Times New Roman"/>
          <w:sz w:val="20"/>
          <w:szCs w:val="20"/>
          <w:lang w:val="en-US"/>
        </w:rPr>
        <w:t>master's student</w:t>
      </w:r>
      <w:r>
        <w:rPr>
          <w:rFonts w:ascii="Times New Roman" w:hAnsi="Times New Roman"/>
          <w:sz w:val="20"/>
          <w:szCs w:val="20"/>
          <w:lang w:val="en-US"/>
        </w:rPr>
        <w:t xml:space="preserve">, </w:t>
      </w:r>
      <w:r w:rsidRPr="004D4BD5">
        <w:rPr>
          <w:rFonts w:ascii="Times New Roman" w:hAnsi="Times New Roman" w:cs="Times New Roman"/>
          <w:sz w:val="20"/>
          <w:szCs w:val="20"/>
          <w:lang w:val="en-US"/>
        </w:rPr>
        <w:t xml:space="preserve">Non-profit joint-stock company “Almaty University of Power Engineering and Telecommunications </w:t>
      </w:r>
      <w:r w:rsidR="00AB2A56">
        <w:rPr>
          <w:rFonts w:ascii="Times New Roman" w:hAnsi="Times New Roman" w:cs="Times New Roman"/>
          <w:sz w:val="20"/>
          <w:szCs w:val="20"/>
          <w:lang w:val="en-US"/>
        </w:rPr>
        <w:t xml:space="preserve">named after </w:t>
      </w:r>
      <w:proofErr w:type="spellStart"/>
      <w:r w:rsidR="00AB2A56">
        <w:rPr>
          <w:rFonts w:ascii="Times New Roman" w:hAnsi="Times New Roman" w:cs="Times New Roman"/>
          <w:sz w:val="20"/>
          <w:szCs w:val="20"/>
          <w:lang w:val="en-US"/>
        </w:rPr>
        <w:t>Gumarbek</w:t>
      </w:r>
      <w:proofErr w:type="spellEnd"/>
      <w:r w:rsidR="00AB2A56">
        <w:rPr>
          <w:rFonts w:ascii="Times New Roman" w:hAnsi="Times New Roman" w:cs="Times New Roman"/>
          <w:sz w:val="20"/>
          <w:szCs w:val="20"/>
          <w:lang w:val="en-US"/>
        </w:rPr>
        <w:t xml:space="preserve"> </w:t>
      </w:r>
      <w:proofErr w:type="spellStart"/>
      <w:r w:rsidR="00AB2A56">
        <w:rPr>
          <w:rFonts w:ascii="Times New Roman" w:hAnsi="Times New Roman" w:cs="Times New Roman"/>
          <w:sz w:val="20"/>
          <w:szCs w:val="20"/>
          <w:lang w:val="en-US"/>
        </w:rPr>
        <w:t>Daukeyev</w:t>
      </w:r>
      <w:proofErr w:type="spellEnd"/>
      <w:r w:rsidR="00AB2A56">
        <w:rPr>
          <w:rFonts w:ascii="Times New Roman" w:hAnsi="Times New Roman" w:cs="Times New Roman"/>
          <w:sz w:val="20"/>
          <w:szCs w:val="20"/>
          <w:lang w:val="en-US"/>
        </w:rPr>
        <w:t>”,</w:t>
      </w:r>
      <w:r>
        <w:rPr>
          <w:rFonts w:ascii="Times New Roman" w:hAnsi="Times New Roman"/>
          <w:sz w:val="20"/>
          <w:szCs w:val="20"/>
          <w:lang w:val="en-US"/>
        </w:rPr>
        <w:t xml:space="preserve"> Almaty c., Republic of Kazakhstan.</w:t>
      </w:r>
      <w:proofErr w:type="gramEnd"/>
      <w:r>
        <w:rPr>
          <w:rFonts w:ascii="Times New Roman" w:hAnsi="Times New Roman"/>
          <w:sz w:val="20"/>
          <w:szCs w:val="20"/>
          <w:lang w:val="en-US"/>
        </w:rPr>
        <w:t xml:space="preserve"> E-mail: </w:t>
      </w:r>
      <w:hyperlink r:id="rId7" w:history="1">
        <w:r w:rsidR="00AB2A56" w:rsidRPr="00044DC2">
          <w:rPr>
            <w:rStyle w:val="a7"/>
            <w:rFonts w:ascii="Times New Roman" w:hAnsi="Times New Roman"/>
            <w:sz w:val="20"/>
            <w:szCs w:val="20"/>
            <w:lang w:val="en-US"/>
          </w:rPr>
          <w:t>n.abutalip@aues.kz</w:t>
        </w:r>
      </w:hyperlink>
    </w:p>
    <w:p w:rsidR="00C82624" w:rsidRPr="004A333E" w:rsidRDefault="00C82624" w:rsidP="00C82624">
      <w:pPr>
        <w:pStyle w:val="a3"/>
        <w:ind w:left="0" w:firstLine="567"/>
        <w:jc w:val="both"/>
        <w:rPr>
          <w:rFonts w:ascii="Times New Roman" w:hAnsi="Times New Roman"/>
          <w:sz w:val="20"/>
          <w:szCs w:val="20"/>
          <w:lang w:val="en-US"/>
        </w:rPr>
      </w:pPr>
      <w:r w:rsidRPr="00C82624">
        <w:rPr>
          <w:rFonts w:ascii="Times New Roman" w:hAnsi="Times New Roman"/>
          <w:b/>
          <w:sz w:val="20"/>
          <w:szCs w:val="20"/>
          <w:lang w:val="kk-KZ"/>
        </w:rPr>
        <w:t>Алипбаев К.А.</w:t>
      </w:r>
      <w:r>
        <w:rPr>
          <w:rFonts w:ascii="Times New Roman" w:hAnsi="Times New Roman"/>
          <w:sz w:val="20"/>
          <w:szCs w:val="20"/>
          <w:lang w:val="kk-KZ"/>
        </w:rPr>
        <w:t xml:space="preserve"> </w:t>
      </w:r>
      <w:r w:rsidRPr="00C82624">
        <w:rPr>
          <w:rFonts w:ascii="Times New Roman" w:hAnsi="Times New Roman"/>
          <w:sz w:val="20"/>
          <w:szCs w:val="20"/>
          <w:lang w:val="kk-KZ"/>
        </w:rPr>
        <w:t>– PhD, доцент</w:t>
      </w:r>
      <w:r>
        <w:rPr>
          <w:rFonts w:ascii="Times New Roman" w:hAnsi="Times New Roman"/>
          <w:sz w:val="20"/>
          <w:szCs w:val="20"/>
          <w:lang w:val="kk-KZ"/>
        </w:rPr>
        <w:t>і</w:t>
      </w:r>
      <w:r w:rsidRPr="004A333E">
        <w:rPr>
          <w:rFonts w:ascii="Times New Roman" w:hAnsi="Times New Roman" w:cs="Times New Roman"/>
          <w:sz w:val="20"/>
          <w:szCs w:val="20"/>
          <w:lang w:val="kk-KZ"/>
        </w:rPr>
        <w:t xml:space="preserve"> </w:t>
      </w:r>
      <w:r w:rsidRPr="004D4BD5">
        <w:rPr>
          <w:rFonts w:ascii="Times New Roman" w:hAnsi="Times New Roman" w:cs="Times New Roman"/>
          <w:sz w:val="20"/>
          <w:szCs w:val="20"/>
          <w:lang w:val="kk-KZ"/>
        </w:rPr>
        <w:t>«Ғұмарбек Дәукеев атындағы Алматы энергетика және байланыс университеті» коммер</w:t>
      </w:r>
      <w:r>
        <w:rPr>
          <w:rFonts w:ascii="Times New Roman" w:hAnsi="Times New Roman" w:cs="Times New Roman"/>
          <w:sz w:val="20"/>
          <w:szCs w:val="20"/>
          <w:lang w:val="kk-KZ"/>
        </w:rPr>
        <w:t>циялық емес акционерлік қоғамы</w:t>
      </w:r>
      <w:r w:rsidRPr="004D4BD5">
        <w:rPr>
          <w:rFonts w:ascii="Times New Roman" w:hAnsi="Times New Roman" w:cs="Times New Roman"/>
          <w:sz w:val="20"/>
          <w:szCs w:val="20"/>
          <w:lang w:val="kk-KZ"/>
        </w:rPr>
        <w:t>,</w:t>
      </w:r>
      <w:r w:rsidRPr="00C82624">
        <w:rPr>
          <w:rFonts w:ascii="Times New Roman" w:hAnsi="Times New Roman"/>
          <w:sz w:val="20"/>
          <w:szCs w:val="20"/>
          <w:lang w:val="kk-KZ"/>
        </w:rPr>
        <w:t xml:space="preserve"> </w:t>
      </w:r>
      <w:r>
        <w:rPr>
          <w:rFonts w:ascii="Times New Roman" w:hAnsi="Times New Roman"/>
          <w:sz w:val="20"/>
          <w:szCs w:val="20"/>
          <w:lang w:val="kk-KZ"/>
        </w:rPr>
        <w:t>Алматы</w:t>
      </w:r>
      <w:r w:rsidRPr="00C82624">
        <w:rPr>
          <w:rFonts w:ascii="Times New Roman" w:hAnsi="Times New Roman"/>
          <w:sz w:val="20"/>
          <w:szCs w:val="20"/>
          <w:lang w:val="kk-KZ"/>
        </w:rPr>
        <w:t xml:space="preserve"> </w:t>
      </w:r>
      <w:r>
        <w:rPr>
          <w:rFonts w:ascii="Times New Roman" w:hAnsi="Times New Roman"/>
          <w:sz w:val="20"/>
          <w:szCs w:val="20"/>
          <w:lang w:val="kk-KZ"/>
        </w:rPr>
        <w:t>қ</w:t>
      </w:r>
      <w:r w:rsidRPr="00C82624">
        <w:rPr>
          <w:rFonts w:ascii="Times New Roman" w:hAnsi="Times New Roman"/>
          <w:sz w:val="20"/>
          <w:szCs w:val="20"/>
          <w:lang w:val="kk-KZ"/>
        </w:rPr>
        <w:t xml:space="preserve">., Қазақстан Республикасы.  </w:t>
      </w:r>
      <w:r>
        <w:rPr>
          <w:rFonts w:ascii="Times New Roman" w:hAnsi="Times New Roman"/>
          <w:b/>
          <w:sz w:val="20"/>
          <w:szCs w:val="20"/>
          <w:lang w:val="kk-KZ"/>
        </w:rPr>
        <w:t>Алипбаев К.А</w:t>
      </w:r>
      <w:r w:rsidRPr="004A333E">
        <w:rPr>
          <w:rFonts w:ascii="Times New Roman" w:hAnsi="Times New Roman"/>
          <w:b/>
          <w:sz w:val="20"/>
          <w:szCs w:val="20"/>
        </w:rPr>
        <w:t>.</w:t>
      </w:r>
      <w:r>
        <w:rPr>
          <w:rFonts w:ascii="Times New Roman" w:hAnsi="Times New Roman"/>
          <w:b/>
          <w:sz w:val="20"/>
          <w:szCs w:val="20"/>
          <w:lang w:val="kk-KZ"/>
        </w:rPr>
        <w:t xml:space="preserve"> </w:t>
      </w:r>
      <w:r w:rsidRPr="004A333E">
        <w:rPr>
          <w:rFonts w:ascii="Times New Roman" w:hAnsi="Times New Roman"/>
          <w:sz w:val="20"/>
          <w:szCs w:val="20"/>
        </w:rPr>
        <w:t xml:space="preserve">– </w:t>
      </w:r>
      <w:r w:rsidRPr="004A333E">
        <w:rPr>
          <w:rFonts w:ascii="Times New Roman" w:hAnsi="Times New Roman"/>
          <w:b/>
          <w:sz w:val="20"/>
          <w:szCs w:val="20"/>
        </w:rPr>
        <w:t xml:space="preserve"> </w:t>
      </w:r>
      <w:r w:rsidRPr="00C82624">
        <w:rPr>
          <w:rFonts w:ascii="Times New Roman" w:hAnsi="Times New Roman"/>
          <w:sz w:val="20"/>
          <w:szCs w:val="20"/>
          <w:lang w:val="kk-KZ"/>
        </w:rPr>
        <w:t>PhD, доцент</w:t>
      </w:r>
      <w:r w:rsidRPr="004A333E">
        <w:rPr>
          <w:rFonts w:ascii="Times New Roman" w:hAnsi="Times New Roman" w:cs="Times New Roman"/>
          <w:sz w:val="20"/>
          <w:szCs w:val="20"/>
        </w:rPr>
        <w:t xml:space="preserve"> </w:t>
      </w:r>
      <w:r w:rsidRPr="004D4BD5">
        <w:rPr>
          <w:rFonts w:ascii="Times New Roman" w:hAnsi="Times New Roman" w:cs="Times New Roman"/>
          <w:sz w:val="20"/>
          <w:szCs w:val="20"/>
        </w:rPr>
        <w:t>Некоммерческое акционерное общество «</w:t>
      </w:r>
      <w:proofErr w:type="spellStart"/>
      <w:r w:rsidRPr="004D4BD5">
        <w:rPr>
          <w:rFonts w:ascii="Times New Roman" w:hAnsi="Times New Roman" w:cs="Times New Roman"/>
          <w:sz w:val="20"/>
          <w:szCs w:val="20"/>
        </w:rPr>
        <w:t>Алматинский</w:t>
      </w:r>
      <w:proofErr w:type="spellEnd"/>
      <w:r w:rsidRPr="004D4BD5">
        <w:rPr>
          <w:rFonts w:ascii="Times New Roman" w:hAnsi="Times New Roman" w:cs="Times New Roman"/>
          <w:sz w:val="20"/>
          <w:szCs w:val="20"/>
        </w:rPr>
        <w:t xml:space="preserve"> университет энергетики и с</w:t>
      </w:r>
      <w:r>
        <w:rPr>
          <w:rFonts w:ascii="Times New Roman" w:hAnsi="Times New Roman" w:cs="Times New Roman"/>
          <w:sz w:val="20"/>
          <w:szCs w:val="20"/>
        </w:rPr>
        <w:t xml:space="preserve">вязи имени </w:t>
      </w:r>
      <w:proofErr w:type="spellStart"/>
      <w:r>
        <w:rPr>
          <w:rFonts w:ascii="Times New Roman" w:hAnsi="Times New Roman" w:cs="Times New Roman"/>
          <w:sz w:val="20"/>
          <w:szCs w:val="20"/>
        </w:rPr>
        <w:t>Гумарбека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Даукеева</w:t>
      </w:r>
      <w:proofErr w:type="spellEnd"/>
      <w:r>
        <w:rPr>
          <w:rFonts w:ascii="Times New Roman" w:hAnsi="Times New Roman" w:cs="Times New Roman"/>
          <w:sz w:val="20"/>
          <w:szCs w:val="20"/>
        </w:rPr>
        <w:t>»</w:t>
      </w:r>
      <w:r w:rsidRPr="004A333E">
        <w:rPr>
          <w:rFonts w:ascii="Times New Roman" w:hAnsi="Times New Roman"/>
          <w:sz w:val="20"/>
          <w:szCs w:val="20"/>
        </w:rPr>
        <w:t xml:space="preserve"> , </w:t>
      </w:r>
      <w:r>
        <w:rPr>
          <w:rFonts w:ascii="Times New Roman" w:hAnsi="Times New Roman"/>
          <w:sz w:val="20"/>
          <w:szCs w:val="20"/>
        </w:rPr>
        <w:t>г</w:t>
      </w:r>
      <w:r w:rsidRPr="004A333E">
        <w:rPr>
          <w:rFonts w:ascii="Times New Roman" w:hAnsi="Times New Roman"/>
          <w:sz w:val="20"/>
          <w:szCs w:val="20"/>
        </w:rPr>
        <w:t xml:space="preserve">. </w:t>
      </w:r>
      <w:r>
        <w:rPr>
          <w:rFonts w:ascii="Times New Roman" w:hAnsi="Times New Roman"/>
          <w:sz w:val="20"/>
          <w:szCs w:val="20"/>
          <w:lang w:val="kk-KZ"/>
        </w:rPr>
        <w:t>Алматы</w:t>
      </w:r>
      <w:r w:rsidRPr="004A333E">
        <w:rPr>
          <w:rFonts w:ascii="Times New Roman" w:hAnsi="Times New Roman"/>
          <w:sz w:val="20"/>
          <w:szCs w:val="20"/>
        </w:rPr>
        <w:t xml:space="preserve">, </w:t>
      </w:r>
      <w:r>
        <w:rPr>
          <w:rFonts w:ascii="Times New Roman" w:hAnsi="Times New Roman"/>
          <w:sz w:val="20"/>
          <w:szCs w:val="20"/>
        </w:rPr>
        <w:t>Республика</w:t>
      </w:r>
      <w:r w:rsidRPr="004A333E">
        <w:rPr>
          <w:rFonts w:ascii="Times New Roman" w:hAnsi="Times New Roman"/>
          <w:sz w:val="20"/>
          <w:szCs w:val="20"/>
        </w:rPr>
        <w:t xml:space="preserve"> </w:t>
      </w:r>
      <w:r>
        <w:rPr>
          <w:rFonts w:ascii="Times New Roman" w:hAnsi="Times New Roman"/>
          <w:sz w:val="20"/>
          <w:szCs w:val="20"/>
        </w:rPr>
        <w:t>Казахстан</w:t>
      </w:r>
      <w:r w:rsidRPr="004A333E">
        <w:rPr>
          <w:rFonts w:ascii="Times New Roman" w:hAnsi="Times New Roman"/>
          <w:sz w:val="20"/>
          <w:szCs w:val="20"/>
        </w:rPr>
        <w:t xml:space="preserve">. </w:t>
      </w:r>
      <w:proofErr w:type="spellStart"/>
      <w:r>
        <w:rPr>
          <w:rFonts w:ascii="Times New Roman" w:hAnsi="Times New Roman"/>
          <w:b/>
          <w:sz w:val="20"/>
          <w:szCs w:val="20"/>
          <w:lang w:val="en-US"/>
        </w:rPr>
        <w:t>Alipbayev</w:t>
      </w:r>
      <w:proofErr w:type="spellEnd"/>
      <w:r>
        <w:rPr>
          <w:rFonts w:ascii="Times New Roman" w:hAnsi="Times New Roman"/>
          <w:b/>
          <w:sz w:val="20"/>
          <w:szCs w:val="20"/>
          <w:lang w:val="en-US"/>
        </w:rPr>
        <w:t xml:space="preserve"> K.A. -</w:t>
      </w:r>
      <w:r>
        <w:rPr>
          <w:rFonts w:ascii="Times New Roman" w:hAnsi="Times New Roman"/>
          <w:sz w:val="20"/>
          <w:szCs w:val="20"/>
          <w:lang w:val="en-US"/>
        </w:rPr>
        <w:t xml:space="preserve"> </w:t>
      </w:r>
      <w:r w:rsidR="00E53F0C" w:rsidRPr="00C82624">
        <w:rPr>
          <w:rFonts w:ascii="Times New Roman" w:hAnsi="Times New Roman"/>
          <w:sz w:val="20"/>
          <w:szCs w:val="20"/>
          <w:lang w:val="kk-KZ"/>
        </w:rPr>
        <w:t>PhD</w:t>
      </w:r>
      <w:r>
        <w:rPr>
          <w:rFonts w:ascii="Times New Roman" w:hAnsi="Times New Roman"/>
          <w:sz w:val="20"/>
          <w:szCs w:val="20"/>
          <w:lang w:val="en-US"/>
        </w:rPr>
        <w:t>,</w:t>
      </w:r>
      <w:r w:rsidR="00E53F0C">
        <w:rPr>
          <w:rFonts w:ascii="Times New Roman" w:hAnsi="Times New Roman"/>
          <w:sz w:val="20"/>
          <w:szCs w:val="20"/>
          <w:lang w:val="kk-KZ"/>
        </w:rPr>
        <w:t xml:space="preserve"> </w:t>
      </w:r>
      <w:r w:rsidR="00E53F0C">
        <w:rPr>
          <w:rFonts w:ascii="Times New Roman" w:hAnsi="Times New Roman"/>
          <w:sz w:val="20"/>
          <w:szCs w:val="20"/>
          <w:lang w:val="en-US"/>
        </w:rPr>
        <w:t>Associate Professor of</w:t>
      </w:r>
      <w:r>
        <w:rPr>
          <w:rFonts w:ascii="Times New Roman" w:hAnsi="Times New Roman"/>
          <w:sz w:val="20"/>
          <w:szCs w:val="20"/>
          <w:lang w:val="en-US"/>
        </w:rPr>
        <w:t xml:space="preserve"> </w:t>
      </w:r>
      <w:r w:rsidRPr="004D4BD5">
        <w:rPr>
          <w:rFonts w:ascii="Times New Roman" w:hAnsi="Times New Roman" w:cs="Times New Roman"/>
          <w:sz w:val="20"/>
          <w:szCs w:val="20"/>
          <w:lang w:val="en-US"/>
        </w:rPr>
        <w:t xml:space="preserve">Non-profit joint-stock company “Almaty University of Power Engineering and Telecommunications </w:t>
      </w:r>
      <w:r>
        <w:rPr>
          <w:rFonts w:ascii="Times New Roman" w:hAnsi="Times New Roman" w:cs="Times New Roman"/>
          <w:sz w:val="20"/>
          <w:szCs w:val="20"/>
          <w:lang w:val="en-US"/>
        </w:rPr>
        <w:t xml:space="preserve">named after </w:t>
      </w:r>
      <w:proofErr w:type="spellStart"/>
      <w:r>
        <w:rPr>
          <w:rFonts w:ascii="Times New Roman" w:hAnsi="Times New Roman" w:cs="Times New Roman"/>
          <w:sz w:val="20"/>
          <w:szCs w:val="20"/>
          <w:lang w:val="en-US"/>
        </w:rPr>
        <w:t>Gumarbek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Daukeyev</w:t>
      </w:r>
      <w:proofErr w:type="spellEnd"/>
      <w:r>
        <w:rPr>
          <w:rFonts w:ascii="Times New Roman" w:hAnsi="Times New Roman" w:cs="Times New Roman"/>
          <w:sz w:val="20"/>
          <w:szCs w:val="20"/>
          <w:lang w:val="en-US"/>
        </w:rPr>
        <w:t>”,</w:t>
      </w:r>
      <w:r>
        <w:rPr>
          <w:rFonts w:ascii="Times New Roman" w:hAnsi="Times New Roman"/>
          <w:sz w:val="20"/>
          <w:szCs w:val="20"/>
          <w:lang w:val="en-US"/>
        </w:rPr>
        <w:t xml:space="preserve"> Almaty c., Republic of Kazakhstan. E-mail: </w:t>
      </w:r>
      <w:hyperlink r:id="rId8" w:history="1">
        <w:r w:rsidRPr="00457680">
          <w:rPr>
            <w:rStyle w:val="a7"/>
            <w:rFonts w:ascii="Times New Roman" w:hAnsi="Times New Roman"/>
            <w:sz w:val="20"/>
            <w:szCs w:val="20"/>
            <w:lang w:val="en-US"/>
          </w:rPr>
          <w:t>k.alipbayev@aues.kz</w:t>
        </w:r>
      </w:hyperlink>
    </w:p>
    <w:p w:rsidR="004A333E" w:rsidRPr="00C12039" w:rsidRDefault="004A333E" w:rsidP="00C12039">
      <w:pPr>
        <w:spacing w:line="240" w:lineRule="auto"/>
        <w:jc w:val="both"/>
        <w:rPr>
          <w:rFonts w:ascii="Times New Roman" w:hAnsi="Times New Roman" w:cs="Times New Roman"/>
          <w:sz w:val="20"/>
          <w:szCs w:val="20"/>
          <w:lang w:val="kk-KZ"/>
        </w:rPr>
      </w:pPr>
    </w:p>
    <w:sectPr w:rsidR="004A333E" w:rsidRPr="00C12039" w:rsidSect="00A4128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14F58"/>
    <w:multiLevelType w:val="hybridMultilevel"/>
    <w:tmpl w:val="5CB61CC2"/>
    <w:lvl w:ilvl="0" w:tplc="CB52A5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62"/>
    <w:rsid w:val="00030C41"/>
    <w:rsid w:val="000E4898"/>
    <w:rsid w:val="000F292F"/>
    <w:rsid w:val="0013544F"/>
    <w:rsid w:val="00175219"/>
    <w:rsid w:val="0018585F"/>
    <w:rsid w:val="001D7580"/>
    <w:rsid w:val="001E1419"/>
    <w:rsid w:val="00286987"/>
    <w:rsid w:val="002D2139"/>
    <w:rsid w:val="002F44DB"/>
    <w:rsid w:val="002F4B23"/>
    <w:rsid w:val="00372F9E"/>
    <w:rsid w:val="00373329"/>
    <w:rsid w:val="0039134B"/>
    <w:rsid w:val="0039622D"/>
    <w:rsid w:val="004A333E"/>
    <w:rsid w:val="004C393B"/>
    <w:rsid w:val="004D2580"/>
    <w:rsid w:val="004D4BD5"/>
    <w:rsid w:val="004D5277"/>
    <w:rsid w:val="004D7BB4"/>
    <w:rsid w:val="005430CD"/>
    <w:rsid w:val="005B23EC"/>
    <w:rsid w:val="005C4410"/>
    <w:rsid w:val="005D3638"/>
    <w:rsid w:val="005D625A"/>
    <w:rsid w:val="00657662"/>
    <w:rsid w:val="006635BD"/>
    <w:rsid w:val="00676B32"/>
    <w:rsid w:val="006B4AF1"/>
    <w:rsid w:val="006D16DB"/>
    <w:rsid w:val="00757C77"/>
    <w:rsid w:val="00761880"/>
    <w:rsid w:val="00854053"/>
    <w:rsid w:val="008561B7"/>
    <w:rsid w:val="00857CDF"/>
    <w:rsid w:val="008729DD"/>
    <w:rsid w:val="008734B7"/>
    <w:rsid w:val="00897891"/>
    <w:rsid w:val="008D709B"/>
    <w:rsid w:val="008E5727"/>
    <w:rsid w:val="0090205F"/>
    <w:rsid w:val="009051F2"/>
    <w:rsid w:val="009828AE"/>
    <w:rsid w:val="009859AF"/>
    <w:rsid w:val="009A3482"/>
    <w:rsid w:val="00A128FE"/>
    <w:rsid w:val="00A36BCE"/>
    <w:rsid w:val="00A41288"/>
    <w:rsid w:val="00A91A27"/>
    <w:rsid w:val="00A9252B"/>
    <w:rsid w:val="00AB2A56"/>
    <w:rsid w:val="00AB481E"/>
    <w:rsid w:val="00B23BB1"/>
    <w:rsid w:val="00B76F2F"/>
    <w:rsid w:val="00B83BDE"/>
    <w:rsid w:val="00C12039"/>
    <w:rsid w:val="00C82624"/>
    <w:rsid w:val="00CA2F44"/>
    <w:rsid w:val="00CB4D30"/>
    <w:rsid w:val="00CD07A0"/>
    <w:rsid w:val="00CD3EB0"/>
    <w:rsid w:val="00D31CF1"/>
    <w:rsid w:val="00D40943"/>
    <w:rsid w:val="00D525A2"/>
    <w:rsid w:val="00DF365E"/>
    <w:rsid w:val="00E53F0C"/>
    <w:rsid w:val="00E8399F"/>
    <w:rsid w:val="00E85F56"/>
    <w:rsid w:val="00EA3C2C"/>
    <w:rsid w:val="00EE482F"/>
    <w:rsid w:val="00F4707E"/>
    <w:rsid w:val="00F75D45"/>
    <w:rsid w:val="00F83188"/>
    <w:rsid w:val="00FD4A51"/>
    <w:rsid w:val="00FD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62"/>
    <w:pPr>
      <w:spacing w:after="160" w:line="259" w:lineRule="auto"/>
      <w:jc w:val="left"/>
    </w:pPr>
    <w:rPr>
      <w:rFonts w:asciiTheme="minorHAnsi" w:hAnsiTheme="minorHAnsi"/>
      <w:sz w:val="22"/>
    </w:rPr>
  </w:style>
  <w:style w:type="paragraph" w:styleId="1">
    <w:name w:val="heading 1"/>
    <w:basedOn w:val="a"/>
    <w:next w:val="a"/>
    <w:link w:val="10"/>
    <w:uiPriority w:val="9"/>
    <w:qFormat/>
    <w:rsid w:val="006576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62"/>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13544F"/>
    <w:pPr>
      <w:ind w:left="720"/>
      <w:contextualSpacing/>
    </w:pPr>
  </w:style>
  <w:style w:type="character" w:styleId="a4">
    <w:name w:val="Placeholder Text"/>
    <w:basedOn w:val="a0"/>
    <w:uiPriority w:val="99"/>
    <w:semiHidden/>
    <w:rsid w:val="00A36BCE"/>
    <w:rPr>
      <w:color w:val="808080"/>
    </w:rPr>
  </w:style>
  <w:style w:type="paragraph" w:styleId="a5">
    <w:name w:val="Balloon Text"/>
    <w:basedOn w:val="a"/>
    <w:link w:val="a6"/>
    <w:uiPriority w:val="99"/>
    <w:semiHidden/>
    <w:unhideWhenUsed/>
    <w:rsid w:val="00A36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BCE"/>
    <w:rPr>
      <w:rFonts w:ascii="Tahoma" w:hAnsi="Tahoma" w:cs="Tahoma"/>
      <w:sz w:val="16"/>
      <w:szCs w:val="16"/>
    </w:rPr>
  </w:style>
  <w:style w:type="character" w:styleId="a7">
    <w:name w:val="Hyperlink"/>
    <w:basedOn w:val="a0"/>
    <w:uiPriority w:val="99"/>
    <w:unhideWhenUsed/>
    <w:rsid w:val="000F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62"/>
    <w:pPr>
      <w:spacing w:after="160" w:line="259" w:lineRule="auto"/>
      <w:jc w:val="left"/>
    </w:pPr>
    <w:rPr>
      <w:rFonts w:asciiTheme="minorHAnsi" w:hAnsiTheme="minorHAnsi"/>
      <w:sz w:val="22"/>
    </w:rPr>
  </w:style>
  <w:style w:type="paragraph" w:styleId="1">
    <w:name w:val="heading 1"/>
    <w:basedOn w:val="a"/>
    <w:next w:val="a"/>
    <w:link w:val="10"/>
    <w:uiPriority w:val="9"/>
    <w:qFormat/>
    <w:rsid w:val="006576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62"/>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13544F"/>
    <w:pPr>
      <w:ind w:left="720"/>
      <w:contextualSpacing/>
    </w:pPr>
  </w:style>
  <w:style w:type="character" w:styleId="a4">
    <w:name w:val="Placeholder Text"/>
    <w:basedOn w:val="a0"/>
    <w:uiPriority w:val="99"/>
    <w:semiHidden/>
    <w:rsid w:val="00A36BCE"/>
    <w:rPr>
      <w:color w:val="808080"/>
    </w:rPr>
  </w:style>
  <w:style w:type="paragraph" w:styleId="a5">
    <w:name w:val="Balloon Text"/>
    <w:basedOn w:val="a"/>
    <w:link w:val="a6"/>
    <w:uiPriority w:val="99"/>
    <w:semiHidden/>
    <w:unhideWhenUsed/>
    <w:rsid w:val="00A36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BCE"/>
    <w:rPr>
      <w:rFonts w:ascii="Tahoma" w:hAnsi="Tahoma" w:cs="Tahoma"/>
      <w:sz w:val="16"/>
      <w:szCs w:val="16"/>
    </w:rPr>
  </w:style>
  <w:style w:type="character" w:styleId="a7">
    <w:name w:val="Hyperlink"/>
    <w:basedOn w:val="a0"/>
    <w:uiPriority w:val="99"/>
    <w:unhideWhenUsed/>
    <w:rsid w:val="000F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1795">
      <w:bodyDiv w:val="1"/>
      <w:marLeft w:val="0"/>
      <w:marRight w:val="0"/>
      <w:marTop w:val="0"/>
      <w:marBottom w:val="0"/>
      <w:divBdr>
        <w:top w:val="none" w:sz="0" w:space="0" w:color="auto"/>
        <w:left w:val="none" w:sz="0" w:space="0" w:color="auto"/>
        <w:bottom w:val="none" w:sz="0" w:space="0" w:color="auto"/>
        <w:right w:val="none" w:sz="0" w:space="0" w:color="auto"/>
      </w:divBdr>
    </w:div>
    <w:div w:id="1393112321">
      <w:bodyDiv w:val="1"/>
      <w:marLeft w:val="0"/>
      <w:marRight w:val="0"/>
      <w:marTop w:val="0"/>
      <w:marBottom w:val="0"/>
      <w:divBdr>
        <w:top w:val="none" w:sz="0" w:space="0" w:color="auto"/>
        <w:left w:val="none" w:sz="0" w:space="0" w:color="auto"/>
        <w:bottom w:val="none" w:sz="0" w:space="0" w:color="auto"/>
        <w:right w:val="none" w:sz="0" w:space="0" w:color="auto"/>
      </w:divBdr>
    </w:div>
    <w:div w:id="16352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pbayev@aues.kz" TargetMode="External"/><Relationship Id="rId3" Type="http://schemas.microsoft.com/office/2007/relationships/stylesWithEffects" Target="stylesWithEffects.xml"/><Relationship Id="rId7" Type="http://schemas.openxmlformats.org/officeDocument/2006/relationships/hyperlink" Target="mailto:n.abutalip@aue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utalip@aues.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7</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Nurym</dc:creator>
  <cp:lastModifiedBy>Nurym</cp:lastModifiedBy>
  <cp:revision>21</cp:revision>
  <cp:lastPrinted>2022-04-18T11:32:00Z</cp:lastPrinted>
  <dcterms:created xsi:type="dcterms:W3CDTF">2022-01-25T13:13:00Z</dcterms:created>
  <dcterms:modified xsi:type="dcterms:W3CDTF">2022-04-24T12:59:00Z</dcterms:modified>
</cp:coreProperties>
</file>