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059" w:rsidRPr="00214AA1" w:rsidRDefault="00FF6059" w:rsidP="00214AA1">
      <w:pPr>
        <w:pStyle w:val="1"/>
        <w:shd w:val="clear" w:color="auto" w:fill="FFFFFF"/>
        <w:spacing w:before="0" w:line="240" w:lineRule="auto"/>
        <w:jc w:val="both"/>
        <w:rPr>
          <w:rFonts w:ascii="Times New Roman" w:hAnsi="Times New Roman" w:cs="Times New Roman"/>
          <w:b/>
          <w:color w:val="000000"/>
          <w:sz w:val="20"/>
          <w:szCs w:val="20"/>
        </w:rPr>
      </w:pPr>
      <w:r w:rsidRPr="00214AA1">
        <w:rPr>
          <w:rFonts w:ascii="Times New Roman" w:hAnsi="Times New Roman" w:cs="Times New Roman"/>
          <w:b/>
          <w:color w:val="000000"/>
          <w:sz w:val="20"/>
          <w:szCs w:val="20"/>
        </w:rPr>
        <w:t>УДК 547-38</w:t>
      </w:r>
    </w:p>
    <w:p w:rsidR="00FF6059" w:rsidRPr="00214AA1" w:rsidRDefault="00FF6059" w:rsidP="00FF6059">
      <w:pPr>
        <w:jc w:val="both"/>
        <w:rPr>
          <w:rFonts w:ascii="Times New Roman" w:hAnsi="Times New Roman" w:cs="Times New Roman"/>
          <w:b/>
          <w:sz w:val="20"/>
          <w:szCs w:val="20"/>
        </w:rPr>
      </w:pPr>
      <w:r w:rsidRPr="00214AA1">
        <w:rPr>
          <w:rFonts w:ascii="Times New Roman" w:hAnsi="Times New Roman" w:cs="Times New Roman"/>
          <w:b/>
          <w:sz w:val="20"/>
          <w:szCs w:val="20"/>
          <w:lang w:val="en-US"/>
        </w:rPr>
        <w:t>M</w:t>
      </w:r>
      <w:r w:rsidRPr="00214AA1">
        <w:rPr>
          <w:rFonts w:ascii="Times New Roman" w:hAnsi="Times New Roman" w:cs="Times New Roman"/>
          <w:b/>
          <w:bCs/>
          <w:sz w:val="20"/>
          <w:szCs w:val="20"/>
        </w:rPr>
        <w:t>РНТИ 37</w:t>
      </w:r>
    </w:p>
    <w:p w:rsidR="00FF6059" w:rsidRPr="00214AA1" w:rsidRDefault="00FF6059" w:rsidP="00FF6059">
      <w:pPr>
        <w:rPr>
          <w:rFonts w:ascii="Times New Roman" w:hAnsi="Times New Roman" w:cs="Times New Roman"/>
          <w:sz w:val="20"/>
          <w:szCs w:val="20"/>
        </w:rPr>
      </w:pPr>
    </w:p>
    <w:p w:rsidR="00FF6059" w:rsidRPr="00214AA1" w:rsidRDefault="00FF6059" w:rsidP="00FF6059">
      <w:pPr>
        <w:pStyle w:val="ac"/>
        <w:ind w:firstLine="709"/>
        <w:rPr>
          <w:rFonts w:ascii="Times New Roman" w:hAnsi="Times New Roman" w:cs="Times New Roman"/>
          <w:b/>
          <w:sz w:val="20"/>
          <w:szCs w:val="20"/>
          <w:lang w:val="kk-KZ"/>
        </w:rPr>
      </w:pPr>
    </w:p>
    <w:p w:rsidR="00632CC0" w:rsidRPr="00214AA1" w:rsidRDefault="00533918" w:rsidP="00536E99">
      <w:pPr>
        <w:pStyle w:val="ac"/>
        <w:ind w:firstLine="709"/>
        <w:jc w:val="center"/>
        <w:rPr>
          <w:rFonts w:ascii="Times New Roman" w:hAnsi="Times New Roman" w:cs="Times New Roman"/>
          <w:b/>
          <w:sz w:val="20"/>
          <w:szCs w:val="20"/>
          <w:lang w:val="kk-KZ"/>
        </w:rPr>
      </w:pPr>
      <w:r w:rsidRPr="00214AA1">
        <w:rPr>
          <w:rFonts w:ascii="Times New Roman" w:hAnsi="Times New Roman" w:cs="Times New Roman"/>
          <w:b/>
          <w:sz w:val="20"/>
          <w:szCs w:val="20"/>
          <w:lang w:val="kk-KZ"/>
        </w:rPr>
        <w:t>АМИН</w:t>
      </w:r>
      <w:r w:rsidR="00240274" w:rsidRPr="00214AA1">
        <w:rPr>
          <w:rFonts w:ascii="Times New Roman" w:hAnsi="Times New Roman" w:cs="Times New Roman"/>
          <w:b/>
          <w:sz w:val="20"/>
          <w:szCs w:val="20"/>
          <w:lang w:val="kk-KZ"/>
        </w:rPr>
        <w:t>ОПИРИДИНДЕРДІ</w:t>
      </w:r>
      <w:r w:rsidR="00632CC0" w:rsidRPr="00214AA1">
        <w:rPr>
          <w:rFonts w:ascii="Times New Roman" w:hAnsi="Times New Roman" w:cs="Times New Roman"/>
          <w:b/>
          <w:sz w:val="20"/>
          <w:szCs w:val="20"/>
          <w:lang w:val="kk-KZ"/>
        </w:rPr>
        <w:t xml:space="preserve"> </w:t>
      </w:r>
      <w:r w:rsidR="00240274" w:rsidRPr="00214AA1">
        <w:rPr>
          <w:rFonts w:ascii="Times New Roman" w:hAnsi="Times New Roman" w:cs="Times New Roman"/>
          <w:b/>
          <w:sz w:val="20"/>
          <w:szCs w:val="20"/>
          <w:lang w:val="kk-KZ"/>
        </w:rPr>
        <w:t>ДИАЗОТТАУ</w:t>
      </w:r>
    </w:p>
    <w:p w:rsidR="00533918" w:rsidRPr="00214AA1" w:rsidRDefault="00240274" w:rsidP="00536E99">
      <w:pPr>
        <w:pStyle w:val="ac"/>
        <w:ind w:firstLine="709"/>
        <w:jc w:val="center"/>
        <w:rPr>
          <w:rFonts w:ascii="Times New Roman" w:hAnsi="Times New Roman" w:cs="Times New Roman"/>
          <w:b/>
          <w:sz w:val="20"/>
          <w:szCs w:val="20"/>
          <w:lang w:val="kk-KZ"/>
        </w:rPr>
      </w:pPr>
      <w:r w:rsidRPr="00214AA1">
        <w:rPr>
          <w:rFonts w:ascii="Times New Roman" w:hAnsi="Times New Roman" w:cs="Times New Roman"/>
          <w:b/>
          <w:sz w:val="20"/>
          <w:szCs w:val="20"/>
          <w:lang w:val="kk-KZ"/>
        </w:rPr>
        <w:t xml:space="preserve">РЕАКЦИЯСЫНЫҢ </w:t>
      </w:r>
      <w:r w:rsidR="00533918" w:rsidRPr="00214AA1">
        <w:rPr>
          <w:rFonts w:ascii="Times New Roman" w:hAnsi="Times New Roman" w:cs="Times New Roman"/>
          <w:b/>
          <w:sz w:val="20"/>
          <w:szCs w:val="20"/>
          <w:lang w:val="kk-KZ"/>
        </w:rPr>
        <w:t>ЕРЕКШЕЛІКТЕРІ (ӘДЕБИ ШОЛУ)</w:t>
      </w:r>
    </w:p>
    <w:p w:rsidR="0017656C" w:rsidRPr="00214AA1" w:rsidRDefault="0017656C" w:rsidP="00536E99">
      <w:pPr>
        <w:keepNext/>
        <w:overflowPunct w:val="0"/>
        <w:autoSpaceDE w:val="0"/>
        <w:autoSpaceDN w:val="0"/>
        <w:adjustRightInd w:val="0"/>
        <w:spacing w:after="0" w:line="240" w:lineRule="auto"/>
        <w:ind w:firstLine="709"/>
        <w:jc w:val="center"/>
        <w:outlineLvl w:val="2"/>
        <w:rPr>
          <w:rFonts w:ascii="Times New Roman" w:eastAsia="Times New Roman" w:hAnsi="Times New Roman" w:cs="Times New Roman"/>
          <w:b/>
          <w:sz w:val="20"/>
          <w:szCs w:val="20"/>
          <w:lang w:val="kk-KZ" w:eastAsia="ru-RU"/>
        </w:rPr>
      </w:pPr>
    </w:p>
    <w:p w:rsidR="0076605F" w:rsidRPr="00214AA1" w:rsidRDefault="0076605F" w:rsidP="00536E99">
      <w:pPr>
        <w:pStyle w:val="ac"/>
        <w:tabs>
          <w:tab w:val="center" w:pos="4535"/>
          <w:tab w:val="left" w:pos="7530"/>
        </w:tabs>
        <w:ind w:firstLine="709"/>
        <w:jc w:val="center"/>
        <w:rPr>
          <w:rFonts w:ascii="Times New Roman" w:hAnsi="Times New Roman" w:cs="Times New Roman"/>
          <w:color w:val="000000" w:themeColor="text1"/>
          <w:sz w:val="20"/>
          <w:szCs w:val="20"/>
          <w:lang w:val="kk-KZ"/>
        </w:rPr>
      </w:pPr>
      <w:r w:rsidRPr="00214AA1">
        <w:rPr>
          <w:rFonts w:ascii="Times New Roman" w:hAnsi="Times New Roman" w:cs="Times New Roman"/>
          <w:sz w:val="20"/>
          <w:szCs w:val="20"/>
          <w:lang w:val="kk-KZ"/>
        </w:rPr>
        <w:t>Боранбаева Т.А.</w:t>
      </w:r>
    </w:p>
    <w:p w:rsidR="0076605F" w:rsidRPr="00214AA1" w:rsidRDefault="003E60F5" w:rsidP="00536E99">
      <w:pPr>
        <w:pStyle w:val="ac"/>
        <w:ind w:firstLine="709"/>
        <w:jc w:val="center"/>
        <w:rPr>
          <w:rFonts w:ascii="Times New Roman" w:hAnsi="Times New Roman" w:cs="Times New Roman"/>
          <w:sz w:val="20"/>
          <w:szCs w:val="20"/>
          <w:lang w:val="kk-KZ"/>
        </w:rPr>
      </w:pPr>
      <w:r w:rsidRPr="00214AA1">
        <w:rPr>
          <w:rFonts w:ascii="Times New Roman" w:hAnsi="Times New Roman" w:cs="Times New Roman"/>
          <w:sz w:val="20"/>
          <w:szCs w:val="20"/>
          <w:lang w:val="kk-KZ"/>
        </w:rPr>
        <w:t>м</w:t>
      </w:r>
      <w:r w:rsidR="0076605F" w:rsidRPr="00214AA1">
        <w:rPr>
          <w:rFonts w:ascii="Times New Roman" w:hAnsi="Times New Roman" w:cs="Times New Roman"/>
          <w:sz w:val="20"/>
          <w:szCs w:val="20"/>
          <w:lang w:val="kk-KZ"/>
        </w:rPr>
        <w:t>агистрант,Торайғыров университеті, Павлодар қ.</w:t>
      </w:r>
    </w:p>
    <w:p w:rsidR="0076605F" w:rsidRDefault="00FF6059" w:rsidP="00FF6059">
      <w:pPr>
        <w:jc w:val="center"/>
        <w:rPr>
          <w:rStyle w:val="ad"/>
          <w:rFonts w:ascii="Times New Roman" w:hAnsi="Times New Roman" w:cs="Times New Roman"/>
          <w:color w:val="auto"/>
          <w:sz w:val="20"/>
          <w:szCs w:val="20"/>
          <w:u w:val="none"/>
          <w:lang w:val="en-US"/>
        </w:rPr>
      </w:pPr>
      <w:r w:rsidRPr="00214AA1">
        <w:rPr>
          <w:rFonts w:ascii="Times New Roman" w:hAnsi="Times New Roman" w:cs="Times New Roman"/>
          <w:sz w:val="20"/>
          <w:szCs w:val="20"/>
          <w:lang w:val="fr-FR"/>
        </w:rPr>
        <w:t xml:space="preserve">*(e-mail: </w:t>
      </w:r>
      <w:hyperlink r:id="rId7" w:history="1">
        <w:r w:rsidR="00214AA1" w:rsidRPr="00216CAA">
          <w:rPr>
            <w:rStyle w:val="ad"/>
            <w:rFonts w:ascii="Times New Roman" w:hAnsi="Times New Roman" w:cs="Times New Roman"/>
            <w:sz w:val="20"/>
            <w:szCs w:val="20"/>
            <w:lang w:val="en-US"/>
          </w:rPr>
          <w:t>toka_2695@mail.ru</w:t>
        </w:r>
      </w:hyperlink>
      <w:r w:rsidRPr="00214AA1">
        <w:rPr>
          <w:rStyle w:val="ad"/>
          <w:rFonts w:ascii="Times New Roman" w:hAnsi="Times New Roman" w:cs="Times New Roman"/>
          <w:color w:val="auto"/>
          <w:sz w:val="20"/>
          <w:szCs w:val="20"/>
          <w:u w:val="none"/>
          <w:lang w:val="en-US"/>
        </w:rPr>
        <w:t>)</w:t>
      </w:r>
    </w:p>
    <w:p w:rsidR="00214AA1" w:rsidRDefault="00214AA1" w:rsidP="00214AA1">
      <w:pPr>
        <w:rPr>
          <w:rStyle w:val="ad"/>
          <w:rFonts w:ascii="Times New Roman" w:hAnsi="Times New Roman" w:cs="Times New Roman"/>
          <w:b/>
          <w:color w:val="auto"/>
          <w:sz w:val="20"/>
          <w:szCs w:val="20"/>
          <w:u w:val="none"/>
          <w:lang w:val="kk-KZ"/>
        </w:rPr>
      </w:pPr>
      <w:r w:rsidRPr="00214AA1">
        <w:rPr>
          <w:rStyle w:val="ad"/>
          <w:rFonts w:ascii="Times New Roman" w:hAnsi="Times New Roman" w:cs="Times New Roman"/>
          <w:b/>
          <w:color w:val="auto"/>
          <w:sz w:val="20"/>
          <w:szCs w:val="20"/>
          <w:u w:val="none"/>
          <w:lang w:val="kk-KZ"/>
        </w:rPr>
        <w:t xml:space="preserve">Андатпа </w:t>
      </w:r>
    </w:p>
    <w:p w:rsidR="00214AA1" w:rsidRPr="00214AA1" w:rsidRDefault="00214AA1" w:rsidP="00214AA1">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i/>
          <w:sz w:val="20"/>
          <w:szCs w:val="20"/>
          <w:lang w:val="kk-KZ"/>
        </w:rPr>
        <w:t>Негізгі бөлім:</w:t>
      </w:r>
      <w:r>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Бұл мақалада аминопиридиндердің диазотизацияның ерекшеліктері туралы эксперименттік нәтижелер жинақталды.</w:t>
      </w:r>
    </w:p>
    <w:p w:rsidR="00214AA1" w:rsidRPr="00214AA1" w:rsidRDefault="00214AA1" w:rsidP="00214AA1">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i/>
          <w:sz w:val="20"/>
          <w:szCs w:val="20"/>
          <w:lang w:val="kk-KZ"/>
        </w:rPr>
        <w:t>Мақсаты:</w:t>
      </w:r>
      <w:r>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Аминопиридиндерді пиридинилтрифторметансульфонаттарға тікелей бір ыдыста түрлендірудің бірінші әдісі жасалды. Әдіс аминопиридиндерді натрий нитриті бар DMSO пастасында трифторметансульфон қышқылының қатысуымен болды.</w:t>
      </w:r>
    </w:p>
    <w:p w:rsidR="00214AA1" w:rsidRPr="00214AA1" w:rsidRDefault="00214AA1" w:rsidP="00214AA1">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i/>
          <w:sz w:val="20"/>
          <w:szCs w:val="20"/>
          <w:lang w:val="kk-KZ"/>
        </w:rPr>
        <w:t>Ақпарат:</w:t>
      </w:r>
      <w:r>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 xml:space="preserve">Пиридинилтрифторметансульфонаттардың құрамында жақсы еритін трифлат бар, сондықтан органикалық синтезде үлкен маңызы бар қосылыстарға ие. </w:t>
      </w:r>
    </w:p>
    <w:p w:rsidR="00214AA1" w:rsidRPr="00214AA1" w:rsidRDefault="00214AA1" w:rsidP="00214AA1">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i/>
          <w:sz w:val="20"/>
          <w:szCs w:val="20"/>
          <w:lang w:val="kk-KZ"/>
        </w:rPr>
        <w:t>Нәтиже:</w:t>
      </w:r>
      <w:r>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Екінші әдіс: Камфорсульфон қышқылының қатысуымен аминопиридиндердің диазотизациясын қарастырдық.</w:t>
      </w:r>
    </w:p>
    <w:p w:rsidR="00214AA1" w:rsidRDefault="00214AA1" w:rsidP="00214AA1">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 xml:space="preserve">Үшінші әдіске тоқталатын болсақ: Аминопиридиндердің диазотизациялау арқылы пиридинил тосилаттардың жаңа бір еріткішсіз синтезін алу болды. </w:t>
      </w:r>
    </w:p>
    <w:p w:rsidR="00CF4B7E" w:rsidRDefault="00CF4B7E" w:rsidP="00CF4B7E">
      <w:pPr>
        <w:spacing w:after="0" w:line="240" w:lineRule="auto"/>
        <w:ind w:firstLine="709"/>
        <w:jc w:val="both"/>
        <w:rPr>
          <w:rFonts w:ascii="Times New Roman" w:hAnsi="Times New Roman" w:cs="Times New Roman"/>
          <w:i/>
          <w:sz w:val="20"/>
          <w:szCs w:val="20"/>
          <w:lang w:val="kk-KZ"/>
        </w:rPr>
      </w:pPr>
    </w:p>
    <w:p w:rsidR="00CF4B7E" w:rsidRPr="00CF4B7E" w:rsidRDefault="00CF4B7E" w:rsidP="00CF4B7E">
      <w:pPr>
        <w:spacing w:after="0" w:line="240" w:lineRule="auto"/>
        <w:ind w:firstLine="709"/>
        <w:jc w:val="both"/>
        <w:rPr>
          <w:rFonts w:ascii="Times New Roman" w:hAnsi="Times New Roman" w:cs="Times New Roman"/>
          <w:sz w:val="20"/>
          <w:szCs w:val="20"/>
          <w:lang w:val="kk-KZ"/>
        </w:rPr>
      </w:pPr>
      <w:r w:rsidRPr="00CF4B7E">
        <w:rPr>
          <w:rFonts w:ascii="Times New Roman" w:hAnsi="Times New Roman" w:cs="Times New Roman"/>
          <w:i/>
          <w:sz w:val="20"/>
          <w:szCs w:val="20"/>
          <w:lang w:val="kk-KZ"/>
        </w:rPr>
        <w:t xml:space="preserve">Кілтті сөздер: </w:t>
      </w:r>
      <w:r w:rsidRPr="00CF4B7E">
        <w:rPr>
          <w:rFonts w:ascii="Times New Roman" w:hAnsi="Times New Roman" w:cs="Times New Roman"/>
          <w:sz w:val="20"/>
          <w:szCs w:val="20"/>
          <w:lang w:val="kk-KZ"/>
        </w:rPr>
        <w:t>аминопиридиндер,диазотизация, трифторметансульфон қышқылы.</w:t>
      </w:r>
    </w:p>
    <w:p w:rsidR="00214AA1" w:rsidRPr="00214AA1" w:rsidRDefault="00214AA1" w:rsidP="00214AA1">
      <w:pPr>
        <w:spacing w:after="0" w:line="240" w:lineRule="auto"/>
        <w:ind w:firstLine="709"/>
        <w:jc w:val="both"/>
        <w:rPr>
          <w:rFonts w:ascii="Times New Roman" w:hAnsi="Times New Roman" w:cs="Times New Roman"/>
          <w:sz w:val="20"/>
          <w:szCs w:val="20"/>
          <w:lang w:val="kk-KZ"/>
        </w:rPr>
      </w:pPr>
    </w:p>
    <w:p w:rsidR="0076605F" w:rsidRPr="00214AA1" w:rsidRDefault="0076605F" w:rsidP="00536E99">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Бұл мақалада аминопиридиндердің диазотизацияның ерекшеліктері туралы эксперименттік нәтижелер жинақталды.</w:t>
      </w:r>
    </w:p>
    <w:p w:rsidR="0076605F" w:rsidRPr="00214AA1" w:rsidRDefault="0076605F"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Диазотизация хош иісті аминдердің HNO</w:t>
      </w:r>
      <w:r w:rsidR="00C66653" w:rsidRPr="00214AA1">
        <w:rPr>
          <w:rFonts w:ascii="Times New Roman" w:hAnsi="Times New Roman" w:cs="Times New Roman"/>
          <w:sz w:val="20"/>
          <w:szCs w:val="20"/>
          <w:vertAlign w:val="subscript"/>
          <w:lang w:val="kk-KZ"/>
        </w:rPr>
        <w:t>2</w:t>
      </w:r>
      <w:r w:rsidR="00C66653" w:rsidRPr="00214AA1">
        <w:rPr>
          <w:rFonts w:ascii="Times New Roman" w:hAnsi="Times New Roman" w:cs="Times New Roman"/>
          <w:sz w:val="20"/>
          <w:szCs w:val="20"/>
          <w:lang w:val="kk-KZ"/>
        </w:rPr>
        <w:t>-</w:t>
      </w:r>
      <w:r w:rsidRPr="00214AA1">
        <w:rPr>
          <w:rFonts w:ascii="Times New Roman" w:hAnsi="Times New Roman" w:cs="Times New Roman"/>
          <w:sz w:val="20"/>
          <w:szCs w:val="20"/>
          <w:lang w:val="kk-KZ"/>
        </w:rPr>
        <w:t xml:space="preserve">мен әрекеттесуі ароматты </w:t>
      </w:r>
      <w:r w:rsidR="00E054E0" w:rsidRPr="00214AA1">
        <w:rPr>
          <w:rFonts w:ascii="Times New Roman" w:hAnsi="Times New Roman" w:cs="Times New Roman"/>
          <w:sz w:val="20"/>
          <w:szCs w:val="20"/>
          <w:lang w:val="kk-KZ"/>
        </w:rPr>
        <w:t>диазоқосылыстың түзілуі. Әдетте</w:t>
      </w:r>
      <w:r w:rsidRPr="00214AA1">
        <w:rPr>
          <w:rFonts w:ascii="Times New Roman" w:hAnsi="Times New Roman" w:cs="Times New Roman"/>
          <w:sz w:val="20"/>
          <w:szCs w:val="20"/>
          <w:lang w:val="kk-KZ"/>
        </w:rPr>
        <w:t>, диазотизациялау кезінде бейорганикалық қышқылдың артық болуы кезінде NaNO</w:t>
      </w:r>
      <w:r w:rsidRPr="00214AA1">
        <w:rPr>
          <w:rFonts w:ascii="Times New Roman" w:hAnsi="Times New Roman" w:cs="Times New Roman"/>
          <w:sz w:val="20"/>
          <w:szCs w:val="20"/>
          <w:vertAlign w:val="subscript"/>
          <w:lang w:val="kk-KZ"/>
        </w:rPr>
        <w:t>2</w:t>
      </w:r>
      <w:r w:rsidRPr="00214AA1">
        <w:rPr>
          <w:rFonts w:ascii="Times New Roman" w:hAnsi="Times New Roman" w:cs="Times New Roman"/>
          <w:sz w:val="20"/>
          <w:szCs w:val="20"/>
          <w:lang w:val="kk-KZ"/>
        </w:rPr>
        <w:t xml:space="preserve"> қолданылады:</w:t>
      </w:r>
    </w:p>
    <w:p w:rsidR="0076605F" w:rsidRPr="00214AA1" w:rsidRDefault="0076605F" w:rsidP="00536E99">
      <w:pPr>
        <w:pStyle w:val="ac"/>
        <w:ind w:firstLine="709"/>
        <w:jc w:val="both"/>
        <w:rPr>
          <w:rFonts w:ascii="Times New Roman" w:hAnsi="Times New Roman" w:cs="Times New Roman"/>
          <w:sz w:val="20"/>
          <w:szCs w:val="20"/>
          <w:lang w:val="en-US"/>
        </w:rPr>
      </w:pPr>
      <w:r w:rsidRPr="00214AA1">
        <w:rPr>
          <w:rFonts w:ascii="Times New Roman" w:hAnsi="Times New Roman" w:cs="Times New Roman"/>
          <w:noProof/>
          <w:sz w:val="20"/>
          <w:szCs w:val="20"/>
          <w:lang w:eastAsia="ru-RU"/>
        </w:rPr>
        <mc:AlternateContent>
          <mc:Choice Requires="wps">
            <w:drawing>
              <wp:inline distT="0" distB="0" distL="0" distR="0" wp14:anchorId="0976926C" wp14:editId="24DBFBB3">
                <wp:extent cx="304800" cy="304800"/>
                <wp:effectExtent l="0" t="0" r="0" b="0"/>
                <wp:docPr id="4" name="Прямоугольник 4" descr="{\displaystyle {\mathsf {RNH_{2}+NaNO_{2}+2HCl\оң жақ көрсеткі RN{\text{=}}N^{+}Cl^{-}+NaCl+2H_{2}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D55B4C" id="Прямоугольник 4" o:spid="_x0000_s1026" alt="{\displaystyle {\mathsf {RNH_{2}+NaNO_{2}+2HCl\оң жақ көрсеткі RN{\text{=}}N^{+}Cl^{-}+NaCl+2H_{2}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F3UhRhNAwAARAYAAA4AAAAAAAAAAAAAAAAALgIAAGRycy9l&#10;Mm9Eb2MueG1sUEsBAi0AFAAGAAgAAAAhAEyg6SzYAAAAAwEAAA8AAAAAAAAAAAAAAAAApwUAAGRy&#10;cy9kb3ducmV2LnhtbFBLBQYAAAAABAAEAPMAAACsBgAAAAA=&#10;" filled="f" stroked="f">
                <o:lock v:ext="edit" aspectratio="t"/>
                <w10:anchorlock/>
              </v:rect>
            </w:pict>
          </mc:Fallback>
        </mc:AlternateContent>
      </w:r>
      <w:r w:rsidRPr="00214AA1">
        <w:rPr>
          <w:rFonts w:ascii="Times New Roman" w:hAnsi="Times New Roman" w:cs="Times New Roman"/>
          <w:sz w:val="20"/>
          <w:szCs w:val="20"/>
          <w:lang w:val="en-US"/>
        </w:rPr>
        <w:t>RNH</w:t>
      </w:r>
      <w:r w:rsidRPr="00214AA1">
        <w:rPr>
          <w:rFonts w:ascii="Times New Roman" w:hAnsi="Times New Roman" w:cs="Times New Roman"/>
          <w:sz w:val="20"/>
          <w:szCs w:val="20"/>
          <w:vertAlign w:val="subscript"/>
          <w:lang w:val="en-US"/>
        </w:rPr>
        <w:t xml:space="preserve">2 </w:t>
      </w:r>
      <w:r w:rsidRPr="00214AA1">
        <w:rPr>
          <w:rFonts w:ascii="Times New Roman" w:hAnsi="Times New Roman" w:cs="Times New Roman"/>
          <w:sz w:val="20"/>
          <w:szCs w:val="20"/>
          <w:lang w:val="en-US"/>
        </w:rPr>
        <w:t>+ NaNO</w:t>
      </w:r>
      <w:r w:rsidRPr="00214AA1">
        <w:rPr>
          <w:rFonts w:ascii="Times New Roman" w:hAnsi="Times New Roman" w:cs="Times New Roman"/>
          <w:sz w:val="20"/>
          <w:szCs w:val="20"/>
          <w:vertAlign w:val="subscript"/>
          <w:lang w:val="en-US"/>
        </w:rPr>
        <w:t>2</w:t>
      </w:r>
      <w:r w:rsidRPr="00214AA1">
        <w:rPr>
          <w:rFonts w:ascii="Times New Roman" w:hAnsi="Times New Roman" w:cs="Times New Roman"/>
          <w:sz w:val="20"/>
          <w:szCs w:val="20"/>
          <w:lang w:val="en-US"/>
        </w:rPr>
        <w:t>+2HCl →RH= N</w:t>
      </w:r>
      <w:r w:rsidRPr="00214AA1">
        <w:rPr>
          <w:rFonts w:ascii="Times New Roman" w:hAnsi="Times New Roman" w:cs="Times New Roman"/>
          <w:sz w:val="20"/>
          <w:szCs w:val="20"/>
          <w:vertAlign w:val="superscript"/>
          <w:lang w:val="en-US"/>
        </w:rPr>
        <w:t xml:space="preserve">+  </w:t>
      </w:r>
      <w:r w:rsidRPr="00214AA1">
        <w:rPr>
          <w:rFonts w:ascii="Times New Roman" w:hAnsi="Times New Roman" w:cs="Times New Roman"/>
          <w:sz w:val="20"/>
          <w:szCs w:val="20"/>
          <w:lang w:val="en-US"/>
        </w:rPr>
        <w:t>Cl</w:t>
      </w:r>
      <w:r w:rsidRPr="00214AA1">
        <w:rPr>
          <w:rFonts w:ascii="Times New Roman" w:hAnsi="Times New Roman" w:cs="Times New Roman"/>
          <w:sz w:val="20"/>
          <w:szCs w:val="20"/>
          <w:vertAlign w:val="superscript"/>
          <w:lang w:val="en-US"/>
        </w:rPr>
        <w:t>-</w:t>
      </w:r>
      <w:r w:rsidRPr="00214AA1">
        <w:rPr>
          <w:rFonts w:ascii="Times New Roman" w:hAnsi="Times New Roman" w:cs="Times New Roman"/>
          <w:sz w:val="20"/>
          <w:szCs w:val="20"/>
          <w:lang w:val="en-US"/>
        </w:rPr>
        <w:t xml:space="preserve"> +NaCl +2H</w:t>
      </w:r>
      <w:r w:rsidRPr="00214AA1">
        <w:rPr>
          <w:rFonts w:ascii="Times New Roman" w:hAnsi="Times New Roman" w:cs="Times New Roman"/>
          <w:sz w:val="20"/>
          <w:szCs w:val="20"/>
          <w:vertAlign w:val="subscript"/>
          <w:lang w:val="en-US"/>
        </w:rPr>
        <w:t>2</w:t>
      </w:r>
      <w:r w:rsidRPr="00214AA1">
        <w:rPr>
          <w:rFonts w:ascii="Times New Roman" w:hAnsi="Times New Roman" w:cs="Times New Roman"/>
          <w:sz w:val="20"/>
          <w:szCs w:val="20"/>
          <w:lang w:val="en-US"/>
        </w:rPr>
        <w:t>O</w:t>
      </w:r>
    </w:p>
    <w:p w:rsidR="0076605F" w:rsidRPr="00214AA1" w:rsidRDefault="0076605F" w:rsidP="00536E99">
      <w:pPr>
        <w:pStyle w:val="ac"/>
        <w:ind w:firstLine="709"/>
        <w:jc w:val="both"/>
        <w:rPr>
          <w:rFonts w:ascii="Times New Roman" w:hAnsi="Times New Roman" w:cs="Times New Roman"/>
          <w:sz w:val="20"/>
          <w:szCs w:val="20"/>
          <w:lang w:val="kk-KZ"/>
        </w:rPr>
      </w:pPr>
    </w:p>
    <w:p w:rsidR="001B0221" w:rsidRPr="00214AA1" w:rsidRDefault="001B0221"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м</w:t>
      </w:r>
      <w:r w:rsidR="0076605F" w:rsidRPr="00214AA1">
        <w:rPr>
          <w:rFonts w:ascii="Times New Roman" w:hAnsi="Times New Roman" w:cs="Times New Roman"/>
          <w:sz w:val="20"/>
          <w:szCs w:val="20"/>
          <w:lang w:val="kk-KZ"/>
        </w:rPr>
        <w:t>ұндағы</w:t>
      </w:r>
      <w:r w:rsidRPr="00214AA1">
        <w:rPr>
          <w:rFonts w:ascii="Times New Roman" w:hAnsi="Times New Roman" w:cs="Times New Roman"/>
          <w:sz w:val="20"/>
          <w:szCs w:val="20"/>
          <w:lang w:val="kk-KZ"/>
        </w:rPr>
        <w:t xml:space="preserve"> R–</w:t>
      </w:r>
      <w:r w:rsidR="0076605F" w:rsidRPr="00214AA1">
        <w:rPr>
          <w:rFonts w:ascii="Times New Roman" w:hAnsi="Times New Roman" w:cs="Times New Roman"/>
          <w:sz w:val="20"/>
          <w:szCs w:val="20"/>
          <w:lang w:val="kk-KZ"/>
        </w:rPr>
        <w:t xml:space="preserve"> органикалық радикал. </w:t>
      </w:r>
    </w:p>
    <w:p w:rsidR="001B0221" w:rsidRPr="00214AA1" w:rsidRDefault="001B0221" w:rsidP="00536E99">
      <w:pPr>
        <w:pStyle w:val="ac"/>
        <w:ind w:firstLine="709"/>
        <w:jc w:val="both"/>
        <w:rPr>
          <w:rFonts w:ascii="Times New Roman" w:hAnsi="Times New Roman" w:cs="Times New Roman"/>
          <w:sz w:val="20"/>
          <w:szCs w:val="20"/>
          <w:lang w:val="kk-KZ"/>
        </w:rPr>
      </w:pPr>
    </w:p>
    <w:p w:rsidR="0076605F" w:rsidRPr="00214AA1" w:rsidRDefault="0076605F"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Диазотизация көптеген ароматты қосылыстарды, әсіресе азобояғыштарды өндіруде қолданылады. Реакцияны 1858  жылы Питер Грисс ашты. Шындағында, реакцияда HCl стехиометриялық мөлшері емес, аминнің үш есе артық мөлшері</w:t>
      </w:r>
      <w:r w:rsidR="00C66653" w:rsidRPr="00214AA1">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w:t>
      </w:r>
      <w:r w:rsidR="00C66653" w:rsidRPr="00214AA1">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нитрозацидий катионы ON-OH түзу үшін бір моль қышқыл жұмсалды, диазотизациялаушы NOCl бөлшектерін түзу үшін бір моль қышқыл жұмсалады, ал үшінші моль HCl хлорид тұзы д</w:t>
      </w:r>
      <w:r w:rsidR="004C265C" w:rsidRPr="00214AA1">
        <w:rPr>
          <w:rFonts w:ascii="Times New Roman" w:hAnsi="Times New Roman" w:cs="Times New Roman"/>
          <w:sz w:val="20"/>
          <w:szCs w:val="20"/>
          <w:lang w:val="kk-KZ"/>
        </w:rPr>
        <w:t>иазоний R-N≡NCl алуға жұмсалады [1].</w:t>
      </w:r>
    </w:p>
    <w:p w:rsidR="001B32EC" w:rsidRPr="00CF4B7E" w:rsidRDefault="001B32EC" w:rsidP="00CF4B7E">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Алайда, натрий нитритінің әсерінен аминопиридиндерді диазоттауису пастасында n-толуолсульфоқышқылының болуы реакция нәтижесін өзгертті: негізгі өнімдер ретінде пиридилтозилаттар анықталды .</w:t>
      </w:r>
    </w:p>
    <w:p w:rsidR="001B32EC" w:rsidRPr="00CF4B7E" w:rsidRDefault="001B32EC" w:rsidP="0033131E">
      <w:pPr>
        <w:spacing w:after="0" w:line="240" w:lineRule="auto"/>
        <w:jc w:val="both"/>
        <w:rPr>
          <w:rFonts w:ascii="Times New Roman" w:hAnsi="Times New Roman" w:cs="Times New Roman"/>
          <w:sz w:val="20"/>
          <w:szCs w:val="20"/>
          <w:lang w:val="kk-KZ"/>
        </w:rPr>
      </w:pPr>
      <w:r w:rsidRPr="00CF4B7E">
        <w:rPr>
          <w:rFonts w:ascii="Times New Roman" w:hAnsi="Times New Roman" w:cs="Times New Roman"/>
          <w:sz w:val="20"/>
          <w:szCs w:val="20"/>
          <w:lang w:val="kk-KZ"/>
        </w:rPr>
        <w:t>Бұл пиридил тозилаттарын алудың алғашқы мысалы байқалды</w:t>
      </w:r>
      <w:r w:rsidR="0033131E" w:rsidRPr="00CF4B7E">
        <w:rPr>
          <w:rFonts w:ascii="Times New Roman" w:hAnsi="Times New Roman" w:cs="Times New Roman"/>
          <w:sz w:val="20"/>
          <w:szCs w:val="20"/>
          <w:lang w:val="kk-KZ"/>
        </w:rPr>
        <w:t xml:space="preserve"> – маңызды </w:t>
      </w:r>
      <w:r w:rsidRPr="00CF4B7E">
        <w:rPr>
          <w:rFonts w:ascii="Times New Roman" w:hAnsi="Times New Roman" w:cs="Times New Roman"/>
          <w:sz w:val="20"/>
          <w:szCs w:val="20"/>
          <w:lang w:val="kk-KZ"/>
        </w:rPr>
        <w:t>органикалық синтездің жартылай өнімдері</w:t>
      </w:r>
      <w:r w:rsidRPr="00214AA1">
        <w:rPr>
          <w:rFonts w:ascii="Times New Roman" w:hAnsi="Times New Roman" w:cs="Times New Roman"/>
          <w:sz w:val="20"/>
          <w:szCs w:val="20"/>
          <w:lang w:val="kk-KZ"/>
        </w:rPr>
        <w:t xml:space="preserve"> </w:t>
      </w:r>
      <w:r w:rsidRPr="00CF4B7E">
        <w:rPr>
          <w:rFonts w:ascii="Times New Roman" w:hAnsi="Times New Roman" w:cs="Times New Roman"/>
          <w:sz w:val="20"/>
          <w:szCs w:val="20"/>
          <w:lang w:val="kk-KZ"/>
        </w:rPr>
        <w:t>-</w:t>
      </w:r>
      <w:r w:rsidRPr="00214AA1">
        <w:rPr>
          <w:rFonts w:ascii="Times New Roman" w:hAnsi="Times New Roman" w:cs="Times New Roman"/>
          <w:sz w:val="20"/>
          <w:szCs w:val="20"/>
          <w:lang w:val="kk-KZ"/>
        </w:rPr>
        <w:t xml:space="preserve"> </w:t>
      </w:r>
      <w:r w:rsidRPr="00CF4B7E">
        <w:rPr>
          <w:rFonts w:ascii="Times New Roman" w:hAnsi="Times New Roman" w:cs="Times New Roman"/>
          <w:sz w:val="20"/>
          <w:szCs w:val="20"/>
          <w:lang w:val="kk-KZ"/>
        </w:rPr>
        <w:t>аминопиридиндер</w:t>
      </w:r>
      <w:r w:rsidRPr="00214AA1">
        <w:rPr>
          <w:rFonts w:ascii="Times New Roman" w:hAnsi="Times New Roman" w:cs="Times New Roman"/>
          <w:sz w:val="20"/>
          <w:szCs w:val="20"/>
          <w:lang w:val="kk-KZ"/>
        </w:rPr>
        <w:t>ді</w:t>
      </w:r>
      <w:r w:rsidRPr="00CF4B7E">
        <w:rPr>
          <w:rFonts w:ascii="Times New Roman" w:hAnsi="Times New Roman" w:cs="Times New Roman"/>
          <w:sz w:val="20"/>
          <w:szCs w:val="20"/>
          <w:lang w:val="kk-KZ"/>
        </w:rPr>
        <w:t xml:space="preserve"> тікелей диазот арқылы</w:t>
      </w:r>
      <w:r w:rsidRPr="00214AA1">
        <w:rPr>
          <w:rFonts w:ascii="Times New Roman" w:hAnsi="Times New Roman" w:cs="Times New Roman"/>
          <w:sz w:val="20"/>
          <w:szCs w:val="20"/>
          <w:lang w:val="kk-KZ"/>
        </w:rPr>
        <w:t xml:space="preserve"> алынды.</w:t>
      </w:r>
    </w:p>
    <w:p w:rsidR="0076605F" w:rsidRPr="00214AA1" w:rsidRDefault="0076605F"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Диазотизация реакциясы суықта</w:t>
      </w:r>
      <w:r w:rsidR="00C66653" w:rsidRPr="00214AA1">
        <w:rPr>
          <w:rFonts w:ascii="Times New Roman" w:hAnsi="Times New Roman" w:cs="Times New Roman"/>
          <w:sz w:val="20"/>
          <w:szCs w:val="20"/>
          <w:lang w:val="kk-KZ"/>
        </w:rPr>
        <w:t xml:space="preserve"> </w:t>
      </w:r>
      <w:r w:rsidRPr="00214AA1">
        <w:rPr>
          <w:rFonts w:ascii="Times New Roman" w:hAnsi="Times New Roman" w:cs="Times New Roman"/>
          <w:sz w:val="20"/>
          <w:szCs w:val="20"/>
        </w:rPr>
        <w:t>-</w:t>
      </w:r>
      <w:r w:rsidR="00C66653" w:rsidRPr="00214AA1">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 xml:space="preserve">әдетте </w:t>
      </w:r>
      <w:r w:rsidRPr="00214AA1">
        <w:rPr>
          <w:rFonts w:ascii="Times New Roman" w:hAnsi="Times New Roman" w:cs="Times New Roman"/>
          <w:sz w:val="20"/>
          <w:szCs w:val="20"/>
        </w:rPr>
        <w:t>0-ден 5</w:t>
      </w:r>
      <w:r w:rsidRPr="00214AA1">
        <w:rPr>
          <w:rFonts w:ascii="Times New Roman" w:hAnsi="Times New Roman" w:cs="Times New Roman"/>
          <w:sz w:val="20"/>
          <w:szCs w:val="20"/>
          <w:vertAlign w:val="superscript"/>
        </w:rPr>
        <w:t>0</w:t>
      </w:r>
      <w:r w:rsidRPr="00214AA1">
        <w:rPr>
          <w:rFonts w:ascii="Times New Roman" w:hAnsi="Times New Roman" w:cs="Times New Roman"/>
          <w:sz w:val="20"/>
          <w:szCs w:val="20"/>
        </w:rPr>
        <w:t xml:space="preserve"> </w:t>
      </w:r>
      <w:r w:rsidRPr="00214AA1">
        <w:rPr>
          <w:rFonts w:ascii="Times New Roman" w:hAnsi="Times New Roman" w:cs="Times New Roman"/>
          <w:sz w:val="20"/>
          <w:szCs w:val="20"/>
          <w:lang w:val="en-US"/>
        </w:rPr>
        <w:t>C</w:t>
      </w:r>
      <w:r w:rsidR="00C66653" w:rsidRPr="00214AA1">
        <w:rPr>
          <w:rFonts w:ascii="Times New Roman" w:hAnsi="Times New Roman" w:cs="Times New Roman"/>
          <w:sz w:val="20"/>
          <w:szCs w:val="20"/>
        </w:rPr>
        <w:t>-</w:t>
      </w:r>
      <w:r w:rsidR="00C66653" w:rsidRPr="00214AA1">
        <w:rPr>
          <w:rFonts w:ascii="Times New Roman" w:hAnsi="Times New Roman" w:cs="Times New Roman"/>
          <w:sz w:val="20"/>
          <w:szCs w:val="20"/>
          <w:lang w:val="kk-KZ"/>
        </w:rPr>
        <w:t>ғ</w:t>
      </w:r>
      <w:r w:rsidRPr="00214AA1">
        <w:rPr>
          <w:rFonts w:ascii="Times New Roman" w:hAnsi="Times New Roman" w:cs="Times New Roman"/>
          <w:sz w:val="20"/>
          <w:szCs w:val="20"/>
          <w:lang w:val="kk-KZ"/>
        </w:rPr>
        <w:t>а дейінгі температурада өтеді. Температуралық режим сақталмаса, қосымша өнімдер диазошайырлар пайда болуы мүмкін, ал диазоқосылыстың өзі ыдырайды.  Натрий нитритімен реакция экзотермиялық болғандықтан, қоспаны тиімді салқындау қажет. Өнеркәсіпте бұл салқындатқышты аппарат ішіндегі катушка арқылы өткізу немесе мұзды бөліктерге салу арқылы, ал зертханада мұзды тұзды ваннаны қолдану арқылы жүзеге асырылады.</w:t>
      </w:r>
    </w:p>
    <w:p w:rsidR="009E1209" w:rsidRPr="00214AA1" w:rsidRDefault="009E1209" w:rsidP="00CF4B7E">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 xml:space="preserve">Жоғарыда келтірілген жұмыста ұсынылған нәтижелер жұмыста </w:t>
      </w:r>
      <w:r w:rsidR="00383219" w:rsidRPr="00214AA1">
        <w:rPr>
          <w:rFonts w:ascii="Times New Roman" w:hAnsi="Times New Roman" w:cs="Times New Roman"/>
          <w:sz w:val="20"/>
          <w:szCs w:val="20"/>
          <w:lang w:val="kk-KZ"/>
        </w:rPr>
        <w:t>эксперименталды түрде расталды</w:t>
      </w:r>
      <w:r w:rsidR="0086111C" w:rsidRPr="00214AA1">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солардың біріне тоқтала кететің болсақ:</w:t>
      </w:r>
      <w:r w:rsidR="0086111C" w:rsidRPr="00214AA1">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Диазоттау процестерінің анилиндермен салыстырғанда аминопиридиндер катиондарының диазонийін термодинамикасын есепте</w:t>
      </w:r>
      <w:r w:rsidR="00042660" w:rsidRPr="00214AA1">
        <w:rPr>
          <w:rFonts w:ascii="Times New Roman" w:hAnsi="Times New Roman" w:cs="Times New Roman"/>
          <w:sz w:val="20"/>
          <w:szCs w:val="20"/>
          <w:lang w:val="kk-KZ"/>
        </w:rPr>
        <w:t>йді</w:t>
      </w:r>
      <w:r w:rsidRPr="00214AA1">
        <w:rPr>
          <w:rFonts w:ascii="Times New Roman" w:hAnsi="Times New Roman" w:cs="Times New Roman"/>
          <w:sz w:val="20"/>
          <w:szCs w:val="20"/>
          <w:lang w:val="kk-KZ"/>
        </w:rPr>
        <w:t xml:space="preserve">. Диазоттау жүйесі ретінде аминдердің нитрозилхлоридпен (ClNO) және нитрозилтозилатпен (TsONO) </w:t>
      </w:r>
      <w:r w:rsidR="00042660" w:rsidRPr="00214AA1">
        <w:rPr>
          <w:rFonts w:ascii="Times New Roman" w:hAnsi="Times New Roman" w:cs="Times New Roman"/>
          <w:sz w:val="20"/>
          <w:szCs w:val="20"/>
          <w:lang w:val="kk-KZ"/>
        </w:rPr>
        <w:t>реакциясы</w:t>
      </w:r>
      <w:r w:rsidR="0033131E" w:rsidRPr="00214AA1">
        <w:rPr>
          <w:rFonts w:ascii="Times New Roman" w:hAnsi="Times New Roman" w:cs="Times New Roman"/>
          <w:sz w:val="20"/>
          <w:szCs w:val="20"/>
          <w:lang w:val="kk-KZ"/>
        </w:rPr>
        <w:t>н қарастырсақ</w:t>
      </w:r>
      <w:r w:rsidRPr="00214AA1">
        <w:rPr>
          <w:rFonts w:ascii="Times New Roman" w:hAnsi="Times New Roman" w:cs="Times New Roman"/>
          <w:sz w:val="20"/>
          <w:szCs w:val="20"/>
          <w:lang w:val="kk-KZ"/>
        </w:rPr>
        <w:t>.</w:t>
      </w:r>
    </w:p>
    <w:p w:rsidR="000E27BF" w:rsidRPr="00214AA1" w:rsidRDefault="000E27BF"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Аминдердің диазотизация реакциясы үлкен шамаларға байланысты сулы ерітін</w:t>
      </w:r>
      <w:r w:rsidR="0086111C" w:rsidRPr="00214AA1">
        <w:rPr>
          <w:rFonts w:ascii="Times New Roman" w:hAnsi="Times New Roman" w:cs="Times New Roman"/>
          <w:sz w:val="20"/>
          <w:szCs w:val="20"/>
          <w:lang w:val="kk-KZ"/>
        </w:rPr>
        <w:t xml:space="preserve">ділерде термодинамикалық мүмкін </w:t>
      </w:r>
      <w:r w:rsidR="00042660" w:rsidRPr="00214AA1">
        <w:rPr>
          <w:rFonts w:ascii="Times New Roman" w:hAnsi="Times New Roman" w:cs="Times New Roman"/>
          <w:sz w:val="20"/>
          <w:szCs w:val="20"/>
          <w:lang w:val="kk-KZ"/>
        </w:rPr>
        <w:t>ArN</w:t>
      </w:r>
      <w:r w:rsidR="00042660" w:rsidRPr="00214AA1">
        <w:rPr>
          <w:rFonts w:ascii="Times New Roman" w:hAnsi="Times New Roman" w:cs="Times New Roman"/>
          <w:sz w:val="20"/>
          <w:szCs w:val="20"/>
          <w:vertAlign w:val="subscript"/>
          <w:lang w:val="kk-KZ"/>
        </w:rPr>
        <w:t>2</w:t>
      </w:r>
      <w:r w:rsidR="00042660" w:rsidRPr="00214AA1">
        <w:rPr>
          <w:rFonts w:ascii="Times New Roman" w:hAnsi="Times New Roman" w:cs="Times New Roman"/>
          <w:sz w:val="20"/>
          <w:szCs w:val="20"/>
          <w:vertAlign w:val="superscript"/>
          <w:lang w:val="kk-KZ"/>
        </w:rPr>
        <w:t>+</w:t>
      </w:r>
      <w:r w:rsidRPr="00214AA1">
        <w:rPr>
          <w:rFonts w:ascii="Times New Roman" w:hAnsi="Times New Roman" w:cs="Times New Roman"/>
          <w:sz w:val="20"/>
          <w:szCs w:val="20"/>
          <w:lang w:val="kk-KZ"/>
        </w:rPr>
        <w:t xml:space="preserve"> және </w:t>
      </w:r>
      <w:r w:rsidR="00042660" w:rsidRPr="00214AA1">
        <w:rPr>
          <w:rFonts w:ascii="Times New Roman" w:hAnsi="Times New Roman" w:cs="Times New Roman"/>
          <w:sz w:val="20"/>
          <w:szCs w:val="20"/>
          <w:lang w:val="kk-KZ"/>
        </w:rPr>
        <w:t>X</w:t>
      </w:r>
      <w:r w:rsidR="00042660" w:rsidRPr="00214AA1">
        <w:rPr>
          <w:rFonts w:ascii="Times New Roman" w:hAnsi="Times New Roman" w:cs="Times New Roman"/>
          <w:sz w:val="20"/>
          <w:szCs w:val="20"/>
          <w:vertAlign w:val="superscript"/>
          <w:lang w:val="kk-KZ"/>
        </w:rPr>
        <w:t>-</w:t>
      </w:r>
      <w:r w:rsidRPr="00214AA1">
        <w:rPr>
          <w:rFonts w:ascii="Times New Roman" w:hAnsi="Times New Roman" w:cs="Times New Roman"/>
          <w:sz w:val="20"/>
          <w:szCs w:val="20"/>
          <w:lang w:val="kk-KZ"/>
        </w:rPr>
        <w:t xml:space="preserve"> реакциясының иондық өнімдерінің сольватациясы байқалады</w:t>
      </w:r>
      <w:r w:rsidR="0086111C" w:rsidRPr="00214AA1">
        <w:rPr>
          <w:rFonts w:ascii="Times New Roman" w:hAnsi="Times New Roman" w:cs="Times New Roman"/>
          <w:sz w:val="20"/>
          <w:szCs w:val="20"/>
          <w:lang w:val="kk-KZ"/>
        </w:rPr>
        <w:t>.</w:t>
      </w:r>
    </w:p>
    <w:p w:rsidR="009E1209" w:rsidRPr="00214AA1" w:rsidRDefault="00042660"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lastRenderedPageBreak/>
        <w:t>G</w:t>
      </w:r>
      <w:r w:rsidRPr="00214AA1">
        <w:rPr>
          <w:rFonts w:ascii="Times New Roman" w:hAnsi="Times New Roman" w:cs="Times New Roman"/>
          <w:sz w:val="20"/>
          <w:szCs w:val="20"/>
          <w:vertAlign w:val="subscript"/>
          <w:lang w:val="kk-KZ"/>
        </w:rPr>
        <w:t>solv</w:t>
      </w:r>
      <w:r w:rsidR="000E27BF" w:rsidRPr="00214AA1">
        <w:rPr>
          <w:rFonts w:ascii="Times New Roman" w:hAnsi="Times New Roman" w:cs="Times New Roman"/>
          <w:sz w:val="20"/>
          <w:szCs w:val="20"/>
          <w:vertAlign w:val="subscript"/>
          <w:lang w:val="kk-KZ"/>
        </w:rPr>
        <w:t xml:space="preserve"> </w:t>
      </w:r>
      <w:r w:rsidR="000E27BF" w:rsidRPr="00214AA1">
        <w:rPr>
          <w:rFonts w:ascii="Times New Roman" w:hAnsi="Times New Roman" w:cs="Times New Roman"/>
          <w:sz w:val="20"/>
          <w:szCs w:val="20"/>
          <w:lang w:val="kk-KZ"/>
        </w:rPr>
        <w:t xml:space="preserve">мәндерін </w:t>
      </w:r>
      <w:r w:rsidRPr="00214AA1">
        <w:rPr>
          <w:rFonts w:ascii="Times New Roman" w:hAnsi="Times New Roman" w:cs="Times New Roman"/>
          <w:sz w:val="20"/>
          <w:szCs w:val="20"/>
          <w:lang w:val="kk-KZ"/>
        </w:rPr>
        <w:t>салыстыру кезінде AG және AG</w:t>
      </w:r>
      <w:r w:rsidRPr="00214AA1">
        <w:rPr>
          <w:rFonts w:ascii="Times New Roman" w:hAnsi="Times New Roman" w:cs="Times New Roman"/>
          <w:sz w:val="20"/>
          <w:szCs w:val="20"/>
          <w:vertAlign w:val="subscript"/>
          <w:lang w:val="kk-KZ"/>
        </w:rPr>
        <w:t>solv</w:t>
      </w:r>
      <w:r w:rsidR="000E27BF" w:rsidRPr="00214AA1">
        <w:rPr>
          <w:rFonts w:ascii="Times New Roman" w:hAnsi="Times New Roman" w:cs="Times New Roman"/>
          <w:sz w:val="20"/>
          <w:szCs w:val="20"/>
          <w:lang w:val="kk-KZ"/>
        </w:rPr>
        <w:t xml:space="preserve"> мәндерінің</w:t>
      </w:r>
      <w:r w:rsidR="0086111C" w:rsidRPr="00214AA1">
        <w:rPr>
          <w:rFonts w:ascii="Times New Roman" w:hAnsi="Times New Roman" w:cs="Times New Roman"/>
          <w:sz w:val="20"/>
          <w:szCs w:val="20"/>
          <w:lang w:val="kk-KZ"/>
        </w:rPr>
        <w:t xml:space="preserve"> </w:t>
      </w:r>
      <w:r w:rsidR="000E27BF" w:rsidRPr="00214AA1">
        <w:rPr>
          <w:rFonts w:ascii="Times New Roman" w:hAnsi="Times New Roman" w:cs="Times New Roman"/>
          <w:sz w:val="20"/>
          <w:szCs w:val="20"/>
          <w:lang w:val="kk-KZ"/>
        </w:rPr>
        <w:t>өзгерістері диазотизацияның термодинамикалық ықтималдығы қатарға түсетіні белгілі болды анилин &gt; 3 &gt; 2 &gt; 4аминопириди</w:t>
      </w:r>
      <w:r w:rsidR="00A2081B" w:rsidRPr="00214AA1">
        <w:rPr>
          <w:rFonts w:ascii="Times New Roman" w:hAnsi="Times New Roman" w:cs="Times New Roman"/>
          <w:sz w:val="20"/>
          <w:szCs w:val="20"/>
          <w:lang w:val="kk-KZ"/>
        </w:rPr>
        <w:t xml:space="preserve">ндер </w:t>
      </w:r>
      <w:r w:rsidR="000E27BF" w:rsidRPr="00214AA1">
        <w:rPr>
          <w:rFonts w:ascii="Times New Roman" w:hAnsi="Times New Roman" w:cs="Times New Roman"/>
          <w:sz w:val="20"/>
          <w:szCs w:val="20"/>
          <w:lang w:val="kk-KZ"/>
        </w:rPr>
        <w:t xml:space="preserve">. </w:t>
      </w:r>
    </w:p>
    <w:p w:rsidR="0086111C" w:rsidRPr="00214AA1" w:rsidRDefault="000E27BF"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 xml:space="preserve">Бұл жағдайда барлық зерттелген аминдер үшін </w:t>
      </w:r>
      <w:r w:rsidR="00A2081B" w:rsidRPr="00214AA1">
        <w:rPr>
          <w:rFonts w:ascii="Times New Roman" w:hAnsi="Times New Roman" w:cs="Times New Roman"/>
          <w:sz w:val="20"/>
          <w:szCs w:val="20"/>
          <w:lang w:val="kk-KZ"/>
        </w:rPr>
        <w:t>3-аминопиридин 2-аминопиридиннен үлкендеу, 2-амниопиридин 4-аминопиридиннен үлкен екені белгілі болды</w:t>
      </w:r>
      <w:r w:rsidR="008302BB">
        <w:rPr>
          <w:rFonts w:ascii="Times New Roman" w:hAnsi="Times New Roman" w:cs="Times New Roman"/>
          <w:sz w:val="20"/>
          <w:szCs w:val="20"/>
          <w:lang w:val="kk-KZ"/>
        </w:rPr>
        <w:t>[2</w:t>
      </w:r>
      <w:r w:rsidR="008302BB" w:rsidRPr="00214AA1">
        <w:rPr>
          <w:rFonts w:ascii="Times New Roman" w:hAnsi="Times New Roman" w:cs="Times New Roman"/>
          <w:sz w:val="20"/>
          <w:szCs w:val="20"/>
          <w:lang w:val="kk-KZ"/>
        </w:rPr>
        <w:t>].</w:t>
      </w:r>
    </w:p>
    <w:p w:rsidR="004216CD" w:rsidRPr="00214AA1" w:rsidRDefault="0086111C" w:rsidP="008302BB">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Жоғарыда сипатталған аминопиридиндердің  реакциясындағы қасиеттері</w:t>
      </w:r>
      <w:r w:rsidR="00B72FF9" w:rsidRPr="00214AA1">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 xml:space="preserve">басқа зерттелген аминдерден  ерекшеленеді </w:t>
      </w:r>
      <w:r w:rsidR="00B72FF9" w:rsidRPr="00214AA1">
        <w:rPr>
          <w:rFonts w:ascii="Times New Roman" w:hAnsi="Times New Roman" w:cs="Times New Roman"/>
          <w:sz w:val="20"/>
          <w:szCs w:val="20"/>
          <w:lang w:val="kk-KZ"/>
        </w:rPr>
        <w:t xml:space="preserve">- 2 -, 3-және 4-аминопиридиндер </w:t>
      </w:r>
      <w:r w:rsidR="00EB302B" w:rsidRPr="00214AA1">
        <w:rPr>
          <w:rFonts w:ascii="Times New Roman" w:hAnsi="Times New Roman" w:cs="Times New Roman"/>
          <w:sz w:val="20"/>
          <w:szCs w:val="20"/>
          <w:lang w:val="kk-KZ"/>
        </w:rPr>
        <w:t>натрий нитритімен және n</w:t>
      </w:r>
      <w:r w:rsidRPr="00214AA1">
        <w:rPr>
          <w:rFonts w:ascii="Times New Roman" w:hAnsi="Times New Roman" w:cs="Times New Roman"/>
          <w:sz w:val="20"/>
          <w:szCs w:val="20"/>
          <w:lang w:val="kk-KZ"/>
        </w:rPr>
        <w:t>-толуолсульфоқышқылымен реакцияға түскенде қалыпты шығымдармен тез түзіледі</w:t>
      </w:r>
      <w:r w:rsidR="00023946" w:rsidRPr="00214AA1">
        <w:rPr>
          <w:rFonts w:ascii="Times New Roman" w:hAnsi="Times New Roman" w:cs="Times New Roman"/>
          <w:sz w:val="20"/>
          <w:szCs w:val="20"/>
          <w:lang w:val="kk-KZ"/>
        </w:rPr>
        <w:t xml:space="preserve"> және </w:t>
      </w:r>
      <w:r w:rsidR="00EB302B" w:rsidRPr="00214AA1">
        <w:rPr>
          <w:rFonts w:ascii="Times New Roman" w:hAnsi="Times New Roman" w:cs="Times New Roman"/>
          <w:sz w:val="20"/>
          <w:szCs w:val="20"/>
          <w:lang w:val="kk-KZ"/>
        </w:rPr>
        <w:t>1-</w:t>
      </w:r>
      <w:r w:rsidR="00632CC0" w:rsidRPr="00214AA1">
        <w:rPr>
          <w:rFonts w:ascii="Times New Roman" w:hAnsi="Times New Roman" w:cs="Times New Roman"/>
          <w:sz w:val="20"/>
          <w:szCs w:val="20"/>
          <w:lang w:val="kk-KZ"/>
        </w:rPr>
        <w:t>сызбасында</w:t>
      </w:r>
      <w:r w:rsidR="00EB302B" w:rsidRPr="00214AA1">
        <w:rPr>
          <w:rFonts w:ascii="Times New Roman" w:hAnsi="Times New Roman" w:cs="Times New Roman"/>
          <w:sz w:val="20"/>
          <w:szCs w:val="20"/>
          <w:lang w:val="kk-KZ"/>
        </w:rPr>
        <w:t xml:space="preserve"> көрсетілген</w:t>
      </w:r>
      <w:r w:rsidRPr="00214AA1">
        <w:rPr>
          <w:rFonts w:ascii="Times New Roman" w:hAnsi="Times New Roman" w:cs="Times New Roman"/>
          <w:sz w:val="20"/>
          <w:szCs w:val="20"/>
          <w:lang w:val="kk-KZ"/>
        </w:rPr>
        <w:t>.</w:t>
      </w:r>
      <w:r w:rsidR="00B72FF9" w:rsidRPr="00214AA1">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Пиридиндердің тиісті т</w:t>
      </w:r>
      <w:r w:rsidR="00A2081B" w:rsidRPr="00214AA1">
        <w:rPr>
          <w:rFonts w:ascii="Times New Roman" w:hAnsi="Times New Roman" w:cs="Times New Roman"/>
          <w:sz w:val="20"/>
          <w:szCs w:val="20"/>
          <w:lang w:val="kk-KZ"/>
        </w:rPr>
        <w:t xml:space="preserve">озилаттары </w:t>
      </w:r>
      <w:r w:rsidR="00042660" w:rsidRPr="00214AA1">
        <w:rPr>
          <w:rFonts w:ascii="Times New Roman" w:hAnsi="Times New Roman" w:cs="Times New Roman"/>
          <w:sz w:val="20"/>
          <w:szCs w:val="20"/>
          <w:lang w:val="kk-KZ"/>
        </w:rPr>
        <w:t xml:space="preserve">PyOTs-p (I a-II </w:t>
      </w:r>
      <w:r w:rsidR="00EB302B" w:rsidRPr="00214AA1">
        <w:rPr>
          <w:rFonts w:ascii="Times New Roman" w:hAnsi="Times New Roman" w:cs="Times New Roman"/>
          <w:sz w:val="20"/>
          <w:szCs w:val="20"/>
          <w:lang w:val="kk-KZ"/>
        </w:rPr>
        <w:t>b) 1</w:t>
      </w:r>
      <w:r w:rsidRPr="00214AA1">
        <w:rPr>
          <w:rFonts w:ascii="Times New Roman" w:hAnsi="Times New Roman" w:cs="Times New Roman"/>
          <w:sz w:val="20"/>
          <w:szCs w:val="20"/>
          <w:lang w:val="kk-KZ"/>
        </w:rPr>
        <w:t>-кестеде көрсетілген</w:t>
      </w:r>
      <w:r w:rsidR="00B72FF9" w:rsidRPr="00214AA1">
        <w:rPr>
          <w:rFonts w:ascii="Times New Roman" w:hAnsi="Times New Roman" w:cs="Times New Roman"/>
          <w:sz w:val="20"/>
          <w:szCs w:val="20"/>
          <w:lang w:val="kk-KZ"/>
        </w:rPr>
        <w:t xml:space="preserve">, бұл </w:t>
      </w:r>
      <w:r w:rsidRPr="00214AA1">
        <w:rPr>
          <w:rFonts w:ascii="Times New Roman" w:hAnsi="Times New Roman" w:cs="Times New Roman"/>
          <w:sz w:val="20"/>
          <w:szCs w:val="20"/>
          <w:lang w:val="kk-KZ"/>
        </w:rPr>
        <w:t xml:space="preserve">аминопиридиндер үшін жаңа реакция болып табылады. </w:t>
      </w:r>
    </w:p>
    <w:p w:rsidR="00042660" w:rsidRPr="00214AA1" w:rsidRDefault="00042660" w:rsidP="00536E99">
      <w:pPr>
        <w:pStyle w:val="ac"/>
        <w:ind w:firstLine="709"/>
        <w:jc w:val="both"/>
        <w:rPr>
          <w:rFonts w:ascii="Times New Roman" w:hAnsi="Times New Roman" w:cs="Times New Roman"/>
          <w:noProof/>
          <w:sz w:val="20"/>
          <w:szCs w:val="20"/>
          <w:lang w:val="kk-KZ" w:eastAsia="ru-RU"/>
        </w:rPr>
      </w:pPr>
    </w:p>
    <w:p w:rsidR="0086111C" w:rsidRPr="00214AA1" w:rsidRDefault="0086111C" w:rsidP="00536E99">
      <w:pPr>
        <w:pStyle w:val="ac"/>
        <w:ind w:firstLine="709"/>
        <w:jc w:val="both"/>
        <w:rPr>
          <w:rFonts w:ascii="Times New Roman" w:hAnsi="Times New Roman" w:cs="Times New Roman"/>
          <w:color w:val="FF0000"/>
          <w:sz w:val="20"/>
          <w:szCs w:val="20"/>
          <w:lang w:val="kk-KZ"/>
        </w:rPr>
      </w:pPr>
      <w:r w:rsidRPr="00214AA1">
        <w:rPr>
          <w:rFonts w:ascii="Times New Roman" w:hAnsi="Times New Roman" w:cs="Times New Roman"/>
          <w:noProof/>
          <w:sz w:val="20"/>
          <w:szCs w:val="20"/>
          <w:lang w:eastAsia="ru-RU"/>
        </w:rPr>
        <w:drawing>
          <wp:inline distT="0" distB="0" distL="0" distR="0" wp14:anchorId="3C88961F" wp14:editId="0D208E6D">
            <wp:extent cx="5287295" cy="641350"/>
            <wp:effectExtent l="0" t="0" r="889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538" t="57387" r="13019" b="31629"/>
                    <a:stretch/>
                  </pic:blipFill>
                  <pic:spPr bwMode="auto">
                    <a:xfrm>
                      <a:off x="0" y="0"/>
                      <a:ext cx="5388485" cy="653624"/>
                    </a:xfrm>
                    <a:prstGeom prst="rect">
                      <a:avLst/>
                    </a:prstGeom>
                    <a:ln>
                      <a:noFill/>
                    </a:ln>
                    <a:extLst>
                      <a:ext uri="{53640926-AAD7-44D8-BBD7-CCE9431645EC}">
                        <a14:shadowObscured xmlns:a14="http://schemas.microsoft.com/office/drawing/2010/main"/>
                      </a:ext>
                    </a:extLst>
                  </pic:spPr>
                </pic:pic>
              </a:graphicData>
            </a:graphic>
          </wp:inline>
        </w:drawing>
      </w:r>
    </w:p>
    <w:p w:rsidR="001547A9" w:rsidRPr="00214AA1" w:rsidRDefault="008302BB" w:rsidP="00536E99">
      <w:pPr>
        <w:pStyle w:val="ac"/>
        <w:ind w:firstLine="709"/>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1547A9" w:rsidRPr="00214AA1">
        <w:rPr>
          <w:rFonts w:ascii="Times New Roman" w:hAnsi="Times New Roman" w:cs="Times New Roman"/>
          <w:sz w:val="20"/>
          <w:szCs w:val="20"/>
          <w:lang w:val="en-US"/>
        </w:rPr>
        <w:t xml:space="preserve">                             I a                                                               II b</w:t>
      </w:r>
    </w:p>
    <w:p w:rsidR="0086111C" w:rsidRPr="00214AA1" w:rsidRDefault="00632CC0" w:rsidP="00536E99">
      <w:pPr>
        <w:pStyle w:val="ac"/>
        <w:ind w:firstLine="709"/>
        <w:jc w:val="both"/>
        <w:rPr>
          <w:rFonts w:ascii="Times New Roman" w:hAnsi="Times New Roman" w:cs="Times New Roman"/>
          <w:color w:val="FF0000"/>
          <w:sz w:val="20"/>
          <w:szCs w:val="20"/>
          <w:lang w:val="kk-KZ"/>
        </w:rPr>
      </w:pPr>
      <w:r w:rsidRPr="00214AA1">
        <w:rPr>
          <w:rFonts w:ascii="Times New Roman" w:hAnsi="Times New Roman" w:cs="Times New Roman"/>
          <w:sz w:val="20"/>
          <w:szCs w:val="20"/>
          <w:lang w:val="kk-KZ"/>
        </w:rPr>
        <w:t>1-сызбасы</w:t>
      </w:r>
      <w:r w:rsidR="00023946" w:rsidRPr="00214AA1">
        <w:rPr>
          <w:rFonts w:ascii="Times New Roman" w:hAnsi="Times New Roman" w:cs="Times New Roman"/>
          <w:sz w:val="20"/>
          <w:szCs w:val="20"/>
          <w:lang w:val="kk-KZ"/>
        </w:rPr>
        <w:t xml:space="preserve"> - 2 -, 3-және 4-аминопиридиндер натрий нитритімен және n-толуолсульфоқышқылымен реакцияға түсу</w:t>
      </w:r>
    </w:p>
    <w:p w:rsidR="0086111C" w:rsidRPr="00214AA1" w:rsidRDefault="0086111C" w:rsidP="00536E99">
      <w:pPr>
        <w:pStyle w:val="ac"/>
        <w:ind w:firstLine="709"/>
        <w:jc w:val="both"/>
        <w:rPr>
          <w:rFonts w:ascii="Times New Roman" w:hAnsi="Times New Roman" w:cs="Times New Roman"/>
          <w:color w:val="FF0000"/>
          <w:sz w:val="20"/>
          <w:szCs w:val="20"/>
          <w:lang w:val="kk-KZ"/>
        </w:rPr>
      </w:pPr>
    </w:p>
    <w:p w:rsidR="004216CD" w:rsidRPr="00214AA1" w:rsidRDefault="004216CD"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1-кесте– Аминопиридиндердің натрий нитритімен және n-толуолсульфоқышқылымен реакцияларының нәтижелері.</w:t>
      </w:r>
    </w:p>
    <w:p w:rsidR="0086111C" w:rsidRPr="00214AA1" w:rsidRDefault="0086111C" w:rsidP="00536E99">
      <w:pPr>
        <w:pStyle w:val="ac"/>
        <w:ind w:firstLine="709"/>
        <w:jc w:val="both"/>
        <w:rPr>
          <w:rFonts w:ascii="Times New Roman" w:hAnsi="Times New Roman" w:cs="Times New Roman"/>
          <w:color w:val="FF0000"/>
          <w:sz w:val="20"/>
          <w:szCs w:val="20"/>
          <w:lang w:val="kk-KZ"/>
        </w:rPr>
      </w:pPr>
    </w:p>
    <w:tbl>
      <w:tblPr>
        <w:tblStyle w:val="a3"/>
        <w:tblW w:w="9498" w:type="dxa"/>
        <w:tblInd w:w="-5" w:type="dxa"/>
        <w:tblLook w:val="04A0" w:firstRow="1" w:lastRow="0" w:firstColumn="1" w:lastColumn="0" w:noHBand="0" w:noVBand="1"/>
      </w:tblPr>
      <w:tblGrid>
        <w:gridCol w:w="4111"/>
        <w:gridCol w:w="2977"/>
        <w:gridCol w:w="2410"/>
      </w:tblGrid>
      <w:tr w:rsidR="004216CD" w:rsidRPr="00214AA1" w:rsidTr="00023946">
        <w:tc>
          <w:tcPr>
            <w:tcW w:w="4111" w:type="dxa"/>
          </w:tcPr>
          <w:p w:rsidR="004216CD" w:rsidRPr="00214AA1" w:rsidRDefault="00B72FF9"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қ</w:t>
            </w:r>
            <w:r w:rsidR="004216CD" w:rsidRPr="00214AA1">
              <w:rPr>
                <w:rFonts w:ascii="Times New Roman" w:hAnsi="Times New Roman" w:cs="Times New Roman"/>
                <w:sz w:val="20"/>
                <w:szCs w:val="20"/>
                <w:lang w:val="kk-KZ"/>
              </w:rPr>
              <w:t>ұрамы</w:t>
            </w:r>
          </w:p>
        </w:tc>
        <w:tc>
          <w:tcPr>
            <w:tcW w:w="2977" w:type="dxa"/>
          </w:tcPr>
          <w:p w:rsidR="004216CD" w:rsidRPr="00214AA1" w:rsidRDefault="00B72FF9"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ө</w:t>
            </w:r>
            <w:r w:rsidR="004216CD" w:rsidRPr="00214AA1">
              <w:rPr>
                <w:rFonts w:ascii="Times New Roman" w:hAnsi="Times New Roman" w:cs="Times New Roman"/>
                <w:sz w:val="20"/>
                <w:szCs w:val="20"/>
                <w:lang w:val="kk-KZ"/>
              </w:rPr>
              <w:t>нім</w:t>
            </w:r>
          </w:p>
        </w:tc>
        <w:tc>
          <w:tcPr>
            <w:tcW w:w="2410" w:type="dxa"/>
          </w:tcPr>
          <w:p w:rsidR="004216CD" w:rsidRPr="00214AA1" w:rsidRDefault="00B72FF9"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ш</w:t>
            </w:r>
            <w:r w:rsidR="004216CD" w:rsidRPr="00214AA1">
              <w:rPr>
                <w:rFonts w:ascii="Times New Roman" w:hAnsi="Times New Roman" w:cs="Times New Roman"/>
                <w:sz w:val="20"/>
                <w:szCs w:val="20"/>
                <w:lang w:val="kk-KZ"/>
              </w:rPr>
              <w:t>ығым</w:t>
            </w:r>
          </w:p>
        </w:tc>
      </w:tr>
      <w:tr w:rsidR="004216CD" w:rsidRPr="00214AA1" w:rsidTr="00023946">
        <w:tc>
          <w:tcPr>
            <w:tcW w:w="4111" w:type="dxa"/>
          </w:tcPr>
          <w:p w:rsidR="004216CD" w:rsidRPr="00214AA1" w:rsidRDefault="004216CD" w:rsidP="00536E99">
            <w:pPr>
              <w:pStyle w:val="ac"/>
              <w:ind w:firstLine="709"/>
              <w:jc w:val="both"/>
              <w:rPr>
                <w:rFonts w:ascii="Times New Roman" w:hAnsi="Times New Roman" w:cs="Times New Roman"/>
                <w:sz w:val="20"/>
                <w:szCs w:val="20"/>
              </w:rPr>
            </w:pPr>
            <w:r w:rsidRPr="00214AA1">
              <w:rPr>
                <w:rFonts w:ascii="Times New Roman" w:hAnsi="Times New Roman" w:cs="Times New Roman"/>
                <w:noProof/>
                <w:sz w:val="20"/>
                <w:szCs w:val="20"/>
                <w:lang w:val="en-US" w:eastAsia="ru-RU"/>
              </w:rPr>
              <w:t>2-</w:t>
            </w:r>
            <w:r w:rsidRPr="00214AA1">
              <w:rPr>
                <w:rFonts w:ascii="Times New Roman" w:hAnsi="Times New Roman" w:cs="Times New Roman"/>
                <w:noProof/>
                <w:sz w:val="20"/>
                <w:szCs w:val="20"/>
                <w:lang w:val="kk-KZ" w:eastAsia="ru-RU"/>
              </w:rPr>
              <w:t>аминопиридин</w:t>
            </w:r>
            <w:r w:rsidRPr="00214AA1">
              <w:rPr>
                <w:rFonts w:ascii="Times New Roman" w:hAnsi="Times New Roman" w:cs="Times New Roman"/>
                <w:noProof/>
                <w:sz w:val="20"/>
                <w:szCs w:val="20"/>
                <w:lang w:eastAsia="ru-RU"/>
              </w:rPr>
              <w:t>(</w:t>
            </w:r>
            <w:r w:rsidR="001547A9" w:rsidRPr="00214AA1">
              <w:rPr>
                <w:rFonts w:ascii="Times New Roman" w:hAnsi="Times New Roman" w:cs="Times New Roman"/>
                <w:noProof/>
                <w:sz w:val="20"/>
                <w:szCs w:val="20"/>
                <w:lang w:val="en-US" w:eastAsia="ru-RU"/>
              </w:rPr>
              <w:t>I a</w:t>
            </w:r>
            <w:r w:rsidRPr="00214AA1">
              <w:rPr>
                <w:rFonts w:ascii="Times New Roman" w:hAnsi="Times New Roman" w:cs="Times New Roman"/>
                <w:noProof/>
                <w:sz w:val="20"/>
                <w:szCs w:val="20"/>
                <w:lang w:eastAsia="ru-RU"/>
              </w:rPr>
              <w:t>)</w:t>
            </w:r>
          </w:p>
        </w:tc>
        <w:tc>
          <w:tcPr>
            <w:tcW w:w="2977" w:type="dxa"/>
          </w:tcPr>
          <w:p w:rsidR="004216CD" w:rsidRPr="00214AA1" w:rsidRDefault="004216CD" w:rsidP="00536E99">
            <w:pPr>
              <w:pStyle w:val="ac"/>
              <w:ind w:firstLine="709"/>
              <w:jc w:val="both"/>
              <w:rPr>
                <w:rFonts w:ascii="Times New Roman" w:hAnsi="Times New Roman" w:cs="Times New Roman"/>
                <w:sz w:val="20"/>
                <w:szCs w:val="20"/>
              </w:rPr>
            </w:pPr>
            <w:r w:rsidRPr="00214AA1">
              <w:rPr>
                <w:rFonts w:ascii="Times New Roman" w:hAnsi="Times New Roman" w:cs="Times New Roman"/>
                <w:noProof/>
                <w:sz w:val="20"/>
                <w:szCs w:val="20"/>
                <w:lang w:eastAsia="ru-RU"/>
              </w:rPr>
              <w:t>(</w:t>
            </w:r>
            <w:r w:rsidR="001547A9" w:rsidRPr="00214AA1">
              <w:rPr>
                <w:rFonts w:ascii="Times New Roman" w:hAnsi="Times New Roman" w:cs="Times New Roman"/>
                <w:noProof/>
                <w:sz w:val="20"/>
                <w:szCs w:val="20"/>
                <w:lang w:val="en-US" w:eastAsia="ru-RU"/>
              </w:rPr>
              <w:t xml:space="preserve">I </w:t>
            </w:r>
            <w:r w:rsidRPr="00214AA1">
              <w:rPr>
                <w:rFonts w:ascii="Times New Roman" w:hAnsi="Times New Roman" w:cs="Times New Roman"/>
                <w:noProof/>
                <w:sz w:val="20"/>
                <w:szCs w:val="20"/>
                <w:lang w:val="en-US" w:eastAsia="ru-RU"/>
              </w:rPr>
              <w:t>b</w:t>
            </w:r>
            <w:r w:rsidRPr="00214AA1">
              <w:rPr>
                <w:rFonts w:ascii="Times New Roman" w:hAnsi="Times New Roman" w:cs="Times New Roman"/>
                <w:noProof/>
                <w:sz w:val="20"/>
                <w:szCs w:val="20"/>
                <w:lang w:eastAsia="ru-RU"/>
              </w:rPr>
              <w:t>)</w:t>
            </w:r>
            <w:r w:rsidRPr="00214AA1">
              <w:rPr>
                <w:rFonts w:ascii="Times New Roman" w:hAnsi="Times New Roman" w:cs="Times New Roman"/>
                <w:sz w:val="20"/>
                <w:szCs w:val="20"/>
              </w:rPr>
              <w:t xml:space="preserve"> </w:t>
            </w:r>
          </w:p>
        </w:tc>
        <w:tc>
          <w:tcPr>
            <w:tcW w:w="2410" w:type="dxa"/>
          </w:tcPr>
          <w:p w:rsidR="004216CD" w:rsidRPr="00214AA1" w:rsidRDefault="004216CD" w:rsidP="00536E99">
            <w:pPr>
              <w:pStyle w:val="ac"/>
              <w:ind w:firstLine="709"/>
              <w:jc w:val="both"/>
              <w:rPr>
                <w:rFonts w:ascii="Times New Roman" w:hAnsi="Times New Roman" w:cs="Times New Roman"/>
                <w:sz w:val="20"/>
                <w:szCs w:val="20"/>
                <w:lang w:val="en-US"/>
              </w:rPr>
            </w:pPr>
            <w:r w:rsidRPr="00214AA1">
              <w:rPr>
                <w:rFonts w:ascii="Times New Roman" w:hAnsi="Times New Roman" w:cs="Times New Roman"/>
                <w:sz w:val="20"/>
                <w:szCs w:val="20"/>
                <w:lang w:val="en-US"/>
              </w:rPr>
              <w:t>44</w:t>
            </w:r>
          </w:p>
        </w:tc>
      </w:tr>
      <w:tr w:rsidR="004216CD" w:rsidRPr="00214AA1" w:rsidTr="00023946">
        <w:tc>
          <w:tcPr>
            <w:tcW w:w="4111" w:type="dxa"/>
          </w:tcPr>
          <w:p w:rsidR="004216CD" w:rsidRPr="00214AA1" w:rsidRDefault="004216CD" w:rsidP="00536E99">
            <w:pPr>
              <w:pStyle w:val="ac"/>
              <w:ind w:firstLine="709"/>
              <w:jc w:val="both"/>
              <w:rPr>
                <w:rFonts w:ascii="Times New Roman" w:hAnsi="Times New Roman" w:cs="Times New Roman"/>
                <w:sz w:val="20"/>
                <w:szCs w:val="20"/>
              </w:rPr>
            </w:pPr>
            <w:r w:rsidRPr="00214AA1">
              <w:rPr>
                <w:rFonts w:ascii="Times New Roman" w:hAnsi="Times New Roman" w:cs="Times New Roman"/>
                <w:noProof/>
                <w:sz w:val="20"/>
                <w:szCs w:val="20"/>
                <w:lang w:eastAsia="ru-RU"/>
              </w:rPr>
              <w:t>3-аминопиридин(</w:t>
            </w:r>
            <w:r w:rsidR="001547A9" w:rsidRPr="00214AA1">
              <w:rPr>
                <w:rFonts w:ascii="Times New Roman" w:hAnsi="Times New Roman" w:cs="Times New Roman"/>
                <w:noProof/>
                <w:sz w:val="20"/>
                <w:szCs w:val="20"/>
                <w:lang w:val="en-US" w:eastAsia="ru-RU"/>
              </w:rPr>
              <w:t>I</w:t>
            </w:r>
            <w:r w:rsidRPr="00214AA1">
              <w:rPr>
                <w:rFonts w:ascii="Times New Roman" w:hAnsi="Times New Roman" w:cs="Times New Roman"/>
                <w:noProof/>
                <w:sz w:val="20"/>
                <w:szCs w:val="20"/>
                <w:lang w:val="en-US" w:eastAsia="ru-RU"/>
              </w:rPr>
              <w:t>I</w:t>
            </w:r>
            <w:r w:rsidR="001547A9" w:rsidRPr="00214AA1">
              <w:rPr>
                <w:rFonts w:ascii="Times New Roman" w:hAnsi="Times New Roman" w:cs="Times New Roman"/>
                <w:noProof/>
                <w:sz w:val="20"/>
                <w:szCs w:val="20"/>
                <w:lang w:val="en-US" w:eastAsia="ru-RU"/>
              </w:rPr>
              <w:t xml:space="preserve"> a</w:t>
            </w:r>
            <w:r w:rsidRPr="00214AA1">
              <w:rPr>
                <w:rFonts w:ascii="Times New Roman" w:hAnsi="Times New Roman" w:cs="Times New Roman"/>
                <w:noProof/>
                <w:sz w:val="20"/>
                <w:szCs w:val="20"/>
                <w:lang w:eastAsia="ru-RU"/>
              </w:rPr>
              <w:t>)</w:t>
            </w:r>
          </w:p>
        </w:tc>
        <w:tc>
          <w:tcPr>
            <w:tcW w:w="2977" w:type="dxa"/>
          </w:tcPr>
          <w:p w:rsidR="004216CD" w:rsidRPr="00214AA1" w:rsidRDefault="004216CD" w:rsidP="00536E99">
            <w:pPr>
              <w:pStyle w:val="ac"/>
              <w:ind w:firstLine="709"/>
              <w:jc w:val="both"/>
              <w:rPr>
                <w:rFonts w:ascii="Times New Roman" w:hAnsi="Times New Roman" w:cs="Times New Roman"/>
                <w:sz w:val="20"/>
                <w:szCs w:val="20"/>
              </w:rPr>
            </w:pPr>
            <w:r w:rsidRPr="00214AA1">
              <w:rPr>
                <w:rFonts w:ascii="Times New Roman" w:hAnsi="Times New Roman" w:cs="Times New Roman"/>
                <w:noProof/>
                <w:sz w:val="20"/>
                <w:szCs w:val="20"/>
                <w:lang w:eastAsia="ru-RU"/>
              </w:rPr>
              <w:t>(</w:t>
            </w:r>
            <w:r w:rsidR="001547A9" w:rsidRPr="00214AA1">
              <w:rPr>
                <w:rFonts w:ascii="Times New Roman" w:hAnsi="Times New Roman" w:cs="Times New Roman"/>
                <w:noProof/>
                <w:sz w:val="20"/>
                <w:szCs w:val="20"/>
                <w:lang w:val="en-US" w:eastAsia="ru-RU"/>
              </w:rPr>
              <w:t>I</w:t>
            </w:r>
            <w:r w:rsidRPr="00214AA1">
              <w:rPr>
                <w:rFonts w:ascii="Times New Roman" w:hAnsi="Times New Roman" w:cs="Times New Roman"/>
                <w:noProof/>
                <w:sz w:val="20"/>
                <w:szCs w:val="20"/>
                <w:lang w:val="en-US" w:eastAsia="ru-RU"/>
              </w:rPr>
              <w:t>I</w:t>
            </w:r>
            <w:r w:rsidR="001547A9" w:rsidRPr="00214AA1">
              <w:rPr>
                <w:rFonts w:ascii="Times New Roman" w:hAnsi="Times New Roman" w:cs="Times New Roman"/>
                <w:noProof/>
                <w:sz w:val="20"/>
                <w:szCs w:val="20"/>
                <w:lang w:val="en-US" w:eastAsia="ru-RU"/>
              </w:rPr>
              <w:t xml:space="preserve"> </w:t>
            </w:r>
            <w:r w:rsidRPr="00214AA1">
              <w:rPr>
                <w:rFonts w:ascii="Times New Roman" w:hAnsi="Times New Roman" w:cs="Times New Roman"/>
                <w:noProof/>
                <w:sz w:val="20"/>
                <w:szCs w:val="20"/>
                <w:lang w:val="en-US" w:eastAsia="ru-RU"/>
              </w:rPr>
              <w:t>b</w:t>
            </w:r>
            <w:r w:rsidRPr="00214AA1">
              <w:rPr>
                <w:rFonts w:ascii="Times New Roman" w:hAnsi="Times New Roman" w:cs="Times New Roman"/>
                <w:noProof/>
                <w:sz w:val="20"/>
                <w:szCs w:val="20"/>
                <w:lang w:eastAsia="ru-RU"/>
              </w:rPr>
              <w:t>)</w:t>
            </w:r>
          </w:p>
        </w:tc>
        <w:tc>
          <w:tcPr>
            <w:tcW w:w="2410" w:type="dxa"/>
          </w:tcPr>
          <w:p w:rsidR="004216CD" w:rsidRPr="00214AA1" w:rsidRDefault="004216CD" w:rsidP="00536E99">
            <w:pPr>
              <w:pStyle w:val="ac"/>
              <w:ind w:firstLine="709"/>
              <w:jc w:val="both"/>
              <w:rPr>
                <w:rFonts w:ascii="Times New Roman" w:hAnsi="Times New Roman" w:cs="Times New Roman"/>
                <w:sz w:val="20"/>
                <w:szCs w:val="20"/>
                <w:lang w:val="en-US"/>
              </w:rPr>
            </w:pPr>
            <w:r w:rsidRPr="00214AA1">
              <w:rPr>
                <w:rFonts w:ascii="Times New Roman" w:hAnsi="Times New Roman" w:cs="Times New Roman"/>
                <w:sz w:val="20"/>
                <w:szCs w:val="20"/>
                <w:lang w:val="en-US"/>
              </w:rPr>
              <w:t>28</w:t>
            </w:r>
          </w:p>
        </w:tc>
      </w:tr>
      <w:tr w:rsidR="004216CD" w:rsidRPr="00214AA1" w:rsidTr="00023946">
        <w:tc>
          <w:tcPr>
            <w:tcW w:w="4111" w:type="dxa"/>
          </w:tcPr>
          <w:p w:rsidR="004216CD" w:rsidRPr="00214AA1" w:rsidRDefault="004216CD" w:rsidP="00536E99">
            <w:pPr>
              <w:pStyle w:val="ac"/>
              <w:ind w:firstLine="709"/>
              <w:jc w:val="both"/>
              <w:rPr>
                <w:rFonts w:ascii="Times New Roman" w:hAnsi="Times New Roman" w:cs="Times New Roman"/>
                <w:sz w:val="20"/>
                <w:szCs w:val="20"/>
              </w:rPr>
            </w:pPr>
            <w:r w:rsidRPr="00214AA1">
              <w:rPr>
                <w:rFonts w:ascii="Times New Roman" w:hAnsi="Times New Roman" w:cs="Times New Roman"/>
                <w:noProof/>
                <w:sz w:val="20"/>
                <w:szCs w:val="20"/>
                <w:lang w:eastAsia="ru-RU"/>
              </w:rPr>
              <w:t>4-аминопиридин(</w:t>
            </w:r>
            <w:r w:rsidR="001547A9" w:rsidRPr="00214AA1">
              <w:rPr>
                <w:rFonts w:ascii="Times New Roman" w:hAnsi="Times New Roman" w:cs="Times New Roman"/>
                <w:noProof/>
                <w:sz w:val="20"/>
                <w:szCs w:val="20"/>
                <w:lang w:val="en-US" w:eastAsia="ru-RU"/>
              </w:rPr>
              <w:t>III a</w:t>
            </w:r>
            <w:r w:rsidRPr="00214AA1">
              <w:rPr>
                <w:rFonts w:ascii="Times New Roman" w:hAnsi="Times New Roman" w:cs="Times New Roman"/>
                <w:noProof/>
                <w:sz w:val="20"/>
                <w:szCs w:val="20"/>
                <w:lang w:eastAsia="ru-RU"/>
              </w:rPr>
              <w:t>)</w:t>
            </w:r>
          </w:p>
        </w:tc>
        <w:tc>
          <w:tcPr>
            <w:tcW w:w="2977" w:type="dxa"/>
          </w:tcPr>
          <w:p w:rsidR="004216CD" w:rsidRPr="00214AA1" w:rsidRDefault="00163A6A" w:rsidP="00163A6A">
            <w:pPr>
              <w:pStyle w:val="ac"/>
              <w:jc w:val="both"/>
              <w:rPr>
                <w:rFonts w:ascii="Times New Roman" w:hAnsi="Times New Roman" w:cs="Times New Roman"/>
                <w:sz w:val="20"/>
                <w:szCs w:val="20"/>
              </w:rPr>
            </w:pPr>
            <w:r w:rsidRPr="00214AA1">
              <w:rPr>
                <w:rFonts w:ascii="Times New Roman" w:hAnsi="Times New Roman" w:cs="Times New Roman"/>
                <w:sz w:val="20"/>
                <w:szCs w:val="20"/>
              </w:rPr>
              <w:t xml:space="preserve">       </w:t>
            </w:r>
            <w:r w:rsidR="00CF4B7E">
              <w:rPr>
                <w:rFonts w:ascii="Times New Roman" w:hAnsi="Times New Roman" w:cs="Times New Roman"/>
                <w:sz w:val="20"/>
                <w:szCs w:val="20"/>
                <w:lang w:val="en-US"/>
              </w:rPr>
              <w:t xml:space="preserve">   </w:t>
            </w:r>
            <w:r w:rsidRPr="00214AA1">
              <w:rPr>
                <w:rFonts w:ascii="Times New Roman" w:hAnsi="Times New Roman" w:cs="Times New Roman"/>
                <w:sz w:val="20"/>
                <w:szCs w:val="20"/>
              </w:rPr>
              <w:t xml:space="preserve">   </w:t>
            </w:r>
            <w:r w:rsidR="004216CD" w:rsidRPr="00214AA1">
              <w:rPr>
                <w:rFonts w:ascii="Times New Roman" w:hAnsi="Times New Roman" w:cs="Times New Roman"/>
                <w:sz w:val="20"/>
                <w:szCs w:val="20"/>
              </w:rPr>
              <w:t xml:space="preserve"> </w:t>
            </w:r>
            <w:r w:rsidR="004216CD" w:rsidRPr="00214AA1">
              <w:rPr>
                <w:rFonts w:ascii="Times New Roman" w:hAnsi="Times New Roman" w:cs="Times New Roman"/>
                <w:noProof/>
                <w:sz w:val="20"/>
                <w:szCs w:val="20"/>
                <w:lang w:eastAsia="ru-RU"/>
              </w:rPr>
              <w:t>(</w:t>
            </w:r>
            <w:r w:rsidR="001547A9" w:rsidRPr="00214AA1">
              <w:rPr>
                <w:rFonts w:ascii="Times New Roman" w:hAnsi="Times New Roman" w:cs="Times New Roman"/>
                <w:noProof/>
                <w:sz w:val="20"/>
                <w:szCs w:val="20"/>
                <w:lang w:val="en-US" w:eastAsia="ru-RU"/>
              </w:rPr>
              <w:t>I</w:t>
            </w:r>
            <w:r w:rsidR="004216CD" w:rsidRPr="00214AA1">
              <w:rPr>
                <w:rFonts w:ascii="Times New Roman" w:hAnsi="Times New Roman" w:cs="Times New Roman"/>
                <w:noProof/>
                <w:sz w:val="20"/>
                <w:szCs w:val="20"/>
                <w:lang w:val="en-US" w:eastAsia="ru-RU"/>
              </w:rPr>
              <w:t>IIb</w:t>
            </w:r>
            <w:r w:rsidR="004216CD" w:rsidRPr="00214AA1">
              <w:rPr>
                <w:rFonts w:ascii="Times New Roman" w:hAnsi="Times New Roman" w:cs="Times New Roman"/>
                <w:noProof/>
                <w:sz w:val="20"/>
                <w:szCs w:val="20"/>
                <w:lang w:eastAsia="ru-RU"/>
              </w:rPr>
              <w:t>)</w:t>
            </w:r>
          </w:p>
        </w:tc>
        <w:tc>
          <w:tcPr>
            <w:tcW w:w="2410" w:type="dxa"/>
          </w:tcPr>
          <w:p w:rsidR="004216CD" w:rsidRPr="00214AA1" w:rsidRDefault="004216CD" w:rsidP="00536E99">
            <w:pPr>
              <w:pStyle w:val="ac"/>
              <w:ind w:firstLine="709"/>
              <w:jc w:val="both"/>
              <w:rPr>
                <w:rFonts w:ascii="Times New Roman" w:hAnsi="Times New Roman" w:cs="Times New Roman"/>
                <w:sz w:val="20"/>
                <w:szCs w:val="20"/>
                <w:lang w:val="en-US"/>
              </w:rPr>
            </w:pPr>
            <w:r w:rsidRPr="00214AA1">
              <w:rPr>
                <w:rFonts w:ascii="Times New Roman" w:hAnsi="Times New Roman" w:cs="Times New Roman"/>
                <w:sz w:val="20"/>
                <w:szCs w:val="20"/>
                <w:lang w:val="en-US"/>
              </w:rPr>
              <w:t>22</w:t>
            </w:r>
          </w:p>
        </w:tc>
      </w:tr>
    </w:tbl>
    <w:p w:rsidR="00B72FF9" w:rsidRPr="00214AA1" w:rsidRDefault="00B72FF9" w:rsidP="00536E99">
      <w:pPr>
        <w:pStyle w:val="ac"/>
        <w:ind w:firstLine="709"/>
        <w:jc w:val="both"/>
        <w:rPr>
          <w:rFonts w:ascii="Times New Roman" w:hAnsi="Times New Roman" w:cs="Times New Roman"/>
          <w:color w:val="FF0000"/>
          <w:sz w:val="20"/>
          <w:szCs w:val="20"/>
        </w:rPr>
      </w:pPr>
    </w:p>
    <w:p w:rsidR="0086111C" w:rsidRPr="00214AA1" w:rsidRDefault="00B72FF9"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 xml:space="preserve">Алынған өнімдерді салыстыратын болсақ: 3-аминопиридин мен 4-аминопиридиннің шығымы </w:t>
      </w:r>
      <w:r w:rsidR="00332A2C" w:rsidRPr="00214AA1">
        <w:rPr>
          <w:rFonts w:ascii="Times New Roman" w:hAnsi="Times New Roman" w:cs="Times New Roman"/>
          <w:sz w:val="20"/>
          <w:szCs w:val="20"/>
          <w:lang w:val="kk-KZ"/>
        </w:rPr>
        <w:t>ұқсас</w:t>
      </w:r>
      <w:r w:rsidRPr="00214AA1">
        <w:rPr>
          <w:rFonts w:ascii="Times New Roman" w:hAnsi="Times New Roman" w:cs="Times New Roman"/>
          <w:sz w:val="20"/>
          <w:szCs w:val="20"/>
          <w:lang w:val="kk-KZ"/>
        </w:rPr>
        <w:t xml:space="preserve"> болса, ал </w:t>
      </w:r>
      <w:r w:rsidRPr="00214AA1">
        <w:rPr>
          <w:rFonts w:ascii="Times New Roman" w:hAnsi="Times New Roman" w:cs="Times New Roman"/>
          <w:sz w:val="20"/>
          <w:szCs w:val="20"/>
        </w:rPr>
        <w:t>2-аминопиридинн</w:t>
      </w:r>
      <w:r w:rsidRPr="00214AA1">
        <w:rPr>
          <w:rFonts w:ascii="Times New Roman" w:hAnsi="Times New Roman" w:cs="Times New Roman"/>
          <w:sz w:val="20"/>
          <w:szCs w:val="20"/>
          <w:lang w:val="kk-KZ"/>
        </w:rPr>
        <w:t>ің шығымы жоғары.</w:t>
      </w:r>
      <w:r w:rsidR="001B32EC" w:rsidRPr="00214AA1">
        <w:rPr>
          <w:rFonts w:ascii="Times New Roman" w:hAnsi="Times New Roman" w:cs="Times New Roman"/>
          <w:sz w:val="20"/>
          <w:szCs w:val="20"/>
          <w:lang w:val="kk-KZ"/>
        </w:rPr>
        <w:t xml:space="preserve"> </w:t>
      </w:r>
    </w:p>
    <w:p w:rsidR="00B72FF9" w:rsidRPr="00214AA1" w:rsidRDefault="004216CD"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Алынған  реакциялардың қасиеттері практикалық</w:t>
      </w:r>
      <w:r w:rsidR="00B72FF9" w:rsidRPr="00214AA1">
        <w:rPr>
          <w:rFonts w:ascii="Times New Roman" w:hAnsi="Times New Roman" w:cs="Times New Roman"/>
          <w:sz w:val="20"/>
          <w:szCs w:val="20"/>
          <w:lang w:val="kk-KZ"/>
        </w:rPr>
        <w:t xml:space="preserve"> құндылықты білдіреді, өйткені </w:t>
      </w:r>
      <w:r w:rsidRPr="00214AA1">
        <w:rPr>
          <w:rFonts w:ascii="Times New Roman" w:hAnsi="Times New Roman" w:cs="Times New Roman"/>
          <w:sz w:val="20"/>
          <w:szCs w:val="20"/>
          <w:lang w:val="kk-KZ"/>
        </w:rPr>
        <w:t>пиридин тозилаттарды бұрын гидроксипири</w:t>
      </w:r>
      <w:r w:rsidR="00B72FF9" w:rsidRPr="00214AA1">
        <w:rPr>
          <w:rFonts w:ascii="Times New Roman" w:hAnsi="Times New Roman" w:cs="Times New Roman"/>
          <w:sz w:val="20"/>
          <w:szCs w:val="20"/>
          <w:lang w:val="kk-KZ"/>
        </w:rPr>
        <w:t xml:space="preserve">диндерді ацилдеу арқылы алынған </w:t>
      </w:r>
      <w:r w:rsidRPr="00214AA1">
        <w:rPr>
          <w:rFonts w:ascii="Times New Roman" w:hAnsi="Times New Roman" w:cs="Times New Roman"/>
          <w:sz w:val="20"/>
          <w:szCs w:val="20"/>
          <w:lang w:val="kk-KZ"/>
        </w:rPr>
        <w:t>42% - дан аспайтын техникалық шығымы бар сусыз пиридиндегі тозилхлоридпен және гександы қолдану арқылы әрі қарай күрделі тазарту және бұл реакциямызда</w:t>
      </w:r>
      <w:r w:rsidR="00A2081B" w:rsidRPr="00214AA1">
        <w:rPr>
          <w:rFonts w:ascii="Times New Roman" w:hAnsi="Times New Roman" w:cs="Times New Roman"/>
          <w:sz w:val="20"/>
          <w:szCs w:val="20"/>
          <w:lang w:val="kk-KZ"/>
        </w:rPr>
        <w:t xml:space="preserve"> </w:t>
      </w:r>
      <w:r w:rsidR="001B32EC" w:rsidRPr="00214AA1">
        <w:rPr>
          <w:rFonts w:ascii="Times New Roman" w:hAnsi="Times New Roman" w:cs="Times New Roman"/>
          <w:sz w:val="20"/>
          <w:szCs w:val="20"/>
          <w:lang w:val="kk-KZ"/>
        </w:rPr>
        <w:t>о</w:t>
      </w:r>
      <w:r w:rsidRPr="00214AA1">
        <w:rPr>
          <w:rFonts w:ascii="Times New Roman" w:hAnsi="Times New Roman" w:cs="Times New Roman"/>
          <w:sz w:val="20"/>
          <w:szCs w:val="20"/>
          <w:lang w:val="kk-KZ"/>
        </w:rPr>
        <w:t>рганикалық еріткіштер мүлдем қо</w:t>
      </w:r>
      <w:r w:rsidR="00A2081B" w:rsidRPr="00214AA1">
        <w:rPr>
          <w:rFonts w:ascii="Times New Roman" w:hAnsi="Times New Roman" w:cs="Times New Roman"/>
          <w:sz w:val="20"/>
          <w:szCs w:val="20"/>
          <w:lang w:val="kk-KZ"/>
        </w:rPr>
        <w:t xml:space="preserve">лданылмады. Пиридин тозилаттары </w:t>
      </w:r>
      <w:r w:rsidRPr="00214AA1">
        <w:rPr>
          <w:rFonts w:ascii="Times New Roman" w:hAnsi="Times New Roman" w:cs="Times New Roman"/>
          <w:sz w:val="20"/>
          <w:szCs w:val="20"/>
          <w:lang w:val="kk-KZ"/>
        </w:rPr>
        <w:t>олар тәуелсіз қызығушылық тудырады.</w:t>
      </w:r>
      <w:r w:rsidR="00A2081B" w:rsidRPr="00214AA1">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Аминопиридиндердің мұндай аномалды қасиеттерінің</w:t>
      </w:r>
      <w:r w:rsidR="00A2081B" w:rsidRPr="00214AA1">
        <w:rPr>
          <w:rFonts w:ascii="Times New Roman" w:hAnsi="Times New Roman" w:cs="Times New Roman"/>
          <w:sz w:val="20"/>
          <w:szCs w:val="20"/>
          <w:lang w:val="kk-KZ"/>
        </w:rPr>
        <w:t xml:space="preserve"> себебі </w:t>
      </w:r>
      <w:r w:rsidRPr="00214AA1">
        <w:rPr>
          <w:rFonts w:ascii="Times New Roman" w:hAnsi="Times New Roman" w:cs="Times New Roman"/>
          <w:sz w:val="20"/>
          <w:szCs w:val="20"/>
          <w:lang w:val="kk-KZ"/>
        </w:rPr>
        <w:t>басқа ариламиндерден айырмашылығы зерттелген жағдайларда</w:t>
      </w:r>
      <w:r w:rsidR="00A2081B" w:rsidRPr="00214AA1">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олардың диазоний тұздарының салыстырмалы түрде төмен тұрақтылығы</w:t>
      </w:r>
      <w:r w:rsidR="00B72FF9" w:rsidRPr="00214AA1">
        <w:rPr>
          <w:rFonts w:ascii="Times New Roman" w:hAnsi="Times New Roman" w:cs="Times New Roman"/>
          <w:sz w:val="20"/>
          <w:szCs w:val="20"/>
          <w:lang w:val="kk-KZ"/>
        </w:rPr>
        <w:t>н көрсетеді</w:t>
      </w:r>
      <w:r w:rsidRPr="00214AA1">
        <w:rPr>
          <w:rFonts w:ascii="Times New Roman" w:hAnsi="Times New Roman" w:cs="Times New Roman"/>
          <w:sz w:val="20"/>
          <w:szCs w:val="20"/>
          <w:lang w:val="kk-KZ"/>
        </w:rPr>
        <w:t>.</w:t>
      </w:r>
      <w:r w:rsidR="00A2081B" w:rsidRPr="00214AA1">
        <w:rPr>
          <w:rFonts w:ascii="Times New Roman" w:hAnsi="Times New Roman" w:cs="Times New Roman"/>
          <w:sz w:val="20"/>
          <w:szCs w:val="20"/>
          <w:lang w:val="kk-KZ"/>
        </w:rPr>
        <w:t xml:space="preserve"> </w:t>
      </w:r>
    </w:p>
    <w:p w:rsidR="00023946" w:rsidRPr="00214AA1" w:rsidRDefault="00023946"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 xml:space="preserve">         </w:t>
      </w:r>
      <w:r w:rsidR="002B6174" w:rsidRPr="00214AA1">
        <w:rPr>
          <w:rFonts w:ascii="Times New Roman" w:hAnsi="Times New Roman" w:cs="Times New Roman"/>
          <w:sz w:val="20"/>
          <w:szCs w:val="20"/>
          <w:lang w:val="kk-KZ"/>
        </w:rPr>
        <w:t>Тағы да бір ғалымдардың еңбек</w:t>
      </w:r>
      <w:r w:rsidR="00A2081B" w:rsidRPr="00214AA1">
        <w:rPr>
          <w:rFonts w:ascii="Times New Roman" w:hAnsi="Times New Roman" w:cs="Times New Roman"/>
          <w:sz w:val="20"/>
          <w:szCs w:val="20"/>
          <w:lang w:val="kk-KZ"/>
        </w:rPr>
        <w:t>тері</w:t>
      </w:r>
      <w:r w:rsidRPr="00214AA1">
        <w:rPr>
          <w:rFonts w:ascii="Times New Roman" w:hAnsi="Times New Roman" w:cs="Times New Roman"/>
          <w:sz w:val="20"/>
          <w:szCs w:val="20"/>
          <w:lang w:val="kk-KZ"/>
        </w:rPr>
        <w:t>не сүйенетін болсақ</w:t>
      </w:r>
      <w:r w:rsidR="00A2081B" w:rsidRPr="00214AA1">
        <w:rPr>
          <w:rFonts w:ascii="Times New Roman" w:hAnsi="Times New Roman" w:cs="Times New Roman"/>
          <w:sz w:val="20"/>
          <w:szCs w:val="20"/>
          <w:lang w:val="kk-KZ"/>
        </w:rPr>
        <w:t xml:space="preserve">: </w:t>
      </w:r>
      <w:r w:rsidR="002B6174" w:rsidRPr="00214AA1">
        <w:rPr>
          <w:rFonts w:ascii="Times New Roman" w:hAnsi="Times New Roman" w:cs="Times New Roman"/>
          <w:sz w:val="20"/>
          <w:szCs w:val="20"/>
          <w:lang w:val="kk-KZ"/>
        </w:rPr>
        <w:t>Трифторметансульфоқышқылының қатысуымен аминопиридиндердің диазоттау арқылы диметиламинопиридинді алудың жаңа бір әдісі</w:t>
      </w:r>
      <w:r w:rsidR="00B72FF9" w:rsidRPr="00214AA1">
        <w:rPr>
          <w:rFonts w:ascii="Times New Roman" w:hAnsi="Times New Roman" w:cs="Times New Roman"/>
          <w:sz w:val="20"/>
          <w:szCs w:val="20"/>
          <w:lang w:val="kk-KZ"/>
        </w:rPr>
        <w:t>н қарастырдық</w:t>
      </w:r>
      <w:r w:rsidR="008302BB">
        <w:rPr>
          <w:rFonts w:ascii="Times New Roman" w:hAnsi="Times New Roman" w:cs="Times New Roman"/>
          <w:sz w:val="20"/>
          <w:szCs w:val="20"/>
          <w:lang w:val="kk-KZ"/>
        </w:rPr>
        <w:t>[3]</w:t>
      </w:r>
      <w:r w:rsidR="002B6174" w:rsidRPr="00214AA1">
        <w:rPr>
          <w:rFonts w:ascii="Times New Roman" w:hAnsi="Times New Roman" w:cs="Times New Roman"/>
          <w:sz w:val="20"/>
          <w:szCs w:val="20"/>
          <w:lang w:val="kk-KZ"/>
        </w:rPr>
        <w:t>.</w:t>
      </w:r>
    </w:p>
    <w:p w:rsidR="000031F7" w:rsidRPr="00214AA1" w:rsidRDefault="00023946"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 xml:space="preserve">   </w:t>
      </w:r>
      <w:r w:rsidR="000031F7" w:rsidRPr="00214AA1">
        <w:rPr>
          <w:rFonts w:ascii="Times New Roman" w:hAnsi="Times New Roman" w:cs="Times New Roman"/>
          <w:sz w:val="20"/>
          <w:szCs w:val="20"/>
          <w:lang w:val="kk-KZ"/>
        </w:rPr>
        <w:t>Аминопиридиндерді пиридинилтрифторметансульфонаттарға тікелей бір ыдыста түрлендірудің әдістері жасалынды. Әдіс аминопиридиндерді нартий нитриті бар DMSO пастасында трифторметансульфон қышқылының қатысуымен диазотизациялауды қамтиды.</w:t>
      </w:r>
    </w:p>
    <w:p w:rsidR="00C66653" w:rsidRPr="00214AA1" w:rsidRDefault="00C66653"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2</w:t>
      </w:r>
      <w:r w:rsidR="000031F7" w:rsidRPr="00214AA1">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кесте</w:t>
      </w:r>
      <w:r w:rsidR="000031F7" w:rsidRPr="00214AA1">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пиридинилтрифторметансульфонаттардың синтезі көрсетілген [2].</w:t>
      </w:r>
    </w:p>
    <w:p w:rsidR="00C66653" w:rsidRPr="00214AA1" w:rsidRDefault="00C66653"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2-кесте– Пиридинилтрифторметансульфонаттардың синтезі</w:t>
      </w:r>
    </w:p>
    <w:p w:rsidR="00C66653" w:rsidRPr="00214AA1" w:rsidRDefault="00C66653" w:rsidP="00536E99">
      <w:pPr>
        <w:pStyle w:val="ac"/>
        <w:ind w:firstLine="709"/>
        <w:jc w:val="both"/>
        <w:rPr>
          <w:rFonts w:ascii="Times New Roman" w:hAnsi="Times New Roman" w:cs="Times New Roman"/>
          <w:b/>
          <w:sz w:val="20"/>
          <w:szCs w:val="20"/>
          <w:lang w:val="kk-KZ"/>
        </w:rPr>
      </w:pPr>
    </w:p>
    <w:tbl>
      <w:tblPr>
        <w:tblStyle w:val="a3"/>
        <w:tblW w:w="0" w:type="auto"/>
        <w:tblInd w:w="108" w:type="dxa"/>
        <w:tblLook w:val="04A0" w:firstRow="1" w:lastRow="0" w:firstColumn="1" w:lastColumn="0" w:noHBand="0" w:noVBand="1"/>
      </w:tblPr>
      <w:tblGrid>
        <w:gridCol w:w="2681"/>
        <w:gridCol w:w="3033"/>
        <w:gridCol w:w="1549"/>
        <w:gridCol w:w="1690"/>
      </w:tblGrid>
      <w:tr w:rsidR="00C66653" w:rsidRPr="00214AA1" w:rsidTr="00A85030">
        <w:tc>
          <w:tcPr>
            <w:tcW w:w="2723" w:type="dxa"/>
          </w:tcPr>
          <w:p w:rsidR="00C66653" w:rsidRPr="00214AA1" w:rsidRDefault="00C66653"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Құрамы</w:t>
            </w:r>
          </w:p>
        </w:tc>
        <w:tc>
          <w:tcPr>
            <w:tcW w:w="3089" w:type="dxa"/>
          </w:tcPr>
          <w:p w:rsidR="00C66653" w:rsidRPr="00214AA1" w:rsidRDefault="00C66653"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Өнім</w:t>
            </w:r>
          </w:p>
        </w:tc>
        <w:tc>
          <w:tcPr>
            <w:tcW w:w="1559" w:type="dxa"/>
          </w:tcPr>
          <w:p w:rsidR="00C66653" w:rsidRPr="00214AA1" w:rsidRDefault="00C66653"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Уақыт</w:t>
            </w:r>
          </w:p>
        </w:tc>
        <w:tc>
          <w:tcPr>
            <w:tcW w:w="1701" w:type="dxa"/>
          </w:tcPr>
          <w:p w:rsidR="00C66653" w:rsidRPr="00214AA1" w:rsidRDefault="00C66653"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Шығым</w:t>
            </w:r>
          </w:p>
        </w:tc>
      </w:tr>
      <w:tr w:rsidR="00C66653" w:rsidRPr="00214AA1" w:rsidTr="00A85030">
        <w:tc>
          <w:tcPr>
            <w:tcW w:w="2723" w:type="dxa"/>
          </w:tcPr>
          <w:p w:rsidR="00C66653" w:rsidRPr="00214AA1" w:rsidRDefault="00C66653" w:rsidP="00536E99">
            <w:pPr>
              <w:pStyle w:val="ac"/>
              <w:ind w:firstLine="709"/>
              <w:jc w:val="both"/>
              <w:rPr>
                <w:rFonts w:ascii="Times New Roman" w:hAnsi="Times New Roman" w:cs="Times New Roman"/>
                <w:sz w:val="20"/>
                <w:szCs w:val="20"/>
              </w:rPr>
            </w:pPr>
            <w:r w:rsidRPr="00214AA1">
              <w:rPr>
                <w:rFonts w:ascii="Times New Roman" w:hAnsi="Times New Roman" w:cs="Times New Roman"/>
                <w:noProof/>
                <w:sz w:val="20"/>
                <w:szCs w:val="20"/>
                <w:lang w:eastAsia="ru-RU"/>
              </w:rPr>
              <w:drawing>
                <wp:inline distT="0" distB="0" distL="0" distR="0" wp14:anchorId="6EEAA1D4" wp14:editId="3A4F30E9">
                  <wp:extent cx="676275" cy="409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684" t="54126" r="44910" b="40326"/>
                          <a:stretch/>
                        </pic:blipFill>
                        <pic:spPr bwMode="auto">
                          <a:xfrm>
                            <a:off x="0" y="0"/>
                            <a:ext cx="686960" cy="416046"/>
                          </a:xfrm>
                          <a:prstGeom prst="rect">
                            <a:avLst/>
                          </a:prstGeom>
                          <a:ln>
                            <a:noFill/>
                          </a:ln>
                          <a:extLst>
                            <a:ext uri="{53640926-AAD7-44D8-BBD7-CCE9431645EC}">
                              <a14:shadowObscured xmlns:a14="http://schemas.microsoft.com/office/drawing/2010/main"/>
                            </a:ext>
                          </a:extLst>
                        </pic:spPr>
                      </pic:pic>
                    </a:graphicData>
                  </a:graphic>
                </wp:inline>
              </w:drawing>
            </w:r>
          </w:p>
        </w:tc>
        <w:tc>
          <w:tcPr>
            <w:tcW w:w="3089" w:type="dxa"/>
          </w:tcPr>
          <w:p w:rsidR="00C66653" w:rsidRPr="00214AA1" w:rsidRDefault="00C66653" w:rsidP="00536E99">
            <w:pPr>
              <w:pStyle w:val="ac"/>
              <w:ind w:firstLine="709"/>
              <w:jc w:val="both"/>
              <w:rPr>
                <w:rFonts w:ascii="Times New Roman" w:hAnsi="Times New Roman" w:cs="Times New Roman"/>
                <w:sz w:val="20"/>
                <w:szCs w:val="20"/>
              </w:rPr>
            </w:pPr>
            <w:r w:rsidRPr="00214AA1">
              <w:rPr>
                <w:rFonts w:ascii="Times New Roman" w:hAnsi="Times New Roman" w:cs="Times New Roman"/>
                <w:sz w:val="20"/>
                <w:szCs w:val="20"/>
              </w:rPr>
              <w:t xml:space="preserve"> </w:t>
            </w:r>
            <w:r w:rsidRPr="00214AA1">
              <w:rPr>
                <w:rFonts w:ascii="Times New Roman" w:hAnsi="Times New Roman" w:cs="Times New Roman"/>
                <w:noProof/>
                <w:sz w:val="20"/>
                <w:szCs w:val="20"/>
                <w:lang w:eastAsia="ru-RU"/>
              </w:rPr>
              <w:drawing>
                <wp:inline distT="0" distB="0" distL="0" distR="0" wp14:anchorId="0B142DE5" wp14:editId="2031561A">
                  <wp:extent cx="933450" cy="381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042" t="53930" r="36627" b="40217"/>
                          <a:stretch/>
                        </pic:blipFill>
                        <pic:spPr bwMode="auto">
                          <a:xfrm>
                            <a:off x="0" y="0"/>
                            <a:ext cx="940597" cy="383917"/>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66653" w:rsidRPr="00214AA1" w:rsidRDefault="00C66653" w:rsidP="00536E99">
            <w:pPr>
              <w:pStyle w:val="ac"/>
              <w:ind w:firstLine="709"/>
              <w:jc w:val="both"/>
              <w:rPr>
                <w:rFonts w:ascii="Times New Roman" w:hAnsi="Times New Roman" w:cs="Times New Roman"/>
                <w:sz w:val="20"/>
                <w:szCs w:val="20"/>
              </w:rPr>
            </w:pPr>
            <w:r w:rsidRPr="00214AA1">
              <w:rPr>
                <w:rFonts w:ascii="Times New Roman" w:hAnsi="Times New Roman" w:cs="Times New Roman"/>
                <w:sz w:val="20"/>
                <w:szCs w:val="20"/>
              </w:rPr>
              <w:t>7.0</w:t>
            </w:r>
          </w:p>
        </w:tc>
        <w:tc>
          <w:tcPr>
            <w:tcW w:w="1701" w:type="dxa"/>
          </w:tcPr>
          <w:p w:rsidR="00C66653" w:rsidRPr="00214AA1" w:rsidRDefault="00C66653" w:rsidP="00536E99">
            <w:pPr>
              <w:pStyle w:val="ac"/>
              <w:ind w:firstLine="709"/>
              <w:jc w:val="both"/>
              <w:rPr>
                <w:rFonts w:ascii="Times New Roman" w:hAnsi="Times New Roman" w:cs="Times New Roman"/>
                <w:sz w:val="20"/>
                <w:szCs w:val="20"/>
              </w:rPr>
            </w:pPr>
            <w:r w:rsidRPr="00214AA1">
              <w:rPr>
                <w:rFonts w:ascii="Times New Roman" w:hAnsi="Times New Roman" w:cs="Times New Roman"/>
                <w:sz w:val="20"/>
                <w:szCs w:val="20"/>
              </w:rPr>
              <w:t>65</w:t>
            </w:r>
          </w:p>
        </w:tc>
      </w:tr>
      <w:tr w:rsidR="00C66653" w:rsidRPr="00214AA1" w:rsidTr="00A85030">
        <w:tc>
          <w:tcPr>
            <w:tcW w:w="2723" w:type="dxa"/>
          </w:tcPr>
          <w:p w:rsidR="00C66653" w:rsidRPr="00214AA1" w:rsidRDefault="00C66653" w:rsidP="00536E99">
            <w:pPr>
              <w:pStyle w:val="ac"/>
              <w:ind w:firstLine="709"/>
              <w:jc w:val="both"/>
              <w:rPr>
                <w:rFonts w:ascii="Times New Roman" w:hAnsi="Times New Roman" w:cs="Times New Roman"/>
                <w:sz w:val="20"/>
                <w:szCs w:val="20"/>
              </w:rPr>
            </w:pPr>
            <w:r w:rsidRPr="00214AA1">
              <w:rPr>
                <w:rFonts w:ascii="Times New Roman" w:hAnsi="Times New Roman" w:cs="Times New Roman"/>
                <w:noProof/>
                <w:sz w:val="20"/>
                <w:szCs w:val="20"/>
                <w:lang w:eastAsia="ru-RU"/>
              </w:rPr>
              <w:drawing>
                <wp:inline distT="0" distB="0" distL="0" distR="0" wp14:anchorId="1FC0E7DB" wp14:editId="468B902E">
                  <wp:extent cx="904875" cy="476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540" t="71092" r="44827" b="22932"/>
                          <a:stretch/>
                        </pic:blipFill>
                        <pic:spPr bwMode="auto">
                          <a:xfrm>
                            <a:off x="0" y="0"/>
                            <a:ext cx="949866" cy="499930"/>
                          </a:xfrm>
                          <a:prstGeom prst="rect">
                            <a:avLst/>
                          </a:prstGeom>
                          <a:ln>
                            <a:noFill/>
                          </a:ln>
                          <a:extLst>
                            <a:ext uri="{53640926-AAD7-44D8-BBD7-CCE9431645EC}">
                              <a14:shadowObscured xmlns:a14="http://schemas.microsoft.com/office/drawing/2010/main"/>
                            </a:ext>
                          </a:extLst>
                        </pic:spPr>
                      </pic:pic>
                    </a:graphicData>
                  </a:graphic>
                </wp:inline>
              </w:drawing>
            </w:r>
          </w:p>
        </w:tc>
        <w:tc>
          <w:tcPr>
            <w:tcW w:w="3089" w:type="dxa"/>
          </w:tcPr>
          <w:p w:rsidR="00C66653" w:rsidRPr="00214AA1" w:rsidRDefault="00C66653" w:rsidP="00536E99">
            <w:pPr>
              <w:pStyle w:val="ac"/>
              <w:ind w:firstLine="709"/>
              <w:jc w:val="both"/>
              <w:rPr>
                <w:rFonts w:ascii="Times New Roman" w:hAnsi="Times New Roman" w:cs="Times New Roman"/>
                <w:sz w:val="20"/>
                <w:szCs w:val="20"/>
              </w:rPr>
            </w:pPr>
            <w:r w:rsidRPr="00214AA1">
              <w:rPr>
                <w:rFonts w:ascii="Times New Roman" w:hAnsi="Times New Roman" w:cs="Times New Roman"/>
                <w:noProof/>
                <w:sz w:val="20"/>
                <w:szCs w:val="20"/>
                <w:lang w:eastAsia="ru-RU"/>
              </w:rPr>
              <w:drawing>
                <wp:inline distT="0" distB="0" distL="0" distR="0" wp14:anchorId="73270375" wp14:editId="3ABC9C09">
                  <wp:extent cx="1057275" cy="400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408" t="71070" r="36545" b="23281"/>
                          <a:stretch/>
                        </pic:blipFill>
                        <pic:spPr bwMode="auto">
                          <a:xfrm>
                            <a:off x="0" y="0"/>
                            <a:ext cx="1065727" cy="403248"/>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66653" w:rsidRPr="00214AA1" w:rsidRDefault="00C66653" w:rsidP="00536E99">
            <w:pPr>
              <w:pStyle w:val="ac"/>
              <w:ind w:firstLine="709"/>
              <w:jc w:val="both"/>
              <w:rPr>
                <w:rFonts w:ascii="Times New Roman" w:hAnsi="Times New Roman" w:cs="Times New Roman"/>
                <w:sz w:val="20"/>
                <w:szCs w:val="20"/>
              </w:rPr>
            </w:pPr>
            <w:r w:rsidRPr="00214AA1">
              <w:rPr>
                <w:rFonts w:ascii="Times New Roman" w:hAnsi="Times New Roman" w:cs="Times New Roman"/>
                <w:sz w:val="20"/>
                <w:szCs w:val="20"/>
              </w:rPr>
              <w:t>4.0</w:t>
            </w:r>
          </w:p>
        </w:tc>
        <w:tc>
          <w:tcPr>
            <w:tcW w:w="1701" w:type="dxa"/>
          </w:tcPr>
          <w:p w:rsidR="00C66653" w:rsidRPr="00214AA1" w:rsidRDefault="00C66653" w:rsidP="00536E99">
            <w:pPr>
              <w:pStyle w:val="ac"/>
              <w:ind w:firstLine="709"/>
              <w:jc w:val="both"/>
              <w:rPr>
                <w:rFonts w:ascii="Times New Roman" w:hAnsi="Times New Roman" w:cs="Times New Roman"/>
                <w:sz w:val="20"/>
                <w:szCs w:val="20"/>
              </w:rPr>
            </w:pPr>
            <w:r w:rsidRPr="00214AA1">
              <w:rPr>
                <w:rFonts w:ascii="Times New Roman" w:hAnsi="Times New Roman" w:cs="Times New Roman"/>
                <w:sz w:val="20"/>
                <w:szCs w:val="20"/>
              </w:rPr>
              <w:t>70</w:t>
            </w:r>
          </w:p>
        </w:tc>
      </w:tr>
      <w:tr w:rsidR="00C66653" w:rsidRPr="00214AA1" w:rsidTr="00A85030">
        <w:tc>
          <w:tcPr>
            <w:tcW w:w="2723" w:type="dxa"/>
          </w:tcPr>
          <w:p w:rsidR="00C66653" w:rsidRPr="00214AA1" w:rsidRDefault="00C66653" w:rsidP="00536E99">
            <w:pPr>
              <w:pStyle w:val="ac"/>
              <w:ind w:firstLine="709"/>
              <w:jc w:val="both"/>
              <w:rPr>
                <w:rFonts w:ascii="Times New Roman" w:hAnsi="Times New Roman" w:cs="Times New Roman"/>
                <w:sz w:val="20"/>
                <w:szCs w:val="20"/>
              </w:rPr>
            </w:pPr>
            <w:r w:rsidRPr="00214AA1">
              <w:rPr>
                <w:rFonts w:ascii="Times New Roman" w:hAnsi="Times New Roman" w:cs="Times New Roman"/>
                <w:noProof/>
                <w:sz w:val="20"/>
                <w:szCs w:val="20"/>
                <w:lang w:eastAsia="ru-RU"/>
              </w:rPr>
              <w:drawing>
                <wp:inline distT="0" distB="0" distL="0" distR="0" wp14:anchorId="70BADAE9" wp14:editId="4B6D0E16">
                  <wp:extent cx="609600" cy="5238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768" t="81731" r="46458" b="10953"/>
                          <a:stretch/>
                        </pic:blipFill>
                        <pic:spPr bwMode="auto">
                          <a:xfrm>
                            <a:off x="0" y="0"/>
                            <a:ext cx="613295" cy="527050"/>
                          </a:xfrm>
                          <a:prstGeom prst="rect">
                            <a:avLst/>
                          </a:prstGeom>
                          <a:ln>
                            <a:noFill/>
                          </a:ln>
                          <a:extLst>
                            <a:ext uri="{53640926-AAD7-44D8-BBD7-CCE9431645EC}">
                              <a14:shadowObscured xmlns:a14="http://schemas.microsoft.com/office/drawing/2010/main"/>
                            </a:ext>
                          </a:extLst>
                        </pic:spPr>
                      </pic:pic>
                    </a:graphicData>
                  </a:graphic>
                </wp:inline>
              </w:drawing>
            </w:r>
          </w:p>
        </w:tc>
        <w:tc>
          <w:tcPr>
            <w:tcW w:w="3089" w:type="dxa"/>
          </w:tcPr>
          <w:p w:rsidR="00C66653" w:rsidRPr="00214AA1" w:rsidRDefault="00C66653" w:rsidP="00536E99">
            <w:pPr>
              <w:pStyle w:val="ac"/>
              <w:ind w:firstLine="709"/>
              <w:jc w:val="both"/>
              <w:rPr>
                <w:rFonts w:ascii="Times New Roman" w:hAnsi="Times New Roman" w:cs="Times New Roman"/>
                <w:sz w:val="20"/>
                <w:szCs w:val="20"/>
              </w:rPr>
            </w:pPr>
            <w:r w:rsidRPr="00214AA1">
              <w:rPr>
                <w:rFonts w:ascii="Times New Roman" w:hAnsi="Times New Roman" w:cs="Times New Roman"/>
                <w:sz w:val="20"/>
                <w:szCs w:val="20"/>
              </w:rPr>
              <w:t xml:space="preserve">      </w:t>
            </w:r>
            <w:r w:rsidRPr="00214AA1">
              <w:rPr>
                <w:rFonts w:ascii="Times New Roman" w:hAnsi="Times New Roman" w:cs="Times New Roman"/>
                <w:noProof/>
                <w:sz w:val="20"/>
                <w:szCs w:val="20"/>
                <w:lang w:eastAsia="ru-RU"/>
              </w:rPr>
              <w:drawing>
                <wp:inline distT="0" distB="0" distL="0" distR="0" wp14:anchorId="31C23C22" wp14:editId="0389AB8A">
                  <wp:extent cx="504825" cy="523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669" t="81523" r="38285" b="10908"/>
                          <a:stretch/>
                        </pic:blipFill>
                        <pic:spPr bwMode="auto">
                          <a:xfrm>
                            <a:off x="0" y="0"/>
                            <a:ext cx="512760" cy="532109"/>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C66653" w:rsidRPr="00214AA1" w:rsidRDefault="00C66653" w:rsidP="00536E99">
            <w:pPr>
              <w:pStyle w:val="ac"/>
              <w:ind w:firstLine="709"/>
              <w:jc w:val="both"/>
              <w:rPr>
                <w:rFonts w:ascii="Times New Roman" w:hAnsi="Times New Roman" w:cs="Times New Roman"/>
                <w:sz w:val="20"/>
                <w:szCs w:val="20"/>
              </w:rPr>
            </w:pPr>
            <w:r w:rsidRPr="00214AA1">
              <w:rPr>
                <w:rFonts w:ascii="Times New Roman" w:hAnsi="Times New Roman" w:cs="Times New Roman"/>
                <w:sz w:val="20"/>
                <w:szCs w:val="20"/>
              </w:rPr>
              <w:t>6.0</w:t>
            </w:r>
          </w:p>
        </w:tc>
        <w:tc>
          <w:tcPr>
            <w:tcW w:w="1701" w:type="dxa"/>
          </w:tcPr>
          <w:p w:rsidR="00C66653" w:rsidRPr="00214AA1" w:rsidRDefault="00C66653" w:rsidP="00536E99">
            <w:pPr>
              <w:pStyle w:val="ac"/>
              <w:ind w:firstLine="709"/>
              <w:jc w:val="both"/>
              <w:rPr>
                <w:rFonts w:ascii="Times New Roman" w:hAnsi="Times New Roman" w:cs="Times New Roman"/>
                <w:sz w:val="20"/>
                <w:szCs w:val="20"/>
              </w:rPr>
            </w:pPr>
            <w:r w:rsidRPr="00214AA1">
              <w:rPr>
                <w:rFonts w:ascii="Times New Roman" w:hAnsi="Times New Roman" w:cs="Times New Roman"/>
                <w:sz w:val="20"/>
                <w:szCs w:val="20"/>
              </w:rPr>
              <w:t>60</w:t>
            </w:r>
          </w:p>
        </w:tc>
      </w:tr>
    </w:tbl>
    <w:p w:rsidR="00C66653" w:rsidRPr="00214AA1" w:rsidRDefault="00C66653" w:rsidP="00536E99">
      <w:pPr>
        <w:pStyle w:val="ac"/>
        <w:ind w:firstLine="709"/>
        <w:jc w:val="both"/>
        <w:rPr>
          <w:rFonts w:ascii="Times New Roman" w:hAnsi="Times New Roman" w:cs="Times New Roman"/>
          <w:noProof/>
          <w:sz w:val="20"/>
          <w:szCs w:val="20"/>
          <w:lang w:eastAsia="ru-RU"/>
        </w:rPr>
      </w:pPr>
    </w:p>
    <w:p w:rsidR="00DC1CB4" w:rsidRPr="00214AA1" w:rsidRDefault="00C66653" w:rsidP="008302BB">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t xml:space="preserve">Осылайша, бірқатар белгілі әдістерден айырмашылығы, осы мақалада келтірілген және де оңай, қол жетімді аминопиридиндерден бастап 2-, 3- және 4- пиридин трифлаттардын синтездеуге кеңінен қолдануға болатының білдік. </w:t>
      </w:r>
      <w:r w:rsidR="00DC1CB4" w:rsidRPr="00214AA1">
        <w:rPr>
          <w:rFonts w:ascii="Times New Roman" w:hAnsi="Times New Roman" w:cs="Times New Roman"/>
          <w:noProof/>
          <w:sz w:val="20"/>
          <w:szCs w:val="20"/>
          <w:lang w:val="kk-KZ" w:eastAsia="ru-RU"/>
        </w:rPr>
        <w:t xml:space="preserve">Осы заттардың шығымы мен уақытына тоқталатын болсақ: 2-аминопиридин </w:t>
      </w:r>
      <w:r w:rsidR="00DC1CB4" w:rsidRPr="00214AA1">
        <w:rPr>
          <w:rFonts w:ascii="Times New Roman" w:hAnsi="Times New Roman" w:cs="Times New Roman"/>
          <w:noProof/>
          <w:sz w:val="20"/>
          <w:szCs w:val="20"/>
          <w:lang w:val="kk-KZ" w:eastAsia="ru-RU"/>
        </w:rPr>
        <w:lastRenderedPageBreak/>
        <w:t>мен 4-аминопиридиннің шығымы ұсас келсе, ал уақыты жағынан 3-аминопиридиннің уақыты жұмыс істеуге ыңғайлы, яғни жұмыс барысында 4 сағат уақыт кетеді</w:t>
      </w:r>
      <w:r w:rsidR="008302BB">
        <w:rPr>
          <w:rFonts w:ascii="Times New Roman" w:hAnsi="Times New Roman" w:cs="Times New Roman"/>
          <w:sz w:val="20"/>
          <w:szCs w:val="20"/>
          <w:lang w:val="kk-KZ"/>
        </w:rPr>
        <w:t>[4]</w:t>
      </w:r>
      <w:r w:rsidR="00DC1CB4" w:rsidRPr="00214AA1">
        <w:rPr>
          <w:rFonts w:ascii="Times New Roman" w:hAnsi="Times New Roman" w:cs="Times New Roman"/>
          <w:noProof/>
          <w:sz w:val="20"/>
          <w:szCs w:val="20"/>
          <w:lang w:val="kk-KZ" w:eastAsia="ru-RU"/>
        </w:rPr>
        <w:t>.</w:t>
      </w:r>
    </w:p>
    <w:p w:rsidR="00C66653" w:rsidRPr="00214AA1" w:rsidRDefault="00C66653" w:rsidP="008302BB">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t xml:space="preserve"> Ацетонитрилдегі диазотизациясының жолдары 2-</w:t>
      </w:r>
      <w:r w:rsidR="00CF4B7E">
        <w:rPr>
          <w:rFonts w:ascii="Times New Roman" w:hAnsi="Times New Roman" w:cs="Times New Roman"/>
          <w:noProof/>
          <w:sz w:val="20"/>
          <w:szCs w:val="20"/>
          <w:lang w:val="kk-KZ" w:eastAsia="ru-RU"/>
        </w:rPr>
        <w:t>сызбасында</w:t>
      </w:r>
      <w:r w:rsidRPr="00214AA1">
        <w:rPr>
          <w:rFonts w:ascii="Times New Roman" w:hAnsi="Times New Roman" w:cs="Times New Roman"/>
          <w:noProof/>
          <w:sz w:val="20"/>
          <w:szCs w:val="20"/>
          <w:lang w:val="kk-KZ" w:eastAsia="ru-RU"/>
        </w:rPr>
        <w:t xml:space="preserve"> көрсетілген.</w:t>
      </w:r>
    </w:p>
    <w:p w:rsidR="00C66653" w:rsidRPr="00214AA1" w:rsidRDefault="00C66653" w:rsidP="008302BB">
      <w:pPr>
        <w:pStyle w:val="ac"/>
        <w:ind w:firstLine="709"/>
        <w:jc w:val="both"/>
        <w:rPr>
          <w:rFonts w:ascii="Times New Roman" w:hAnsi="Times New Roman" w:cs="Times New Roman"/>
          <w:noProof/>
          <w:sz w:val="20"/>
          <w:szCs w:val="20"/>
          <w:lang w:eastAsia="ru-RU"/>
        </w:rPr>
      </w:pPr>
      <w:r w:rsidRPr="00214AA1">
        <w:rPr>
          <w:rFonts w:ascii="Times New Roman" w:hAnsi="Times New Roman" w:cs="Times New Roman"/>
          <w:noProof/>
          <w:sz w:val="20"/>
          <w:szCs w:val="20"/>
          <w:lang w:eastAsia="ru-RU"/>
        </w:rPr>
        <w:drawing>
          <wp:inline distT="0" distB="0" distL="0" distR="0" wp14:anchorId="53866FAD" wp14:editId="67770F92">
            <wp:extent cx="5329740" cy="996712"/>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918" t="32646" r="35617" b="52760"/>
                    <a:stretch/>
                  </pic:blipFill>
                  <pic:spPr bwMode="auto">
                    <a:xfrm>
                      <a:off x="0" y="0"/>
                      <a:ext cx="5336717" cy="998017"/>
                    </a:xfrm>
                    <a:prstGeom prst="rect">
                      <a:avLst/>
                    </a:prstGeom>
                    <a:ln>
                      <a:noFill/>
                    </a:ln>
                    <a:extLst>
                      <a:ext uri="{53640926-AAD7-44D8-BBD7-CCE9431645EC}">
                        <a14:shadowObscured xmlns:a14="http://schemas.microsoft.com/office/drawing/2010/main"/>
                      </a:ext>
                    </a:extLst>
                  </pic:spPr>
                </pic:pic>
              </a:graphicData>
            </a:graphic>
          </wp:inline>
        </w:drawing>
      </w:r>
    </w:p>
    <w:p w:rsidR="00C66653" w:rsidRPr="00214AA1" w:rsidRDefault="00CF4B7E" w:rsidP="00536E99">
      <w:pPr>
        <w:pStyle w:val="ac"/>
        <w:ind w:firstLine="709"/>
        <w:jc w:val="both"/>
        <w:rPr>
          <w:rFonts w:ascii="Times New Roman" w:hAnsi="Times New Roman" w:cs="Times New Roman"/>
          <w:noProof/>
          <w:sz w:val="20"/>
          <w:szCs w:val="20"/>
          <w:lang w:val="kk-KZ" w:eastAsia="ru-RU"/>
        </w:rPr>
      </w:pPr>
      <w:r>
        <w:rPr>
          <w:rFonts w:ascii="Times New Roman" w:hAnsi="Times New Roman" w:cs="Times New Roman"/>
          <w:noProof/>
          <w:sz w:val="20"/>
          <w:szCs w:val="20"/>
          <w:lang w:eastAsia="ru-RU"/>
        </w:rPr>
        <w:t>2-сызба</w:t>
      </w:r>
      <w:r w:rsidR="00C66653" w:rsidRPr="00214AA1">
        <w:rPr>
          <w:rFonts w:ascii="Times New Roman" w:hAnsi="Times New Roman" w:cs="Times New Roman"/>
          <w:noProof/>
          <w:sz w:val="20"/>
          <w:szCs w:val="20"/>
          <w:lang w:eastAsia="ru-RU"/>
        </w:rPr>
        <w:t xml:space="preserve"> – Ацетонитрилдег</w:t>
      </w:r>
      <w:r w:rsidR="00C66653" w:rsidRPr="00214AA1">
        <w:rPr>
          <w:rFonts w:ascii="Times New Roman" w:hAnsi="Times New Roman" w:cs="Times New Roman"/>
          <w:noProof/>
          <w:sz w:val="20"/>
          <w:szCs w:val="20"/>
          <w:lang w:val="kk-KZ" w:eastAsia="ru-RU"/>
        </w:rPr>
        <w:t>і диазотизациясының жолдары</w:t>
      </w:r>
    </w:p>
    <w:p w:rsidR="002B6174" w:rsidRPr="00214AA1" w:rsidRDefault="002B6174"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Трифторметансульфоқышқылының тиісті эфирлері түзіле отырып, трифторметансульфоқышқылының қатысуымен диазотацияланады. Пиридилтрифторметансульфонат диметилформамидте қызған кезде n,N-диметиламинопиридиндер түзе отырып, трифлат тобын алмастыруға қабілетті. Ауыстыру микротолқынды сәулеленудің әсерінен жеделдетіледі және де қол жетімді болып келеді. Аминопиридтерден 2 - және 4-N,n-диметиламинопиридинді алудың бір реакторлық әдісі ұсынылады. Бұл әдіс мақсатты өнімдердің жақсы шығуын қамтамасыз етеді және органикалық синтезде кеңінен қолданылатын катализатордың n,n-диметилпиридин-4-амин (DMAP) синтезінің қолданыстағы әдістеріне балама болып табылады.</w:t>
      </w:r>
    </w:p>
    <w:p w:rsidR="007C16D0" w:rsidRPr="00214AA1" w:rsidRDefault="00312A18" w:rsidP="00536E99">
      <w:pPr>
        <w:pStyle w:val="ac"/>
        <w:ind w:firstLine="709"/>
        <w:jc w:val="both"/>
        <w:rPr>
          <w:rFonts w:ascii="Times New Roman" w:hAnsi="Times New Roman" w:cs="Times New Roman"/>
          <w:b/>
          <w:sz w:val="20"/>
          <w:szCs w:val="20"/>
          <w:lang w:val="kk-KZ"/>
        </w:rPr>
      </w:pPr>
      <w:r w:rsidRPr="00214AA1">
        <w:rPr>
          <w:rFonts w:ascii="Times New Roman" w:hAnsi="Times New Roman" w:cs="Times New Roman"/>
          <w:b/>
          <w:sz w:val="20"/>
          <w:szCs w:val="20"/>
          <w:lang w:val="kk-KZ"/>
        </w:rPr>
        <w:t>Тағы да бір жұмыста аминопиридиндердің</w:t>
      </w:r>
      <w:r w:rsidR="00DC1CB4" w:rsidRPr="00214AA1">
        <w:rPr>
          <w:rFonts w:ascii="Times New Roman" w:hAnsi="Times New Roman" w:cs="Times New Roman"/>
          <w:b/>
          <w:sz w:val="20"/>
          <w:szCs w:val="20"/>
          <w:lang w:val="kk-KZ"/>
        </w:rPr>
        <w:t xml:space="preserve"> қасиеттері көрсетіледі</w:t>
      </w:r>
      <w:r w:rsidRPr="00214AA1">
        <w:rPr>
          <w:rFonts w:ascii="Times New Roman" w:hAnsi="Times New Roman" w:cs="Times New Roman"/>
          <w:b/>
          <w:sz w:val="20"/>
          <w:szCs w:val="20"/>
          <w:lang w:val="kk-KZ"/>
        </w:rPr>
        <w:t xml:space="preserve"> </w:t>
      </w:r>
      <w:r w:rsidR="00DC1CB4" w:rsidRPr="00214AA1">
        <w:rPr>
          <w:rFonts w:ascii="Times New Roman" w:hAnsi="Times New Roman" w:cs="Times New Roman"/>
          <w:b/>
          <w:sz w:val="20"/>
          <w:szCs w:val="20"/>
          <w:lang w:val="kk-KZ"/>
        </w:rPr>
        <w:t>:</w:t>
      </w:r>
    </w:p>
    <w:p w:rsidR="0076605F" w:rsidRPr="00214AA1" w:rsidRDefault="0076605F"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2-,3-және 4-амнопиридиндердің рацемиялық камфора-10-сульфон қышқылының диазотизациясының қатысуымен.</w:t>
      </w:r>
    </w:p>
    <w:p w:rsidR="0076605F" w:rsidRPr="00214AA1" w:rsidRDefault="0076605F"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Оның таза энантиомерлері орташа өнімділікте сәйкес пиридилкамфорсульфонаттардың түзілуіне әкеледі. Пиридилкамфорсульфонаттар ұқсас қосылыстарға қарағанда яғни пиридил р-толуэнсульфонаттарға қарағанда сілтілі алкоголизде белсендірек екені анықталды.</w:t>
      </w:r>
    </w:p>
    <w:p w:rsidR="00EA4FC9" w:rsidRPr="00214AA1" w:rsidRDefault="0076605F" w:rsidP="008302BB">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t>Аминпиридиндердің қатысуымен диазотизациясы негізгі өнім ретінде п</w:t>
      </w:r>
      <w:r w:rsidR="006C7ECE" w:rsidRPr="00214AA1">
        <w:rPr>
          <w:rFonts w:ascii="Times New Roman" w:hAnsi="Times New Roman" w:cs="Times New Roman"/>
          <w:noProof/>
          <w:sz w:val="20"/>
          <w:szCs w:val="20"/>
          <w:lang w:val="kk-KZ" w:eastAsia="ru-RU"/>
        </w:rPr>
        <w:t>иридил камфорсульфонат түзілуі 3</w:t>
      </w:r>
      <w:r w:rsidRPr="00214AA1">
        <w:rPr>
          <w:rFonts w:ascii="Times New Roman" w:hAnsi="Times New Roman" w:cs="Times New Roman"/>
          <w:noProof/>
          <w:sz w:val="20"/>
          <w:szCs w:val="20"/>
          <w:lang w:val="kk-KZ" w:eastAsia="ru-RU"/>
        </w:rPr>
        <w:t>-схемада көрсетілген.</w:t>
      </w:r>
    </w:p>
    <w:p w:rsidR="007C16D0" w:rsidRPr="008302BB" w:rsidRDefault="00EA4FC9" w:rsidP="008302BB">
      <w:pPr>
        <w:pStyle w:val="ac"/>
        <w:ind w:firstLine="709"/>
        <w:jc w:val="both"/>
        <w:rPr>
          <w:rFonts w:ascii="Times New Roman" w:hAnsi="Times New Roman" w:cs="Times New Roman"/>
          <w:noProof/>
          <w:sz w:val="20"/>
          <w:szCs w:val="20"/>
          <w:vertAlign w:val="superscript"/>
          <w:lang w:val="kk-KZ" w:eastAsia="ru-RU"/>
        </w:rPr>
      </w:pPr>
      <w:r w:rsidRPr="00214AA1">
        <w:rPr>
          <w:rFonts w:ascii="Times New Roman" w:hAnsi="Times New Roman" w:cs="Times New Roman"/>
          <w:noProof/>
          <w:sz w:val="20"/>
          <w:szCs w:val="20"/>
          <w:lang w:eastAsia="ru-RU"/>
        </w:rPr>
        <w:drawing>
          <wp:inline distT="0" distB="0" distL="0" distR="0" wp14:anchorId="428A7D47" wp14:editId="55F4DD1D">
            <wp:extent cx="1200150" cy="81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22" t="56438" r="58704" b="31229"/>
                    <a:stretch/>
                  </pic:blipFill>
                  <pic:spPr bwMode="auto">
                    <a:xfrm>
                      <a:off x="0" y="0"/>
                      <a:ext cx="1227801" cy="838023"/>
                    </a:xfrm>
                    <a:prstGeom prst="rect">
                      <a:avLst/>
                    </a:prstGeom>
                    <a:ln>
                      <a:noFill/>
                    </a:ln>
                    <a:extLst>
                      <a:ext uri="{53640926-AAD7-44D8-BBD7-CCE9431645EC}">
                        <a14:shadowObscured xmlns:a14="http://schemas.microsoft.com/office/drawing/2010/main"/>
                      </a:ext>
                    </a:extLst>
                  </pic:spPr>
                </pic:pic>
              </a:graphicData>
            </a:graphic>
          </wp:inline>
        </w:drawing>
      </w:r>
      <w:r w:rsidRPr="00214AA1">
        <w:rPr>
          <w:rFonts w:ascii="Times New Roman" w:hAnsi="Times New Roman" w:cs="Times New Roman"/>
          <w:sz w:val="20"/>
          <w:szCs w:val="20"/>
          <w:lang w:val="kk-KZ"/>
        </w:rPr>
        <w:t xml:space="preserve">   </w:t>
      </w:r>
      <w:r w:rsidR="00093D3C">
        <w:rPr>
          <w:rFonts w:ascii="Times New Roman" w:hAnsi="Times New Roman" w:cs="Times New Roman"/>
          <w:sz w:val="20"/>
          <w:szCs w:val="20"/>
        </w:rPr>
        <w:pict>
          <v:shape id="Рисунок 34" o:spid="_x0000_i1029" type="#_x0000_t75" style="width:102pt;height:16pt;visibility:visible;mso-wrap-style:square">
            <v:imagedata r:id="rId12" o:title="" croptop="35168f" cropbottom="28144f" cropleft="27049f" cropright="32189f"/>
          </v:shape>
        </w:pict>
      </w:r>
      <w:r w:rsidRPr="00214AA1">
        <w:rPr>
          <w:rFonts w:ascii="Times New Roman" w:hAnsi="Times New Roman" w:cs="Times New Roman"/>
          <w:noProof/>
          <w:sz w:val="20"/>
          <w:szCs w:val="20"/>
          <w:lang w:val="kk-KZ" w:eastAsia="ru-RU"/>
        </w:rPr>
        <w:t>→</w:t>
      </w:r>
      <w:r w:rsidRPr="00214AA1">
        <w:rPr>
          <w:rFonts w:ascii="Times New Roman" w:hAnsi="Times New Roman" w:cs="Times New Roman"/>
          <w:noProof/>
          <w:sz w:val="20"/>
          <w:szCs w:val="20"/>
          <w:lang w:eastAsia="ru-RU"/>
        </w:rPr>
        <w:drawing>
          <wp:inline distT="0" distB="0" distL="0" distR="0" wp14:anchorId="29B64ECC" wp14:editId="51F9C1DF">
            <wp:extent cx="1981200" cy="8013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420" t="53253" r="35439" b="35442"/>
                    <a:stretch/>
                  </pic:blipFill>
                  <pic:spPr bwMode="auto">
                    <a:xfrm>
                      <a:off x="0" y="0"/>
                      <a:ext cx="2029004" cy="820706"/>
                    </a:xfrm>
                    <a:prstGeom prst="rect">
                      <a:avLst/>
                    </a:prstGeom>
                    <a:ln>
                      <a:noFill/>
                    </a:ln>
                    <a:extLst>
                      <a:ext uri="{53640926-AAD7-44D8-BBD7-CCE9431645EC}">
                        <a14:shadowObscured xmlns:a14="http://schemas.microsoft.com/office/drawing/2010/main"/>
                      </a:ext>
                    </a:extLst>
                  </pic:spPr>
                </pic:pic>
              </a:graphicData>
            </a:graphic>
          </wp:inline>
        </w:drawing>
      </w:r>
    </w:p>
    <w:p w:rsidR="0076605F" w:rsidRPr="00214AA1" w:rsidRDefault="006C7ECE" w:rsidP="00536E99">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t>3</w:t>
      </w:r>
      <w:r w:rsidR="003E60F5" w:rsidRPr="00214AA1">
        <w:rPr>
          <w:rFonts w:ascii="Times New Roman" w:hAnsi="Times New Roman" w:cs="Times New Roman"/>
          <w:noProof/>
          <w:sz w:val="20"/>
          <w:szCs w:val="20"/>
          <w:lang w:val="kk-KZ" w:eastAsia="ru-RU"/>
        </w:rPr>
        <w:t>-</w:t>
      </w:r>
      <w:r w:rsidR="0076605F" w:rsidRPr="00214AA1">
        <w:rPr>
          <w:rFonts w:ascii="Times New Roman" w:hAnsi="Times New Roman" w:cs="Times New Roman"/>
          <w:noProof/>
          <w:sz w:val="20"/>
          <w:szCs w:val="20"/>
          <w:lang w:val="kk-KZ" w:eastAsia="ru-RU"/>
        </w:rPr>
        <w:t>сурет</w:t>
      </w:r>
      <w:r w:rsidR="003E60F5" w:rsidRPr="00214AA1">
        <w:rPr>
          <w:rFonts w:ascii="Times New Roman" w:hAnsi="Times New Roman" w:cs="Times New Roman"/>
          <w:noProof/>
          <w:sz w:val="20"/>
          <w:szCs w:val="20"/>
          <w:lang w:val="kk-KZ" w:eastAsia="ru-RU"/>
        </w:rPr>
        <w:t xml:space="preserve"> – </w:t>
      </w:r>
      <w:r w:rsidR="0076605F" w:rsidRPr="00214AA1">
        <w:rPr>
          <w:rFonts w:ascii="Times New Roman" w:hAnsi="Times New Roman" w:cs="Times New Roman"/>
          <w:noProof/>
          <w:sz w:val="20"/>
          <w:szCs w:val="20"/>
          <w:lang w:val="kk-KZ" w:eastAsia="ru-RU"/>
        </w:rPr>
        <w:t>Аминпиридиндердің қатысуымен диазотизациясы негізгі өнім ретінде пиридил камфорсульфонат түзілуі</w:t>
      </w:r>
    </w:p>
    <w:p w:rsidR="007C16D0" w:rsidRPr="00214AA1" w:rsidRDefault="007C16D0" w:rsidP="00536E99">
      <w:pPr>
        <w:pStyle w:val="ac"/>
        <w:ind w:firstLine="709"/>
        <w:jc w:val="both"/>
        <w:rPr>
          <w:rFonts w:ascii="Times New Roman" w:hAnsi="Times New Roman" w:cs="Times New Roman"/>
          <w:noProof/>
          <w:sz w:val="20"/>
          <w:szCs w:val="20"/>
          <w:lang w:val="kk-KZ" w:eastAsia="ru-RU"/>
        </w:rPr>
      </w:pPr>
    </w:p>
    <w:p w:rsidR="0076605F" w:rsidRPr="00214AA1" w:rsidRDefault="0076605F" w:rsidP="00536E99">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t>Бұл жұмыс рецемиялық камфорсульфон қышқылының қатысуымен аминопиридиндер қатарының диазотизациясын зерттеуге бағытталған</w:t>
      </w:r>
      <w:r w:rsidR="008302BB">
        <w:rPr>
          <w:rFonts w:ascii="Times New Roman" w:hAnsi="Times New Roman" w:cs="Times New Roman"/>
          <w:noProof/>
          <w:sz w:val="20"/>
          <w:szCs w:val="20"/>
          <w:lang w:val="kk-KZ" w:eastAsia="ru-RU"/>
        </w:rPr>
        <w:t>.</w:t>
      </w:r>
      <w:r w:rsidR="004C265C" w:rsidRPr="00214AA1">
        <w:rPr>
          <w:rFonts w:ascii="Times New Roman" w:hAnsi="Times New Roman" w:cs="Times New Roman"/>
          <w:noProof/>
          <w:sz w:val="20"/>
          <w:szCs w:val="20"/>
          <w:lang w:val="kk-KZ" w:eastAsia="ru-RU"/>
        </w:rPr>
        <w:t xml:space="preserve"> </w:t>
      </w:r>
    </w:p>
    <w:p w:rsidR="007C16D0" w:rsidRPr="00214AA1" w:rsidRDefault="0076605F" w:rsidP="008302BB">
      <w:pPr>
        <w:pStyle w:val="ac"/>
        <w:ind w:firstLine="709"/>
        <w:jc w:val="both"/>
        <w:rPr>
          <w:rFonts w:ascii="Times New Roman" w:hAnsi="Times New Roman" w:cs="Times New Roman"/>
          <w:sz w:val="20"/>
          <w:szCs w:val="20"/>
          <w:lang w:val="kk-KZ"/>
        </w:rPr>
      </w:pPr>
      <w:r w:rsidRPr="00214AA1">
        <w:rPr>
          <w:rFonts w:ascii="Times New Roman" w:hAnsi="Times New Roman" w:cs="Times New Roman"/>
          <w:noProof/>
          <w:sz w:val="20"/>
          <w:szCs w:val="20"/>
          <w:lang w:val="kk-KZ" w:eastAsia="ru-RU"/>
        </w:rPr>
        <w:t>Сулы ерітіндіде камфорсульфон қышқылының қатысуымен аминопиридиндерді натрий нитритімен диазотизациялау кезінде пиридин</w:t>
      </w:r>
      <w:r w:rsidR="00B72FF9" w:rsidRPr="00214AA1">
        <w:rPr>
          <w:rFonts w:ascii="Times New Roman" w:hAnsi="Times New Roman" w:cs="Times New Roman"/>
          <w:noProof/>
          <w:sz w:val="20"/>
          <w:szCs w:val="20"/>
          <w:lang w:val="kk-KZ" w:eastAsia="ru-RU"/>
        </w:rPr>
        <w:t>илкамфорсульфонаттардың шығымы 3</w:t>
      </w:r>
      <w:r w:rsidRPr="00214AA1">
        <w:rPr>
          <w:rFonts w:ascii="Times New Roman" w:hAnsi="Times New Roman" w:cs="Times New Roman"/>
          <w:noProof/>
          <w:sz w:val="20"/>
          <w:szCs w:val="20"/>
          <w:lang w:val="kk-KZ" w:eastAsia="ru-RU"/>
        </w:rPr>
        <w:t>-кестеде көрсетілген.</w:t>
      </w:r>
      <w:r w:rsidR="00312A18" w:rsidRPr="00214AA1">
        <w:rPr>
          <w:rFonts w:ascii="Times New Roman" w:hAnsi="Times New Roman" w:cs="Times New Roman"/>
          <w:sz w:val="20"/>
          <w:szCs w:val="20"/>
          <w:lang w:val="kk-KZ"/>
        </w:rPr>
        <w:t xml:space="preserve"> Ең жақсы өнімділікке (45-70%) диазотизация бастапқы аминопиридинді NaNO</w:t>
      </w:r>
      <w:r w:rsidR="00312A18" w:rsidRPr="00214AA1">
        <w:rPr>
          <w:rFonts w:ascii="Times New Roman" w:hAnsi="Times New Roman" w:cs="Times New Roman"/>
          <w:sz w:val="20"/>
          <w:szCs w:val="20"/>
          <w:vertAlign w:val="subscript"/>
          <w:lang w:val="kk-KZ"/>
        </w:rPr>
        <w:t xml:space="preserve">2 </w:t>
      </w:r>
      <w:r w:rsidR="00312A18" w:rsidRPr="00214AA1">
        <w:rPr>
          <w:rFonts w:ascii="Times New Roman" w:hAnsi="Times New Roman" w:cs="Times New Roman"/>
          <w:sz w:val="20"/>
          <w:szCs w:val="20"/>
          <w:lang w:val="kk-KZ"/>
        </w:rPr>
        <w:t>және CSA-мен 1:2,5:3 молярлық қатынаста сулы ерітіндіде бөлме температурасында 2 сағат бойы ұньақтау арқылы жүргізілгенде қол жеткізілді (3-cызба, 3-кесте). Сонымен қатар, энантиомерикалық таза (+)- және (-)- камфор 10-сульфон қышқылдарының қатысуымен жүргізілген реакциялар rac-CSA қатысуымен бірдей шығымдылыққа ие өнімдер көрсетті [4].</w:t>
      </w:r>
    </w:p>
    <w:p w:rsidR="007C16D0" w:rsidRPr="00214AA1" w:rsidRDefault="00B72FF9" w:rsidP="00536E99">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eastAsia="ru-RU"/>
        </w:rPr>
        <w:t>3</w:t>
      </w:r>
      <w:r w:rsidR="007C16D0" w:rsidRPr="00214AA1">
        <w:rPr>
          <w:rFonts w:ascii="Times New Roman" w:hAnsi="Times New Roman" w:cs="Times New Roman"/>
          <w:noProof/>
          <w:sz w:val="20"/>
          <w:szCs w:val="20"/>
          <w:lang w:eastAsia="ru-RU"/>
        </w:rPr>
        <w:t>-кесте</w:t>
      </w:r>
      <w:r w:rsidR="003E60F5" w:rsidRPr="00214AA1">
        <w:rPr>
          <w:rFonts w:ascii="Times New Roman" w:hAnsi="Times New Roman" w:cs="Times New Roman"/>
          <w:noProof/>
          <w:sz w:val="20"/>
          <w:szCs w:val="20"/>
          <w:lang w:val="kk-KZ" w:eastAsia="ru-RU"/>
        </w:rPr>
        <w:t xml:space="preserve"> –</w:t>
      </w:r>
      <w:r w:rsidR="007C16D0" w:rsidRPr="00214AA1">
        <w:rPr>
          <w:rFonts w:ascii="Times New Roman" w:hAnsi="Times New Roman" w:cs="Times New Roman"/>
          <w:noProof/>
          <w:sz w:val="20"/>
          <w:szCs w:val="20"/>
          <w:lang w:val="kk-KZ" w:eastAsia="ru-RU"/>
        </w:rPr>
        <w:t xml:space="preserve"> Аминопиридиндерді диазотизациялау</w:t>
      </w:r>
    </w:p>
    <w:p w:rsidR="007C16D0" w:rsidRPr="00214AA1" w:rsidRDefault="007C16D0" w:rsidP="00536E99">
      <w:pPr>
        <w:pStyle w:val="ac"/>
        <w:ind w:firstLine="709"/>
        <w:jc w:val="both"/>
        <w:rPr>
          <w:rFonts w:ascii="Times New Roman" w:hAnsi="Times New Roman" w:cs="Times New Roman"/>
          <w:noProof/>
          <w:sz w:val="20"/>
          <w:szCs w:val="20"/>
          <w:lang w:val="kk-KZ" w:eastAsia="ru-RU"/>
        </w:rPr>
      </w:pPr>
    </w:p>
    <w:tbl>
      <w:tblPr>
        <w:tblStyle w:val="a3"/>
        <w:tblW w:w="9072" w:type="dxa"/>
        <w:tblInd w:w="108" w:type="dxa"/>
        <w:tblLook w:val="04A0" w:firstRow="1" w:lastRow="0" w:firstColumn="1" w:lastColumn="0" w:noHBand="0" w:noVBand="1"/>
      </w:tblPr>
      <w:tblGrid>
        <w:gridCol w:w="3969"/>
        <w:gridCol w:w="1872"/>
        <w:gridCol w:w="3231"/>
      </w:tblGrid>
      <w:tr w:rsidR="0076605F" w:rsidRPr="00214AA1" w:rsidTr="003E60F5">
        <w:trPr>
          <w:trHeight w:val="365"/>
        </w:trPr>
        <w:tc>
          <w:tcPr>
            <w:tcW w:w="3969" w:type="dxa"/>
          </w:tcPr>
          <w:p w:rsidR="0076605F" w:rsidRPr="00214AA1" w:rsidRDefault="0076605F" w:rsidP="00536E99">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t>Құрамы</w:t>
            </w:r>
          </w:p>
        </w:tc>
        <w:tc>
          <w:tcPr>
            <w:tcW w:w="1872" w:type="dxa"/>
          </w:tcPr>
          <w:p w:rsidR="0076605F" w:rsidRPr="00214AA1" w:rsidRDefault="0076605F" w:rsidP="00536E99">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t>Өнім</w:t>
            </w:r>
          </w:p>
        </w:tc>
        <w:tc>
          <w:tcPr>
            <w:tcW w:w="3231" w:type="dxa"/>
          </w:tcPr>
          <w:p w:rsidR="0076605F" w:rsidRPr="00214AA1" w:rsidRDefault="0076605F" w:rsidP="00536E99">
            <w:pPr>
              <w:pStyle w:val="ac"/>
              <w:ind w:firstLine="709"/>
              <w:jc w:val="both"/>
              <w:rPr>
                <w:rFonts w:ascii="Times New Roman" w:hAnsi="Times New Roman" w:cs="Times New Roman"/>
                <w:noProof/>
                <w:sz w:val="20"/>
                <w:szCs w:val="20"/>
                <w:lang w:eastAsia="ru-RU"/>
              </w:rPr>
            </w:pPr>
            <w:r w:rsidRPr="00214AA1">
              <w:rPr>
                <w:rFonts w:ascii="Times New Roman" w:hAnsi="Times New Roman" w:cs="Times New Roman"/>
                <w:noProof/>
                <w:sz w:val="20"/>
                <w:szCs w:val="20"/>
                <w:lang w:val="kk-KZ" w:eastAsia="ru-RU"/>
              </w:rPr>
              <w:t>Шығым ,</w:t>
            </w:r>
            <w:r w:rsidRPr="00214AA1">
              <w:rPr>
                <w:rFonts w:ascii="Times New Roman" w:hAnsi="Times New Roman" w:cs="Times New Roman"/>
                <w:noProof/>
                <w:sz w:val="20"/>
                <w:szCs w:val="20"/>
                <w:lang w:eastAsia="ru-RU"/>
              </w:rPr>
              <w:t>%</w:t>
            </w:r>
          </w:p>
        </w:tc>
      </w:tr>
      <w:tr w:rsidR="0076605F" w:rsidRPr="00214AA1" w:rsidTr="00093D3C">
        <w:trPr>
          <w:trHeight w:val="653"/>
        </w:trPr>
        <w:tc>
          <w:tcPr>
            <w:tcW w:w="3969" w:type="dxa"/>
          </w:tcPr>
          <w:p w:rsidR="0076605F" w:rsidRPr="00214AA1" w:rsidRDefault="0076605F" w:rsidP="00536E99">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eastAsia="ru-RU"/>
              </w:rPr>
              <w:drawing>
                <wp:inline distT="0" distB="0" distL="0" distR="0" wp14:anchorId="3FC6EFF3" wp14:editId="4DF0201B">
                  <wp:extent cx="809625" cy="449171"/>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407" t="29876" r="67895" b="61888"/>
                          <a:stretch/>
                        </pic:blipFill>
                        <pic:spPr bwMode="auto">
                          <a:xfrm>
                            <a:off x="0" y="0"/>
                            <a:ext cx="832666" cy="461954"/>
                          </a:xfrm>
                          <a:prstGeom prst="rect">
                            <a:avLst/>
                          </a:prstGeom>
                          <a:ln>
                            <a:noFill/>
                          </a:ln>
                          <a:extLst>
                            <a:ext uri="{53640926-AAD7-44D8-BBD7-CCE9431645EC}">
                              <a14:shadowObscured xmlns:a14="http://schemas.microsoft.com/office/drawing/2010/main"/>
                            </a:ext>
                          </a:extLst>
                        </pic:spPr>
                      </pic:pic>
                    </a:graphicData>
                  </a:graphic>
                </wp:inline>
              </w:drawing>
            </w:r>
          </w:p>
        </w:tc>
        <w:tc>
          <w:tcPr>
            <w:tcW w:w="1872" w:type="dxa"/>
          </w:tcPr>
          <w:p w:rsidR="0076605F" w:rsidRPr="00214AA1" w:rsidRDefault="0076605F" w:rsidP="00536E99">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t xml:space="preserve"> 2 а </w:t>
            </w:r>
          </w:p>
        </w:tc>
        <w:tc>
          <w:tcPr>
            <w:tcW w:w="3231" w:type="dxa"/>
          </w:tcPr>
          <w:p w:rsidR="0076605F" w:rsidRPr="00214AA1" w:rsidRDefault="0076605F" w:rsidP="00536E99">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t>45</w:t>
            </w:r>
          </w:p>
        </w:tc>
      </w:tr>
      <w:tr w:rsidR="0076605F" w:rsidRPr="00214AA1" w:rsidTr="00093D3C">
        <w:trPr>
          <w:trHeight w:val="634"/>
        </w:trPr>
        <w:tc>
          <w:tcPr>
            <w:tcW w:w="3969" w:type="dxa"/>
          </w:tcPr>
          <w:p w:rsidR="0076605F" w:rsidRPr="00214AA1" w:rsidRDefault="0076605F" w:rsidP="00536E99">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eastAsia="ru-RU"/>
              </w:rPr>
              <w:drawing>
                <wp:inline distT="0" distB="0" distL="0" distR="0" wp14:anchorId="19EEC0A1" wp14:editId="77609C94">
                  <wp:extent cx="749300" cy="558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224" t="39088" r="68603" b="51087"/>
                          <a:stretch/>
                        </pic:blipFill>
                        <pic:spPr bwMode="auto">
                          <a:xfrm>
                            <a:off x="0" y="0"/>
                            <a:ext cx="749300" cy="558800"/>
                          </a:xfrm>
                          <a:prstGeom prst="rect">
                            <a:avLst/>
                          </a:prstGeom>
                          <a:ln>
                            <a:noFill/>
                          </a:ln>
                          <a:extLst>
                            <a:ext uri="{53640926-AAD7-44D8-BBD7-CCE9431645EC}">
                              <a14:shadowObscured xmlns:a14="http://schemas.microsoft.com/office/drawing/2010/main"/>
                            </a:ext>
                          </a:extLst>
                        </pic:spPr>
                      </pic:pic>
                    </a:graphicData>
                  </a:graphic>
                </wp:inline>
              </w:drawing>
            </w:r>
          </w:p>
        </w:tc>
        <w:tc>
          <w:tcPr>
            <w:tcW w:w="1872" w:type="dxa"/>
          </w:tcPr>
          <w:p w:rsidR="0076605F" w:rsidRPr="00214AA1" w:rsidRDefault="0076605F" w:rsidP="00536E99">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t>2 б</w:t>
            </w:r>
          </w:p>
        </w:tc>
        <w:tc>
          <w:tcPr>
            <w:tcW w:w="3231" w:type="dxa"/>
          </w:tcPr>
          <w:p w:rsidR="0076605F" w:rsidRPr="00214AA1" w:rsidRDefault="0076605F" w:rsidP="00536E99">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t>70</w:t>
            </w:r>
          </w:p>
        </w:tc>
      </w:tr>
      <w:tr w:rsidR="0076605F" w:rsidRPr="00214AA1" w:rsidTr="00093D3C">
        <w:trPr>
          <w:trHeight w:val="590"/>
        </w:trPr>
        <w:tc>
          <w:tcPr>
            <w:tcW w:w="3969" w:type="dxa"/>
          </w:tcPr>
          <w:p w:rsidR="0076605F" w:rsidRPr="00214AA1" w:rsidRDefault="0076605F" w:rsidP="00536E99">
            <w:pPr>
              <w:pStyle w:val="ac"/>
              <w:ind w:firstLine="709"/>
              <w:jc w:val="both"/>
              <w:rPr>
                <w:rFonts w:ascii="Times New Roman" w:hAnsi="Times New Roman" w:cs="Times New Roman"/>
                <w:noProof/>
                <w:sz w:val="20"/>
                <w:szCs w:val="20"/>
                <w:lang w:eastAsia="ru-RU"/>
              </w:rPr>
            </w:pPr>
            <w:r w:rsidRPr="00214AA1">
              <w:rPr>
                <w:rFonts w:ascii="Times New Roman" w:hAnsi="Times New Roman" w:cs="Times New Roman"/>
                <w:noProof/>
                <w:sz w:val="20"/>
                <w:szCs w:val="20"/>
                <w:lang w:eastAsia="ru-RU"/>
              </w:rPr>
              <w:drawing>
                <wp:inline distT="0" distB="0" distL="0" distR="0" wp14:anchorId="208CB31E" wp14:editId="50C054A6">
                  <wp:extent cx="809625" cy="459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636" t="51212" r="68720" b="39382"/>
                          <a:stretch/>
                        </pic:blipFill>
                        <pic:spPr bwMode="auto">
                          <a:xfrm>
                            <a:off x="0" y="0"/>
                            <a:ext cx="809625" cy="459000"/>
                          </a:xfrm>
                          <a:prstGeom prst="rect">
                            <a:avLst/>
                          </a:prstGeom>
                          <a:ln>
                            <a:noFill/>
                          </a:ln>
                          <a:extLst>
                            <a:ext uri="{53640926-AAD7-44D8-BBD7-CCE9431645EC}">
                              <a14:shadowObscured xmlns:a14="http://schemas.microsoft.com/office/drawing/2010/main"/>
                            </a:ext>
                          </a:extLst>
                        </pic:spPr>
                      </pic:pic>
                    </a:graphicData>
                  </a:graphic>
                </wp:inline>
              </w:drawing>
            </w:r>
          </w:p>
        </w:tc>
        <w:tc>
          <w:tcPr>
            <w:tcW w:w="1872" w:type="dxa"/>
          </w:tcPr>
          <w:p w:rsidR="0076605F" w:rsidRPr="00214AA1" w:rsidRDefault="0076605F" w:rsidP="00536E99">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t xml:space="preserve">2 с </w:t>
            </w:r>
          </w:p>
        </w:tc>
        <w:tc>
          <w:tcPr>
            <w:tcW w:w="3231" w:type="dxa"/>
          </w:tcPr>
          <w:p w:rsidR="0076605F" w:rsidRPr="00214AA1" w:rsidRDefault="0076605F" w:rsidP="00536E99">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t>55</w:t>
            </w:r>
          </w:p>
        </w:tc>
      </w:tr>
    </w:tbl>
    <w:p w:rsidR="0076605F" w:rsidRPr="00214AA1" w:rsidRDefault="0076605F" w:rsidP="00536E99">
      <w:pPr>
        <w:pStyle w:val="ac"/>
        <w:ind w:firstLine="709"/>
        <w:jc w:val="both"/>
        <w:rPr>
          <w:rFonts w:ascii="Times New Roman" w:hAnsi="Times New Roman" w:cs="Times New Roman"/>
          <w:noProof/>
          <w:sz w:val="20"/>
          <w:szCs w:val="20"/>
          <w:lang w:val="kk-KZ" w:eastAsia="ru-RU"/>
        </w:rPr>
      </w:pPr>
    </w:p>
    <w:p w:rsidR="00FB08A0" w:rsidRPr="00214AA1" w:rsidRDefault="00FB08A0" w:rsidP="00536E99">
      <w:pPr>
        <w:pStyle w:val="ac"/>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lastRenderedPageBreak/>
        <w:t>Камфорсульфон қышқылының</w:t>
      </w:r>
      <w:r w:rsidR="006C7ECE" w:rsidRPr="00214AA1">
        <w:rPr>
          <w:rFonts w:ascii="Times New Roman" w:hAnsi="Times New Roman" w:cs="Times New Roman"/>
          <w:noProof/>
          <w:sz w:val="20"/>
          <w:szCs w:val="20"/>
          <w:lang w:val="kk-KZ" w:eastAsia="ru-RU"/>
        </w:rPr>
        <w:t xml:space="preserve"> қатысуымен аминопиридиндердің н</w:t>
      </w:r>
      <w:r w:rsidRPr="00214AA1">
        <w:rPr>
          <w:rFonts w:ascii="Times New Roman" w:hAnsi="Times New Roman" w:cs="Times New Roman"/>
          <w:noProof/>
          <w:sz w:val="20"/>
          <w:szCs w:val="20"/>
          <w:lang w:val="kk-KZ" w:eastAsia="ru-RU"/>
        </w:rPr>
        <w:t>атрий нитритімен диазотизациялау кезіндегі шығымен қарастырсақ: 2-аминопиридин мен 4-ам</w:t>
      </w:r>
      <w:r w:rsidR="00FF68ED" w:rsidRPr="00214AA1">
        <w:rPr>
          <w:rFonts w:ascii="Times New Roman" w:hAnsi="Times New Roman" w:cs="Times New Roman"/>
          <w:noProof/>
          <w:sz w:val="20"/>
          <w:szCs w:val="20"/>
          <w:lang w:val="kk-KZ" w:eastAsia="ru-RU"/>
        </w:rPr>
        <w:t>инопиридиннің шығымдары ұқсас</w:t>
      </w:r>
      <w:r w:rsidR="00C771CF" w:rsidRPr="00214AA1">
        <w:rPr>
          <w:rFonts w:ascii="Times New Roman" w:hAnsi="Times New Roman" w:cs="Times New Roman"/>
          <w:noProof/>
          <w:sz w:val="20"/>
          <w:szCs w:val="20"/>
          <w:lang w:val="kk-KZ" w:eastAsia="ru-RU"/>
        </w:rPr>
        <w:t xml:space="preserve"> болса</w:t>
      </w:r>
      <w:r w:rsidRPr="00214AA1">
        <w:rPr>
          <w:rFonts w:ascii="Times New Roman" w:hAnsi="Times New Roman" w:cs="Times New Roman"/>
          <w:noProof/>
          <w:sz w:val="20"/>
          <w:szCs w:val="20"/>
          <w:lang w:val="kk-KZ" w:eastAsia="ru-RU"/>
        </w:rPr>
        <w:t>, 3-аминопиридиннің шығымы көбіректеу болды.</w:t>
      </w:r>
    </w:p>
    <w:p w:rsidR="00113066" w:rsidRPr="00214AA1" w:rsidRDefault="0076605F" w:rsidP="008302BB">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Аминнің диазотизациясының нәтижесін анықтадық, пиридиндер CSA қатысуымен TsOH және  TfOH сияқты сапалық жағынан бірдей болды, яғни бұл жағдайларда пиридилсульфонаттардың түзілуі жалпы жағдай болып табылады. Дегенмен , TsOH және  TfOH көмегімен диазотизацияға қарағанда төмен болды. Тө</w:t>
      </w:r>
      <w:r w:rsidR="006C7ECE" w:rsidRPr="00214AA1">
        <w:rPr>
          <w:rFonts w:ascii="Times New Roman" w:hAnsi="Times New Roman" w:cs="Times New Roman"/>
          <w:sz w:val="20"/>
          <w:szCs w:val="20"/>
          <w:lang w:val="kk-KZ"/>
        </w:rPr>
        <w:t>мен шығымдылығының ықтимал себеб</w:t>
      </w:r>
      <w:r w:rsidRPr="00214AA1">
        <w:rPr>
          <w:rFonts w:ascii="Times New Roman" w:hAnsi="Times New Roman" w:cs="Times New Roman"/>
          <w:sz w:val="20"/>
          <w:szCs w:val="20"/>
          <w:lang w:val="kk-KZ"/>
        </w:rPr>
        <w:t>і GC/MS анықтаған,</w:t>
      </w:r>
      <w:r w:rsidR="006C7ECE" w:rsidRPr="00214AA1">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яғни гидроксипиридиндердің жанама түзілуі болып табылады.</w:t>
      </w:r>
    </w:p>
    <w:p w:rsidR="0076605F" w:rsidRPr="00214AA1" w:rsidRDefault="0076605F" w:rsidP="00536E99">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noProof/>
          <w:sz w:val="20"/>
          <w:szCs w:val="20"/>
          <w:lang w:eastAsia="ru-RU"/>
        </w:rPr>
        <w:drawing>
          <wp:inline distT="0" distB="0" distL="0" distR="0" wp14:anchorId="61F65F6D" wp14:editId="43B7CD7C">
            <wp:extent cx="4485640" cy="717498"/>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051" t="57964" r="23427" b="30034"/>
                    <a:stretch/>
                  </pic:blipFill>
                  <pic:spPr bwMode="auto">
                    <a:xfrm>
                      <a:off x="0" y="0"/>
                      <a:ext cx="4553295" cy="728320"/>
                    </a:xfrm>
                    <a:prstGeom prst="rect">
                      <a:avLst/>
                    </a:prstGeom>
                    <a:ln>
                      <a:noFill/>
                    </a:ln>
                    <a:extLst>
                      <a:ext uri="{53640926-AAD7-44D8-BBD7-CCE9431645EC}">
                        <a14:shadowObscured xmlns:a14="http://schemas.microsoft.com/office/drawing/2010/main"/>
                      </a:ext>
                    </a:extLst>
                  </pic:spPr>
                </pic:pic>
              </a:graphicData>
            </a:graphic>
          </wp:inline>
        </w:drawing>
      </w:r>
    </w:p>
    <w:p w:rsidR="00C54A84" w:rsidRPr="00214AA1" w:rsidRDefault="00C54A84" w:rsidP="00536E99">
      <w:pPr>
        <w:spacing w:after="0" w:line="240" w:lineRule="auto"/>
        <w:ind w:firstLine="709"/>
        <w:jc w:val="both"/>
        <w:rPr>
          <w:rFonts w:ascii="Times New Roman" w:hAnsi="Times New Roman" w:cs="Times New Roman"/>
          <w:sz w:val="20"/>
          <w:szCs w:val="20"/>
          <w:lang w:val="kk-KZ"/>
        </w:rPr>
      </w:pPr>
    </w:p>
    <w:p w:rsidR="0076605F" w:rsidRPr="00214AA1" w:rsidRDefault="006C7ECE" w:rsidP="00536E99">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4</w:t>
      </w:r>
      <w:r w:rsidR="003E60F5" w:rsidRPr="00214AA1">
        <w:rPr>
          <w:rFonts w:ascii="Times New Roman" w:hAnsi="Times New Roman" w:cs="Times New Roman"/>
          <w:sz w:val="20"/>
          <w:szCs w:val="20"/>
          <w:lang w:val="kk-KZ"/>
        </w:rPr>
        <w:t xml:space="preserve"> сурет – </w:t>
      </w:r>
      <w:r w:rsidR="0076605F" w:rsidRPr="00214AA1">
        <w:rPr>
          <w:rFonts w:ascii="Times New Roman" w:hAnsi="Times New Roman" w:cs="Times New Roman"/>
          <w:sz w:val="20"/>
          <w:szCs w:val="20"/>
          <w:lang w:val="kk-KZ"/>
        </w:rPr>
        <w:t>Пиридинил тозилаттарындғы аминдердің бір ыдыста өзгеруі</w:t>
      </w:r>
    </w:p>
    <w:p w:rsidR="007C16D0" w:rsidRPr="00214AA1" w:rsidRDefault="007C16D0" w:rsidP="00536E99">
      <w:pPr>
        <w:spacing w:after="0" w:line="240" w:lineRule="auto"/>
        <w:ind w:firstLine="709"/>
        <w:jc w:val="both"/>
        <w:rPr>
          <w:rFonts w:ascii="Times New Roman" w:hAnsi="Times New Roman" w:cs="Times New Roman"/>
          <w:sz w:val="20"/>
          <w:szCs w:val="20"/>
          <w:lang w:val="kk-KZ"/>
        </w:rPr>
      </w:pPr>
    </w:p>
    <w:p w:rsidR="0076605F" w:rsidRPr="00214AA1" w:rsidRDefault="0076605F" w:rsidP="00536E99">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Аминопиридиндердің диазотизациялау арқылы пиридинил тозилаттар синтезі 3-кестеде көрсетілген.</w:t>
      </w:r>
    </w:p>
    <w:p w:rsidR="007C16D0" w:rsidRPr="00214AA1" w:rsidRDefault="007C16D0" w:rsidP="00536E99">
      <w:pPr>
        <w:spacing w:after="0" w:line="240" w:lineRule="auto"/>
        <w:ind w:firstLine="709"/>
        <w:jc w:val="both"/>
        <w:rPr>
          <w:rFonts w:ascii="Times New Roman" w:hAnsi="Times New Roman" w:cs="Times New Roman"/>
          <w:sz w:val="20"/>
          <w:szCs w:val="20"/>
          <w:lang w:val="kk-KZ"/>
        </w:rPr>
      </w:pPr>
    </w:p>
    <w:p w:rsidR="003E60F5" w:rsidRPr="00214AA1" w:rsidRDefault="006C7ECE" w:rsidP="00536E99">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4</w:t>
      </w:r>
      <w:r w:rsidR="003E60F5" w:rsidRPr="00214AA1">
        <w:rPr>
          <w:rFonts w:ascii="Times New Roman" w:hAnsi="Times New Roman" w:cs="Times New Roman"/>
          <w:sz w:val="20"/>
          <w:szCs w:val="20"/>
          <w:lang w:val="kk-KZ"/>
        </w:rPr>
        <w:t xml:space="preserve">-кесте – Аминопиридиндердің диазотизациялау арқылы пиридинил тозилаттар синтезі </w:t>
      </w:r>
    </w:p>
    <w:p w:rsidR="003E60F5" w:rsidRPr="00214AA1" w:rsidRDefault="003E60F5" w:rsidP="00536E99">
      <w:pPr>
        <w:spacing w:after="0" w:line="240" w:lineRule="auto"/>
        <w:ind w:firstLine="709"/>
        <w:jc w:val="both"/>
        <w:rPr>
          <w:rFonts w:ascii="Times New Roman" w:hAnsi="Times New Roman" w:cs="Times New Roman"/>
          <w:sz w:val="20"/>
          <w:szCs w:val="20"/>
          <w:lang w:val="kk-KZ"/>
        </w:rPr>
      </w:pPr>
    </w:p>
    <w:tbl>
      <w:tblPr>
        <w:tblStyle w:val="a3"/>
        <w:tblW w:w="0" w:type="auto"/>
        <w:tblInd w:w="108" w:type="dxa"/>
        <w:tblLook w:val="04A0" w:firstRow="1" w:lastRow="0" w:firstColumn="1" w:lastColumn="0" w:noHBand="0" w:noVBand="1"/>
      </w:tblPr>
      <w:tblGrid>
        <w:gridCol w:w="3092"/>
        <w:gridCol w:w="2929"/>
        <w:gridCol w:w="2932"/>
      </w:tblGrid>
      <w:tr w:rsidR="0076605F" w:rsidRPr="00214AA1" w:rsidTr="003E60F5">
        <w:tc>
          <w:tcPr>
            <w:tcW w:w="3119" w:type="dxa"/>
          </w:tcPr>
          <w:p w:rsidR="0076605F" w:rsidRPr="00214AA1" w:rsidRDefault="0076605F" w:rsidP="00536E99">
            <w:pPr>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 xml:space="preserve">Өнім </w:t>
            </w:r>
          </w:p>
        </w:tc>
        <w:tc>
          <w:tcPr>
            <w:tcW w:w="2977" w:type="dxa"/>
          </w:tcPr>
          <w:p w:rsidR="0076605F" w:rsidRPr="00214AA1" w:rsidRDefault="0076605F" w:rsidP="00536E99">
            <w:pPr>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 xml:space="preserve">Уақыт </w:t>
            </w:r>
          </w:p>
        </w:tc>
        <w:tc>
          <w:tcPr>
            <w:tcW w:w="2976" w:type="dxa"/>
          </w:tcPr>
          <w:p w:rsidR="0076605F" w:rsidRPr="00214AA1" w:rsidRDefault="0076605F" w:rsidP="00536E99">
            <w:pPr>
              <w:ind w:firstLine="709"/>
              <w:jc w:val="both"/>
              <w:rPr>
                <w:rFonts w:ascii="Times New Roman" w:hAnsi="Times New Roman" w:cs="Times New Roman"/>
                <w:sz w:val="20"/>
                <w:szCs w:val="20"/>
              </w:rPr>
            </w:pPr>
            <w:r w:rsidRPr="00214AA1">
              <w:rPr>
                <w:rFonts w:ascii="Times New Roman" w:hAnsi="Times New Roman" w:cs="Times New Roman"/>
                <w:sz w:val="20"/>
                <w:szCs w:val="20"/>
                <w:lang w:val="kk-KZ"/>
              </w:rPr>
              <w:t xml:space="preserve">Шығым , </w:t>
            </w:r>
            <w:r w:rsidRPr="00214AA1">
              <w:rPr>
                <w:rFonts w:ascii="Times New Roman" w:hAnsi="Times New Roman" w:cs="Times New Roman"/>
                <w:sz w:val="20"/>
                <w:szCs w:val="20"/>
              </w:rPr>
              <w:t>%</w:t>
            </w:r>
          </w:p>
        </w:tc>
      </w:tr>
      <w:tr w:rsidR="0076605F" w:rsidRPr="00214AA1" w:rsidTr="003E60F5">
        <w:tc>
          <w:tcPr>
            <w:tcW w:w="3119" w:type="dxa"/>
          </w:tcPr>
          <w:p w:rsidR="0076605F" w:rsidRPr="00214AA1" w:rsidRDefault="0076605F" w:rsidP="00536E99">
            <w:pPr>
              <w:ind w:firstLine="709"/>
              <w:jc w:val="both"/>
              <w:rPr>
                <w:rFonts w:ascii="Times New Roman" w:hAnsi="Times New Roman" w:cs="Times New Roman"/>
                <w:sz w:val="20"/>
                <w:szCs w:val="20"/>
                <w:lang w:val="kk-KZ"/>
              </w:rPr>
            </w:pPr>
            <w:r w:rsidRPr="00214AA1">
              <w:rPr>
                <w:rFonts w:ascii="Times New Roman" w:hAnsi="Times New Roman" w:cs="Times New Roman"/>
                <w:noProof/>
                <w:sz w:val="20"/>
                <w:szCs w:val="20"/>
                <w:lang w:eastAsia="ru-RU"/>
              </w:rPr>
              <w:drawing>
                <wp:inline distT="0" distB="0" distL="0" distR="0" wp14:anchorId="66726BFA" wp14:editId="4EA54FA7">
                  <wp:extent cx="760361" cy="36830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055" t="38671" r="69477" b="54849"/>
                          <a:stretch/>
                        </pic:blipFill>
                        <pic:spPr bwMode="auto">
                          <a:xfrm>
                            <a:off x="0" y="0"/>
                            <a:ext cx="771096" cy="373500"/>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76605F" w:rsidRPr="00214AA1" w:rsidRDefault="0076605F" w:rsidP="00536E99">
            <w:pPr>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3.5</w:t>
            </w:r>
          </w:p>
        </w:tc>
        <w:tc>
          <w:tcPr>
            <w:tcW w:w="2976" w:type="dxa"/>
          </w:tcPr>
          <w:p w:rsidR="0076605F" w:rsidRPr="00214AA1" w:rsidRDefault="0076605F" w:rsidP="00536E99">
            <w:pPr>
              <w:ind w:firstLine="709"/>
              <w:jc w:val="both"/>
              <w:rPr>
                <w:rFonts w:ascii="Times New Roman" w:hAnsi="Times New Roman" w:cs="Times New Roman"/>
                <w:sz w:val="20"/>
                <w:szCs w:val="20"/>
              </w:rPr>
            </w:pPr>
            <w:r w:rsidRPr="00214AA1">
              <w:rPr>
                <w:rFonts w:ascii="Times New Roman" w:hAnsi="Times New Roman" w:cs="Times New Roman"/>
                <w:sz w:val="20"/>
                <w:szCs w:val="20"/>
                <w:lang w:val="kk-KZ"/>
              </w:rPr>
              <w:t>52</w:t>
            </w:r>
          </w:p>
        </w:tc>
      </w:tr>
      <w:tr w:rsidR="0076605F" w:rsidRPr="00214AA1" w:rsidTr="003E60F5">
        <w:tc>
          <w:tcPr>
            <w:tcW w:w="3119" w:type="dxa"/>
          </w:tcPr>
          <w:p w:rsidR="0076605F" w:rsidRPr="00214AA1" w:rsidRDefault="0076605F" w:rsidP="00536E99">
            <w:pPr>
              <w:ind w:firstLine="709"/>
              <w:jc w:val="both"/>
              <w:rPr>
                <w:rFonts w:ascii="Times New Roman" w:hAnsi="Times New Roman" w:cs="Times New Roman"/>
                <w:sz w:val="20"/>
                <w:szCs w:val="20"/>
                <w:lang w:val="kk-KZ"/>
              </w:rPr>
            </w:pPr>
            <w:r w:rsidRPr="00214AA1">
              <w:rPr>
                <w:rFonts w:ascii="Times New Roman" w:hAnsi="Times New Roman" w:cs="Times New Roman"/>
                <w:noProof/>
                <w:sz w:val="20"/>
                <w:szCs w:val="20"/>
                <w:lang w:eastAsia="ru-RU"/>
              </w:rPr>
              <w:drawing>
                <wp:inline distT="0" distB="0" distL="0" distR="0" wp14:anchorId="0BB8C984" wp14:editId="4B1781C7">
                  <wp:extent cx="840787" cy="41275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23" t="44732" r="69310" b="49624"/>
                          <a:stretch/>
                        </pic:blipFill>
                        <pic:spPr bwMode="auto">
                          <a:xfrm>
                            <a:off x="0" y="0"/>
                            <a:ext cx="850250" cy="41739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76605F" w:rsidRPr="00214AA1" w:rsidRDefault="0076605F" w:rsidP="00536E99">
            <w:pPr>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1.0</w:t>
            </w:r>
          </w:p>
        </w:tc>
        <w:tc>
          <w:tcPr>
            <w:tcW w:w="2976" w:type="dxa"/>
          </w:tcPr>
          <w:p w:rsidR="0076605F" w:rsidRPr="00214AA1" w:rsidRDefault="0076605F" w:rsidP="00536E99">
            <w:pPr>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50</w:t>
            </w:r>
          </w:p>
        </w:tc>
      </w:tr>
      <w:tr w:rsidR="0076605F" w:rsidRPr="00214AA1" w:rsidTr="003E60F5">
        <w:tc>
          <w:tcPr>
            <w:tcW w:w="3119" w:type="dxa"/>
          </w:tcPr>
          <w:p w:rsidR="0076605F" w:rsidRPr="00214AA1" w:rsidRDefault="0076605F" w:rsidP="00536E99">
            <w:pPr>
              <w:ind w:firstLine="709"/>
              <w:jc w:val="both"/>
              <w:rPr>
                <w:rFonts w:ascii="Times New Roman" w:hAnsi="Times New Roman" w:cs="Times New Roman"/>
                <w:sz w:val="20"/>
                <w:szCs w:val="20"/>
                <w:lang w:val="kk-KZ"/>
              </w:rPr>
            </w:pPr>
            <w:r w:rsidRPr="00214AA1">
              <w:rPr>
                <w:rFonts w:ascii="Times New Roman" w:hAnsi="Times New Roman" w:cs="Times New Roman"/>
                <w:noProof/>
                <w:sz w:val="20"/>
                <w:szCs w:val="20"/>
                <w:lang w:eastAsia="ru-RU"/>
              </w:rPr>
              <w:drawing>
                <wp:inline distT="0" distB="0" distL="0" distR="0" wp14:anchorId="74635727" wp14:editId="221375C5">
                  <wp:extent cx="654050" cy="526732"/>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164" t="50794" r="71073" b="40427"/>
                          <a:stretch/>
                        </pic:blipFill>
                        <pic:spPr bwMode="auto">
                          <a:xfrm>
                            <a:off x="0" y="0"/>
                            <a:ext cx="679138" cy="546936"/>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rsidR="0076605F" w:rsidRPr="00214AA1" w:rsidRDefault="0076605F" w:rsidP="00536E99">
            <w:pPr>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1.0</w:t>
            </w:r>
          </w:p>
        </w:tc>
        <w:tc>
          <w:tcPr>
            <w:tcW w:w="2976" w:type="dxa"/>
          </w:tcPr>
          <w:p w:rsidR="0076605F" w:rsidRPr="00214AA1" w:rsidRDefault="0076605F" w:rsidP="00536E99">
            <w:pPr>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80</w:t>
            </w:r>
          </w:p>
        </w:tc>
      </w:tr>
    </w:tbl>
    <w:p w:rsidR="007247B3" w:rsidRPr="00214AA1" w:rsidRDefault="007247B3" w:rsidP="00536E99">
      <w:pPr>
        <w:spacing w:after="0" w:line="240" w:lineRule="auto"/>
        <w:ind w:firstLine="709"/>
        <w:jc w:val="both"/>
        <w:rPr>
          <w:rFonts w:ascii="Times New Roman" w:hAnsi="Times New Roman" w:cs="Times New Roman"/>
          <w:b/>
          <w:sz w:val="20"/>
          <w:szCs w:val="20"/>
          <w:lang w:val="kk-KZ"/>
        </w:rPr>
      </w:pPr>
    </w:p>
    <w:p w:rsidR="0076605F" w:rsidRPr="00214AA1" w:rsidRDefault="00301279" w:rsidP="00536E99">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 xml:space="preserve">Бұл жағдайда 3-аминопиридин мен 4-аминопиридин уақыты бірдей болса , 3-аминопиридин мен 2-аминопиридиннің шығымы ұқсас. </w:t>
      </w:r>
    </w:p>
    <w:p w:rsidR="0076605F" w:rsidRPr="00214AA1" w:rsidRDefault="0076605F" w:rsidP="00536E99">
      <w:pPr>
        <w:spacing w:after="0" w:line="240" w:lineRule="auto"/>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t>1:3 субстрат пен PTSA  молярлық қатынасын арттыру немесе азайту арқылы анықтадық. Бұл жағдайда, өнім шығымының төмендеуіне әкелді. Реакциялық қоспада су мөлшері сәтті диазотизация/ тосиляция үшін өте маңызды болды. Аминопиридиндердің сулы ерітінділерде диазотизациясы PTSA болған кезде басым түрде гидроксипиридиндер сәйкес келеді, ал пиридинил тозила</w:t>
      </w:r>
      <w:r w:rsidR="005A3F8F" w:rsidRPr="00214AA1">
        <w:rPr>
          <w:rFonts w:ascii="Times New Roman" w:hAnsi="Times New Roman" w:cs="Times New Roman"/>
          <w:noProof/>
          <w:sz w:val="20"/>
          <w:szCs w:val="20"/>
          <w:lang w:val="kk-KZ" w:eastAsia="ru-RU"/>
        </w:rPr>
        <w:t>ттар аз мөлшерде ғана түзіледі</w:t>
      </w:r>
      <w:r w:rsidR="004C265C" w:rsidRPr="00214AA1">
        <w:rPr>
          <w:rFonts w:ascii="Times New Roman" w:hAnsi="Times New Roman" w:cs="Times New Roman"/>
          <w:noProof/>
          <w:sz w:val="20"/>
          <w:szCs w:val="20"/>
          <w:lang w:val="kk-KZ" w:eastAsia="ru-RU"/>
        </w:rPr>
        <w:t>.</w:t>
      </w:r>
    </w:p>
    <w:p w:rsidR="0076605F" w:rsidRPr="00214AA1" w:rsidRDefault="0076605F" w:rsidP="00536E99">
      <w:pPr>
        <w:spacing w:after="0" w:line="240" w:lineRule="auto"/>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t>Судың жетіспеушілігінде аминопиридиндердің диазотизациясы және өнімдердің түзілуі мүлдем болған жоқ.</w:t>
      </w:r>
    </w:p>
    <w:p w:rsidR="0076605F" w:rsidRPr="00214AA1" w:rsidRDefault="0076605F" w:rsidP="00536E99">
      <w:pPr>
        <w:spacing w:after="0" w:line="240" w:lineRule="auto"/>
        <w:ind w:firstLine="709"/>
        <w:jc w:val="both"/>
        <w:rPr>
          <w:rFonts w:ascii="Times New Roman" w:hAnsi="Times New Roman" w:cs="Times New Roman"/>
          <w:noProof/>
          <w:sz w:val="20"/>
          <w:szCs w:val="20"/>
          <w:lang w:val="kk-KZ" w:eastAsia="ru-RU"/>
        </w:rPr>
      </w:pPr>
      <w:r w:rsidRPr="00214AA1">
        <w:rPr>
          <w:rFonts w:ascii="Times New Roman" w:hAnsi="Times New Roman" w:cs="Times New Roman"/>
          <w:noProof/>
          <w:sz w:val="20"/>
          <w:szCs w:val="20"/>
          <w:lang w:val="kk-KZ" w:eastAsia="ru-RU"/>
        </w:rPr>
        <w:t xml:space="preserve">Дегенмен, берілген көрсетілген шарттарды пайдаланғанның өзінде, жанама өнімдер ретінде гидроксипиридиндер анықталды. </w:t>
      </w:r>
    </w:p>
    <w:p w:rsidR="0076605F" w:rsidRPr="00214AA1" w:rsidRDefault="0076605F" w:rsidP="00536E99">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Нәтижелер мен талқылау</w:t>
      </w:r>
      <w:r w:rsidR="007C16D0" w:rsidRPr="00214AA1">
        <w:rPr>
          <w:rFonts w:ascii="Times New Roman" w:hAnsi="Times New Roman" w:cs="Times New Roman"/>
          <w:sz w:val="20"/>
          <w:szCs w:val="20"/>
          <w:lang w:val="kk-KZ"/>
        </w:rPr>
        <w:t>.</w:t>
      </w:r>
      <w:r w:rsidR="007C16D0" w:rsidRPr="00214AA1">
        <w:rPr>
          <w:rFonts w:ascii="Times New Roman" w:hAnsi="Times New Roman" w:cs="Times New Roman"/>
          <w:b/>
          <w:sz w:val="20"/>
          <w:szCs w:val="20"/>
          <w:lang w:val="kk-KZ"/>
        </w:rPr>
        <w:t xml:space="preserve"> </w:t>
      </w:r>
      <w:r w:rsidRPr="00214AA1">
        <w:rPr>
          <w:rFonts w:ascii="Times New Roman" w:hAnsi="Times New Roman" w:cs="Times New Roman"/>
          <w:sz w:val="20"/>
          <w:szCs w:val="20"/>
          <w:lang w:val="kk-KZ"/>
        </w:rPr>
        <w:t xml:space="preserve">Осылайша, алғаш рет DMSO ерітіндісінде трифторметансульфон қышқылының аминопиридиндер натрий нитритімен бір ерітіндіде диазотизациялау арқылы пиридинилтрифторметансульфонаттарды синтездеудің тиімді және үнемді әдісі ұсынылған. Бұл әдістің оңай қол </w:t>
      </w:r>
      <w:r w:rsidR="0033131E" w:rsidRPr="00214AA1">
        <w:rPr>
          <w:rFonts w:ascii="Times New Roman" w:hAnsi="Times New Roman" w:cs="Times New Roman"/>
          <w:sz w:val="20"/>
          <w:szCs w:val="20"/>
          <w:lang w:val="kk-KZ"/>
        </w:rPr>
        <w:t xml:space="preserve">жетімді реагенттерді қолдануға </w:t>
      </w:r>
      <w:r w:rsidRPr="00214AA1">
        <w:rPr>
          <w:rFonts w:ascii="Times New Roman" w:hAnsi="Times New Roman" w:cs="Times New Roman"/>
          <w:sz w:val="20"/>
          <w:szCs w:val="20"/>
          <w:lang w:val="kk-KZ"/>
        </w:rPr>
        <w:t>тиімді.</w:t>
      </w:r>
    </w:p>
    <w:p w:rsidR="0076605F" w:rsidRPr="00214AA1" w:rsidRDefault="0076605F" w:rsidP="008302BB">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2-ші тәсілдің қасиеттеріне тоқталатын болсақ, пиридинилкамфорсульфонаттардың алкоголиздегі реактивтілігі пиридинилтрифторметансульфонаттар мен р-толуэнсульфонаттардың реактивтілігінен айтарлықтай жоғары екені көрсетілген. Өнімдердің сәйкес гидоксопиридиндерге ыдырауы салдарынан ұқсас пиридилтрифторметансульфонаттар мен толуэнсульфонаттарға қарағанда төмен шығымдылығының себептерінің бірі осы болса керек. Трифторметансульфонат тобы берілген сериядағы ең жақсы то</w:t>
      </w:r>
      <w:r w:rsidR="008302BB">
        <w:rPr>
          <w:rFonts w:ascii="Times New Roman" w:hAnsi="Times New Roman" w:cs="Times New Roman"/>
          <w:sz w:val="20"/>
          <w:szCs w:val="20"/>
          <w:lang w:val="kk-KZ"/>
        </w:rPr>
        <w:t>п болып табылады</w:t>
      </w:r>
      <w:r w:rsidR="008302BB" w:rsidRPr="00214AA1">
        <w:rPr>
          <w:rFonts w:ascii="Times New Roman" w:hAnsi="Times New Roman" w:cs="Times New Roman"/>
          <w:noProof/>
          <w:sz w:val="20"/>
          <w:szCs w:val="20"/>
          <w:lang w:val="kk-KZ" w:eastAsia="ru-RU"/>
        </w:rPr>
        <w:t xml:space="preserve"> </w:t>
      </w:r>
      <w:r w:rsidR="008302BB">
        <w:rPr>
          <w:rFonts w:ascii="Times New Roman" w:hAnsi="Times New Roman" w:cs="Times New Roman"/>
          <w:noProof/>
          <w:sz w:val="20"/>
          <w:szCs w:val="20"/>
          <w:lang w:val="kk-KZ" w:eastAsia="ru-RU"/>
        </w:rPr>
        <w:t>[5</w:t>
      </w:r>
      <w:r w:rsidR="008302BB" w:rsidRPr="00214AA1">
        <w:rPr>
          <w:rFonts w:ascii="Times New Roman" w:hAnsi="Times New Roman" w:cs="Times New Roman"/>
          <w:noProof/>
          <w:sz w:val="20"/>
          <w:szCs w:val="20"/>
          <w:lang w:val="kk-KZ" w:eastAsia="ru-RU"/>
        </w:rPr>
        <w:t>].</w:t>
      </w:r>
    </w:p>
    <w:p w:rsidR="0076605F" w:rsidRPr="00214AA1" w:rsidRDefault="0076605F" w:rsidP="00536E99">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 xml:space="preserve"> Тұтастай алғанда, өнімнің шығымы реагенттердің молярлық қатынасына тәуелді екені анықталды, субстрат/ NaNO</w:t>
      </w:r>
      <w:r w:rsidRPr="00214AA1">
        <w:rPr>
          <w:rFonts w:ascii="Times New Roman" w:hAnsi="Times New Roman" w:cs="Times New Roman"/>
          <w:sz w:val="20"/>
          <w:szCs w:val="20"/>
          <w:vertAlign w:val="subscript"/>
          <w:lang w:val="kk-KZ"/>
        </w:rPr>
        <w:t>2</w:t>
      </w:r>
      <w:r w:rsidRPr="00214AA1">
        <w:rPr>
          <w:rFonts w:ascii="Times New Roman" w:hAnsi="Times New Roman" w:cs="Times New Roman"/>
          <w:sz w:val="20"/>
          <w:szCs w:val="20"/>
          <w:lang w:val="kk-KZ"/>
        </w:rPr>
        <w:t>/PTSA  қатынасы 1:2:3 оңтайлы болды. PTSA қосарлы рөл атқарады. Бір жағынан, NaNO</w:t>
      </w:r>
      <w:r w:rsidRPr="00214AA1">
        <w:rPr>
          <w:rFonts w:ascii="Times New Roman" w:hAnsi="Times New Roman" w:cs="Times New Roman"/>
          <w:sz w:val="20"/>
          <w:szCs w:val="20"/>
          <w:vertAlign w:val="subscript"/>
          <w:lang w:val="kk-KZ"/>
        </w:rPr>
        <w:t xml:space="preserve">2 </w:t>
      </w:r>
      <w:r w:rsidRPr="00214AA1">
        <w:rPr>
          <w:rFonts w:ascii="Times New Roman" w:hAnsi="Times New Roman" w:cs="Times New Roman"/>
          <w:sz w:val="20"/>
          <w:szCs w:val="20"/>
          <w:lang w:val="kk-KZ"/>
        </w:rPr>
        <w:t>диазотизациялаушы реагентті генерациялау үшін қажетті қышқыл ортаны қамтамасыз етеді. Екінші жағынан, ол пиридинил тозилаттарға әкелетін диазоний топтарын ауыстыруға қатысады.</w:t>
      </w:r>
    </w:p>
    <w:p w:rsidR="0076605F" w:rsidRPr="00214AA1" w:rsidRDefault="0076605F" w:rsidP="00536E99">
      <w:pPr>
        <w:pStyle w:val="ac"/>
        <w:ind w:firstLine="709"/>
        <w:jc w:val="both"/>
        <w:rPr>
          <w:rFonts w:ascii="Times New Roman" w:hAnsi="Times New Roman" w:cs="Times New Roman"/>
          <w:b/>
          <w:noProof/>
          <w:sz w:val="20"/>
          <w:szCs w:val="20"/>
          <w:lang w:val="kk-KZ" w:eastAsia="ru-RU"/>
        </w:rPr>
      </w:pPr>
      <w:r w:rsidRPr="00214AA1">
        <w:rPr>
          <w:rFonts w:ascii="Times New Roman" w:hAnsi="Times New Roman" w:cs="Times New Roman"/>
          <w:sz w:val="20"/>
          <w:szCs w:val="20"/>
          <w:lang w:val="kk-KZ"/>
        </w:rPr>
        <w:t>Айта кету керек, 3-әдіс барлық жағдайда бастапқы аминопиридиндердің  толық конверсиясын қамтамасыз етеді және бүйірлік</w:t>
      </w:r>
      <w:r w:rsidR="004C265C" w:rsidRPr="00214AA1">
        <w:rPr>
          <w:rFonts w:ascii="Times New Roman" w:hAnsi="Times New Roman" w:cs="Times New Roman"/>
          <w:sz w:val="20"/>
          <w:szCs w:val="20"/>
          <w:lang w:val="kk-KZ"/>
        </w:rPr>
        <w:t xml:space="preserve"> пиридинолдарды бермейд</w:t>
      </w:r>
      <w:r w:rsidR="005A3F8F" w:rsidRPr="00214AA1">
        <w:rPr>
          <w:rFonts w:ascii="Times New Roman" w:hAnsi="Times New Roman" w:cs="Times New Roman"/>
          <w:sz w:val="20"/>
          <w:szCs w:val="20"/>
          <w:lang w:val="kk-KZ"/>
        </w:rPr>
        <w:t>і.</w:t>
      </w:r>
    </w:p>
    <w:p w:rsidR="00163A6A" w:rsidRPr="00214AA1" w:rsidRDefault="00163A6A" w:rsidP="00536E99">
      <w:pPr>
        <w:pStyle w:val="ac"/>
        <w:ind w:firstLine="709"/>
        <w:jc w:val="both"/>
        <w:rPr>
          <w:rFonts w:ascii="Times New Roman" w:hAnsi="Times New Roman" w:cs="Times New Roman"/>
          <w:b/>
          <w:noProof/>
          <w:sz w:val="20"/>
          <w:szCs w:val="20"/>
          <w:lang w:val="kk-KZ" w:eastAsia="ru-RU"/>
        </w:rPr>
      </w:pPr>
    </w:p>
    <w:p w:rsidR="00163A6A" w:rsidRPr="00214AA1" w:rsidRDefault="00163A6A" w:rsidP="00536E99">
      <w:pPr>
        <w:pStyle w:val="ac"/>
        <w:ind w:firstLine="709"/>
        <w:jc w:val="both"/>
        <w:rPr>
          <w:rFonts w:ascii="Times New Roman" w:hAnsi="Times New Roman" w:cs="Times New Roman"/>
          <w:b/>
          <w:noProof/>
          <w:sz w:val="20"/>
          <w:szCs w:val="20"/>
          <w:lang w:val="kk-KZ" w:eastAsia="ru-RU"/>
        </w:rPr>
      </w:pPr>
    </w:p>
    <w:p w:rsidR="00344589" w:rsidRDefault="008302BB" w:rsidP="00536E99">
      <w:pPr>
        <w:pStyle w:val="ac"/>
        <w:ind w:firstLine="709"/>
        <w:jc w:val="both"/>
        <w:rPr>
          <w:rFonts w:ascii="Times New Roman" w:hAnsi="Times New Roman" w:cs="Times New Roman"/>
          <w:b/>
          <w:noProof/>
          <w:sz w:val="20"/>
          <w:szCs w:val="20"/>
          <w:lang w:val="kk-KZ" w:eastAsia="ru-RU"/>
        </w:rPr>
      </w:pPr>
      <w:r>
        <w:rPr>
          <w:rFonts w:ascii="Times New Roman" w:hAnsi="Times New Roman" w:cs="Times New Roman"/>
          <w:b/>
          <w:noProof/>
          <w:sz w:val="20"/>
          <w:szCs w:val="20"/>
          <w:lang w:val="kk-KZ" w:eastAsia="ru-RU"/>
        </w:rPr>
        <w:t>ҚОРЫТЫНДЫ</w:t>
      </w:r>
    </w:p>
    <w:p w:rsidR="00093D3C" w:rsidRPr="00214AA1" w:rsidRDefault="00093D3C" w:rsidP="00536E99">
      <w:pPr>
        <w:pStyle w:val="ac"/>
        <w:ind w:firstLine="709"/>
        <w:jc w:val="both"/>
        <w:rPr>
          <w:rFonts w:ascii="Times New Roman" w:hAnsi="Times New Roman" w:cs="Times New Roman"/>
          <w:b/>
          <w:noProof/>
          <w:sz w:val="20"/>
          <w:szCs w:val="20"/>
          <w:lang w:val="kk-KZ" w:eastAsia="ru-RU"/>
        </w:rPr>
      </w:pPr>
      <w:bookmarkStart w:id="0" w:name="_GoBack"/>
      <w:bookmarkEnd w:id="0"/>
    </w:p>
    <w:p w:rsidR="0076605F" w:rsidRPr="00214AA1" w:rsidRDefault="0076605F" w:rsidP="00536E99">
      <w:pPr>
        <w:pStyle w:val="ac"/>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 xml:space="preserve">Осылайша, бірқатар белгілі әдістерден айырмашылығы, осы </w:t>
      </w:r>
      <w:r w:rsidR="007C16D0" w:rsidRPr="00214AA1">
        <w:rPr>
          <w:rFonts w:ascii="Times New Roman" w:hAnsi="Times New Roman" w:cs="Times New Roman"/>
          <w:sz w:val="20"/>
          <w:szCs w:val="20"/>
          <w:lang w:val="kk-KZ"/>
        </w:rPr>
        <w:t xml:space="preserve"> </w:t>
      </w:r>
      <w:r w:rsidRPr="00214AA1">
        <w:rPr>
          <w:rFonts w:ascii="Times New Roman" w:hAnsi="Times New Roman" w:cs="Times New Roman"/>
          <w:sz w:val="20"/>
          <w:szCs w:val="20"/>
          <w:lang w:val="kk-KZ"/>
        </w:rPr>
        <w:t>мақалада келтірілген процедураны оңай және қол жетімді аминопиридиндерден бастап бір қадамда 2-, 3- және 4-пиридин трифлаттарын синтездеуге кеңінен қолдануға болады.</w:t>
      </w:r>
    </w:p>
    <w:p w:rsidR="0076605F" w:rsidRPr="00214AA1" w:rsidRDefault="0076605F" w:rsidP="00536E99">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Осылайша, алғаш рет ДМСО пастасындағы трифторметансульфон қышқылының қатысуымен аминопиридиндерді натрий нитритімен бір қазандық диазотизациялау арқылы пиридинилтрифторметансульфонаттарды синтездеудің тиімді және үнемді әдісі ұсынылған. Ол белгілі әдістерден оңай қол жетімді реагенттерді қолдануда, жұмсақ шарттарда және қарапайым синтез процедурасында ерекшеленеді.</w:t>
      </w:r>
    </w:p>
    <w:p w:rsidR="0076605F" w:rsidRPr="00214AA1" w:rsidRDefault="0076605F" w:rsidP="00536E99">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Камфорсульфон қышқылының қатысуымен аминопиридиндердің диазотизациясы пиридинді азоний камфорсульфонаттарынан гөрі пиридилкамфорсульфонаттардың түзілуіне әкеледі. Пиридилкамфорсульфонаттар сәйкес күрделі эфирлерді алу үшін гекса фтор пропанол-2 және нафталинол-2  салыстырмалы түрде оңай трансэтерификациядан өтеді, бұл реакцияны камфорсульфон қышқылын функционализациялаудың жаңа тәсілі ретінде қарастыруға болады.</w:t>
      </w:r>
    </w:p>
    <w:p w:rsidR="0076605F" w:rsidRPr="00214AA1" w:rsidRDefault="0076605F" w:rsidP="00536E99">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Қор</w:t>
      </w:r>
      <w:r w:rsidR="00DA1788" w:rsidRPr="00214AA1">
        <w:rPr>
          <w:rFonts w:ascii="Times New Roman" w:hAnsi="Times New Roman" w:cs="Times New Roman"/>
          <w:sz w:val="20"/>
          <w:szCs w:val="20"/>
          <w:lang w:val="kk-KZ"/>
        </w:rPr>
        <w:t>ытындылай</w:t>
      </w:r>
      <w:r w:rsidRPr="00214AA1">
        <w:rPr>
          <w:rFonts w:ascii="Times New Roman" w:hAnsi="Times New Roman" w:cs="Times New Roman"/>
          <w:sz w:val="20"/>
          <w:szCs w:val="20"/>
          <w:lang w:val="kk-KZ"/>
        </w:rPr>
        <w:t xml:space="preserve"> келе, біз тікелей үш жаңа әдістерді қарастырып сипаттадық. Аминопиридиндердің пиридинилге айналуы, аминопиридиндерді натрий нитритімен диазотизациялау арқылы тозилаттарды қарастырдық. </w:t>
      </w:r>
    </w:p>
    <w:p w:rsidR="0076605F" w:rsidRPr="00214AA1" w:rsidRDefault="0076605F" w:rsidP="00536E99">
      <w:pPr>
        <w:spacing w:after="0" w:line="240" w:lineRule="auto"/>
        <w:ind w:firstLine="709"/>
        <w:jc w:val="both"/>
        <w:rPr>
          <w:rFonts w:ascii="Times New Roman" w:hAnsi="Times New Roman" w:cs="Times New Roman"/>
          <w:sz w:val="20"/>
          <w:szCs w:val="20"/>
          <w:lang w:val="kk-KZ"/>
        </w:rPr>
      </w:pPr>
      <w:r w:rsidRPr="00214AA1">
        <w:rPr>
          <w:rFonts w:ascii="Times New Roman" w:hAnsi="Times New Roman" w:cs="Times New Roman"/>
          <w:sz w:val="20"/>
          <w:szCs w:val="20"/>
          <w:lang w:val="kk-KZ"/>
        </w:rPr>
        <w:t>Артықшылықтары : бұл тәсілдер</w:t>
      </w:r>
      <w:r w:rsidR="00301279" w:rsidRPr="00214AA1">
        <w:rPr>
          <w:rFonts w:ascii="Times New Roman" w:hAnsi="Times New Roman" w:cs="Times New Roman"/>
          <w:sz w:val="20"/>
          <w:szCs w:val="20"/>
          <w:lang w:val="kk-KZ"/>
        </w:rPr>
        <w:t xml:space="preserve"> өте қолайлы және де жұмыс істеуге</w:t>
      </w:r>
      <w:r w:rsidRPr="00214AA1">
        <w:rPr>
          <w:rFonts w:ascii="Times New Roman" w:hAnsi="Times New Roman" w:cs="Times New Roman"/>
          <w:sz w:val="20"/>
          <w:szCs w:val="20"/>
          <w:lang w:val="kk-KZ"/>
        </w:rPr>
        <w:t xml:space="preserve"> ыңғайлы.</w:t>
      </w:r>
    </w:p>
    <w:p w:rsidR="0076605F" w:rsidRPr="00214AA1" w:rsidRDefault="0076605F" w:rsidP="00536E99">
      <w:pPr>
        <w:spacing w:after="0" w:line="240" w:lineRule="auto"/>
        <w:ind w:firstLine="709"/>
        <w:jc w:val="both"/>
        <w:rPr>
          <w:rFonts w:ascii="Times New Roman" w:hAnsi="Times New Roman" w:cs="Times New Roman"/>
          <w:sz w:val="20"/>
          <w:szCs w:val="20"/>
          <w:lang w:val="kk-KZ"/>
        </w:rPr>
      </w:pPr>
    </w:p>
    <w:p w:rsidR="0076605F" w:rsidRPr="00CF4B7E" w:rsidRDefault="00CF4B7E" w:rsidP="00536E99">
      <w:pPr>
        <w:spacing w:after="0" w:line="240" w:lineRule="auto"/>
        <w:ind w:firstLine="709"/>
        <w:jc w:val="both"/>
        <w:rPr>
          <w:rFonts w:ascii="Times New Roman" w:hAnsi="Times New Roman" w:cs="Times New Roman"/>
          <w:b/>
          <w:sz w:val="20"/>
          <w:szCs w:val="20"/>
          <w:lang w:val="kk-KZ"/>
        </w:rPr>
      </w:pPr>
      <w:r w:rsidRPr="00CF4B7E">
        <w:rPr>
          <w:rFonts w:ascii="Times New Roman" w:hAnsi="Times New Roman" w:cs="Times New Roman"/>
          <w:b/>
          <w:sz w:val="20"/>
          <w:szCs w:val="20"/>
          <w:lang w:val="kk-KZ"/>
        </w:rPr>
        <w:t xml:space="preserve">ПАЙДАЛАНЫЛҒАН </w:t>
      </w:r>
      <w:r w:rsidR="00FC10A6" w:rsidRPr="00CF4B7E">
        <w:rPr>
          <w:rFonts w:ascii="Times New Roman" w:hAnsi="Times New Roman" w:cs="Times New Roman"/>
          <w:b/>
          <w:sz w:val="20"/>
          <w:szCs w:val="20"/>
          <w:lang w:val="kk-KZ"/>
        </w:rPr>
        <w:t>ӘДЕБИЕТТЕР</w:t>
      </w:r>
      <w:r w:rsidRPr="00CF4B7E">
        <w:rPr>
          <w:rFonts w:ascii="Times New Roman" w:hAnsi="Times New Roman" w:cs="Times New Roman"/>
          <w:b/>
          <w:sz w:val="20"/>
          <w:szCs w:val="20"/>
          <w:lang w:val="kk-KZ"/>
        </w:rPr>
        <w:t xml:space="preserve"> ТІЗІМІ</w:t>
      </w:r>
    </w:p>
    <w:p w:rsidR="0076605F" w:rsidRPr="00214AA1" w:rsidRDefault="0076605F" w:rsidP="00536E99">
      <w:pPr>
        <w:spacing w:after="0" w:line="240" w:lineRule="auto"/>
        <w:ind w:firstLine="709"/>
        <w:jc w:val="both"/>
        <w:rPr>
          <w:rFonts w:ascii="Times New Roman" w:hAnsi="Times New Roman" w:cs="Times New Roman"/>
          <w:color w:val="000000" w:themeColor="text1"/>
          <w:sz w:val="20"/>
          <w:szCs w:val="20"/>
          <w:lang w:val="kk-KZ"/>
        </w:rPr>
      </w:pPr>
    </w:p>
    <w:p w:rsidR="005A5F24" w:rsidRPr="00214AA1" w:rsidRDefault="005A5F24" w:rsidP="00536E99">
      <w:pPr>
        <w:pStyle w:val="ac"/>
        <w:tabs>
          <w:tab w:val="center" w:pos="4535"/>
          <w:tab w:val="left" w:pos="7530"/>
        </w:tabs>
        <w:ind w:firstLine="709"/>
        <w:jc w:val="both"/>
        <w:rPr>
          <w:rFonts w:ascii="Times New Roman" w:hAnsi="Times New Roman" w:cs="Times New Roman"/>
          <w:sz w:val="20"/>
          <w:szCs w:val="20"/>
          <w:lang w:val="en-US"/>
        </w:rPr>
      </w:pPr>
      <w:r w:rsidRPr="00214AA1">
        <w:rPr>
          <w:rFonts w:ascii="Times New Roman" w:hAnsi="Times New Roman" w:cs="Times New Roman"/>
          <w:sz w:val="20"/>
          <w:szCs w:val="20"/>
          <w:lang w:val="en-US"/>
        </w:rPr>
        <w:t xml:space="preserve">1 Behr, L. C., Fusco, R., Jarboe, C. H. In The </w:t>
      </w:r>
      <w:r w:rsidRPr="00214AA1">
        <w:rPr>
          <w:rFonts w:ascii="Times New Roman" w:hAnsi="Times New Roman" w:cs="Times New Roman"/>
          <w:sz w:val="20"/>
          <w:szCs w:val="20"/>
        </w:rPr>
        <w:t>С</w:t>
      </w:r>
      <w:r w:rsidRPr="00214AA1">
        <w:rPr>
          <w:rFonts w:ascii="Times New Roman" w:hAnsi="Times New Roman" w:cs="Times New Roman"/>
          <w:sz w:val="20"/>
          <w:szCs w:val="20"/>
          <w:lang w:val="en-US"/>
        </w:rPr>
        <w:t>hemistry of Heterocyclic Compounds, Wiley R. H. (Ed.) // Wiley, New York, 1967. – Vol. 2. – 888 p. [</w:t>
      </w:r>
      <w:r w:rsidRPr="00214AA1">
        <w:rPr>
          <w:rFonts w:ascii="Times New Roman" w:hAnsi="Times New Roman" w:cs="Times New Roman"/>
          <w:sz w:val="20"/>
          <w:szCs w:val="20"/>
        </w:rPr>
        <w:t>ағыл</w:t>
      </w:r>
      <w:r w:rsidRPr="00214AA1">
        <w:rPr>
          <w:rFonts w:ascii="Times New Roman" w:hAnsi="Times New Roman" w:cs="Times New Roman"/>
          <w:sz w:val="20"/>
          <w:szCs w:val="20"/>
          <w:lang w:val="en-US"/>
        </w:rPr>
        <w:t xml:space="preserve">. </w:t>
      </w:r>
      <w:r w:rsidRPr="00214AA1">
        <w:rPr>
          <w:rFonts w:ascii="Times New Roman" w:hAnsi="Times New Roman" w:cs="Times New Roman"/>
          <w:sz w:val="20"/>
          <w:szCs w:val="20"/>
        </w:rPr>
        <w:t>т</w:t>
      </w:r>
      <w:r w:rsidRPr="00214AA1">
        <w:rPr>
          <w:rFonts w:ascii="Times New Roman" w:hAnsi="Times New Roman" w:cs="Times New Roman"/>
          <w:sz w:val="20"/>
          <w:szCs w:val="20"/>
          <w:lang w:val="en-US"/>
        </w:rPr>
        <w:t xml:space="preserve">.]. </w:t>
      </w:r>
    </w:p>
    <w:p w:rsidR="005A5F24" w:rsidRPr="00214AA1" w:rsidRDefault="005A5F24" w:rsidP="00536E99">
      <w:pPr>
        <w:pStyle w:val="ac"/>
        <w:tabs>
          <w:tab w:val="center" w:pos="4535"/>
          <w:tab w:val="left" w:pos="7530"/>
        </w:tabs>
        <w:ind w:firstLine="709"/>
        <w:jc w:val="both"/>
        <w:rPr>
          <w:rFonts w:ascii="Times New Roman" w:hAnsi="Times New Roman" w:cs="Times New Roman"/>
          <w:sz w:val="20"/>
          <w:szCs w:val="20"/>
          <w:lang w:val="en-US"/>
        </w:rPr>
      </w:pPr>
      <w:r w:rsidRPr="00214AA1">
        <w:rPr>
          <w:rFonts w:ascii="Times New Roman" w:hAnsi="Times New Roman" w:cs="Times New Roman"/>
          <w:sz w:val="20"/>
          <w:szCs w:val="20"/>
          <w:lang w:val="en-US"/>
        </w:rPr>
        <w:t>2 Butler, R. N. // Chem. Rev. – 1975. – Vol. 75. – 241 p. [</w:t>
      </w:r>
      <w:r w:rsidRPr="00214AA1">
        <w:rPr>
          <w:rFonts w:ascii="Times New Roman" w:hAnsi="Times New Roman" w:cs="Times New Roman"/>
          <w:sz w:val="20"/>
          <w:szCs w:val="20"/>
        </w:rPr>
        <w:t>ағыл</w:t>
      </w:r>
      <w:r w:rsidRPr="00214AA1">
        <w:rPr>
          <w:rFonts w:ascii="Times New Roman" w:hAnsi="Times New Roman" w:cs="Times New Roman"/>
          <w:sz w:val="20"/>
          <w:szCs w:val="20"/>
          <w:lang w:val="en-US"/>
        </w:rPr>
        <w:t xml:space="preserve">. </w:t>
      </w:r>
      <w:r w:rsidRPr="00214AA1">
        <w:rPr>
          <w:rFonts w:ascii="Times New Roman" w:hAnsi="Times New Roman" w:cs="Times New Roman"/>
          <w:sz w:val="20"/>
          <w:szCs w:val="20"/>
        </w:rPr>
        <w:t>т</w:t>
      </w:r>
      <w:r w:rsidRPr="00214AA1">
        <w:rPr>
          <w:rFonts w:ascii="Times New Roman" w:hAnsi="Times New Roman" w:cs="Times New Roman"/>
          <w:sz w:val="20"/>
          <w:szCs w:val="20"/>
          <w:lang w:val="en-US"/>
        </w:rPr>
        <w:t xml:space="preserve">.]. </w:t>
      </w:r>
    </w:p>
    <w:p w:rsidR="004A424F" w:rsidRPr="00214AA1" w:rsidRDefault="005A5F24" w:rsidP="00536E99">
      <w:pPr>
        <w:pStyle w:val="ac"/>
        <w:tabs>
          <w:tab w:val="center" w:pos="4535"/>
          <w:tab w:val="left" w:pos="7530"/>
        </w:tabs>
        <w:ind w:firstLine="709"/>
        <w:jc w:val="both"/>
        <w:rPr>
          <w:rFonts w:ascii="Times New Roman" w:hAnsi="Times New Roman" w:cs="Times New Roman"/>
          <w:sz w:val="20"/>
          <w:szCs w:val="20"/>
          <w:lang w:val="en-US"/>
        </w:rPr>
      </w:pPr>
      <w:r w:rsidRPr="00214AA1">
        <w:rPr>
          <w:rFonts w:ascii="Times New Roman" w:hAnsi="Times New Roman" w:cs="Times New Roman"/>
          <w:sz w:val="20"/>
          <w:szCs w:val="20"/>
          <w:lang w:val="en-US"/>
        </w:rPr>
        <w:t>3 Heteroaromatic Nitrogen Compounds. The Azoles // K. Schofield, M. R. Grimmett, B. R. T. Keene (Eds.) // Cambridge University Press. – 1976. – 437 p. [</w:t>
      </w:r>
      <w:r w:rsidRPr="00214AA1">
        <w:rPr>
          <w:rFonts w:ascii="Times New Roman" w:hAnsi="Times New Roman" w:cs="Times New Roman"/>
          <w:sz w:val="20"/>
          <w:szCs w:val="20"/>
        </w:rPr>
        <w:t>ағыл</w:t>
      </w:r>
      <w:r w:rsidRPr="00214AA1">
        <w:rPr>
          <w:rFonts w:ascii="Times New Roman" w:hAnsi="Times New Roman" w:cs="Times New Roman"/>
          <w:sz w:val="20"/>
          <w:szCs w:val="20"/>
          <w:lang w:val="en-US"/>
        </w:rPr>
        <w:t xml:space="preserve">. </w:t>
      </w:r>
      <w:r w:rsidRPr="00214AA1">
        <w:rPr>
          <w:rFonts w:ascii="Times New Roman" w:hAnsi="Times New Roman" w:cs="Times New Roman"/>
          <w:sz w:val="20"/>
          <w:szCs w:val="20"/>
        </w:rPr>
        <w:t>т</w:t>
      </w:r>
      <w:r w:rsidRPr="00214AA1">
        <w:rPr>
          <w:rFonts w:ascii="Times New Roman" w:hAnsi="Times New Roman" w:cs="Times New Roman"/>
          <w:sz w:val="20"/>
          <w:szCs w:val="20"/>
          <w:lang w:val="en-US"/>
        </w:rPr>
        <w:t>.]</w:t>
      </w:r>
    </w:p>
    <w:p w:rsidR="005A5F24" w:rsidRPr="00214AA1" w:rsidRDefault="005A5F24" w:rsidP="00536E99">
      <w:pPr>
        <w:pStyle w:val="ac"/>
        <w:tabs>
          <w:tab w:val="center" w:pos="4535"/>
          <w:tab w:val="left" w:pos="7530"/>
        </w:tabs>
        <w:ind w:firstLine="709"/>
        <w:jc w:val="both"/>
        <w:rPr>
          <w:rFonts w:ascii="Times New Roman" w:hAnsi="Times New Roman" w:cs="Times New Roman"/>
          <w:sz w:val="20"/>
          <w:szCs w:val="20"/>
          <w:lang w:val="en-US"/>
        </w:rPr>
      </w:pPr>
      <w:r w:rsidRPr="00214AA1">
        <w:rPr>
          <w:rFonts w:ascii="Times New Roman" w:hAnsi="Times New Roman" w:cs="Times New Roman"/>
          <w:sz w:val="20"/>
          <w:szCs w:val="20"/>
          <w:lang w:val="en-US"/>
        </w:rPr>
        <w:t>4 Lund, H. // J. Chem. Soc. – 1935. – 418 p. [</w:t>
      </w:r>
      <w:r w:rsidRPr="00214AA1">
        <w:rPr>
          <w:rFonts w:ascii="Times New Roman" w:hAnsi="Times New Roman" w:cs="Times New Roman"/>
          <w:sz w:val="20"/>
          <w:szCs w:val="20"/>
        </w:rPr>
        <w:t>ағыл</w:t>
      </w:r>
      <w:r w:rsidRPr="00214AA1">
        <w:rPr>
          <w:rFonts w:ascii="Times New Roman" w:hAnsi="Times New Roman" w:cs="Times New Roman"/>
          <w:sz w:val="20"/>
          <w:szCs w:val="20"/>
          <w:lang w:val="en-US"/>
        </w:rPr>
        <w:t xml:space="preserve">. </w:t>
      </w:r>
      <w:r w:rsidRPr="00214AA1">
        <w:rPr>
          <w:rFonts w:ascii="Times New Roman" w:hAnsi="Times New Roman" w:cs="Times New Roman"/>
          <w:sz w:val="20"/>
          <w:szCs w:val="20"/>
        </w:rPr>
        <w:t>т</w:t>
      </w:r>
      <w:r w:rsidRPr="00214AA1">
        <w:rPr>
          <w:rFonts w:ascii="Times New Roman" w:hAnsi="Times New Roman" w:cs="Times New Roman"/>
          <w:sz w:val="20"/>
          <w:szCs w:val="20"/>
          <w:lang w:val="en-US"/>
        </w:rPr>
        <w:t xml:space="preserve">.]. </w:t>
      </w:r>
    </w:p>
    <w:p w:rsidR="005A5F24" w:rsidRPr="00214AA1" w:rsidRDefault="005A5F24" w:rsidP="00536E99">
      <w:pPr>
        <w:pStyle w:val="ac"/>
        <w:tabs>
          <w:tab w:val="center" w:pos="4535"/>
          <w:tab w:val="left" w:pos="7530"/>
        </w:tabs>
        <w:ind w:firstLine="709"/>
        <w:jc w:val="both"/>
        <w:rPr>
          <w:rFonts w:ascii="Times New Roman" w:hAnsi="Times New Roman" w:cs="Times New Roman"/>
          <w:sz w:val="20"/>
          <w:szCs w:val="20"/>
          <w:lang w:val="en-US"/>
        </w:rPr>
      </w:pPr>
      <w:r w:rsidRPr="00214AA1">
        <w:rPr>
          <w:rFonts w:ascii="Times New Roman" w:hAnsi="Times New Roman" w:cs="Times New Roman"/>
          <w:sz w:val="20"/>
          <w:szCs w:val="20"/>
          <w:lang w:val="en-US"/>
        </w:rPr>
        <w:t xml:space="preserve">5 Mohr, </w:t>
      </w:r>
      <w:r w:rsidRPr="00214AA1">
        <w:rPr>
          <w:rFonts w:ascii="Times New Roman" w:hAnsi="Times New Roman" w:cs="Times New Roman"/>
          <w:sz w:val="20"/>
          <w:szCs w:val="20"/>
        </w:rPr>
        <w:t>Е</w:t>
      </w:r>
      <w:r w:rsidRPr="00214AA1">
        <w:rPr>
          <w:rFonts w:ascii="Times New Roman" w:hAnsi="Times New Roman" w:cs="Times New Roman"/>
          <w:sz w:val="20"/>
          <w:szCs w:val="20"/>
          <w:lang w:val="en-US"/>
        </w:rPr>
        <w:t>. // J. Prakt. Chem. – 1914. – Vol. 90. – 223 p. [</w:t>
      </w:r>
      <w:r w:rsidRPr="00214AA1">
        <w:rPr>
          <w:rFonts w:ascii="Times New Roman" w:hAnsi="Times New Roman" w:cs="Times New Roman"/>
          <w:sz w:val="20"/>
          <w:szCs w:val="20"/>
        </w:rPr>
        <w:t>ағыл</w:t>
      </w:r>
      <w:r w:rsidRPr="00214AA1">
        <w:rPr>
          <w:rFonts w:ascii="Times New Roman" w:hAnsi="Times New Roman" w:cs="Times New Roman"/>
          <w:sz w:val="20"/>
          <w:szCs w:val="20"/>
          <w:lang w:val="en-US"/>
        </w:rPr>
        <w:t xml:space="preserve">. </w:t>
      </w:r>
      <w:r w:rsidRPr="00214AA1">
        <w:rPr>
          <w:rFonts w:ascii="Times New Roman" w:hAnsi="Times New Roman" w:cs="Times New Roman"/>
          <w:sz w:val="20"/>
          <w:szCs w:val="20"/>
        </w:rPr>
        <w:t>т</w:t>
      </w:r>
      <w:r w:rsidRPr="00214AA1">
        <w:rPr>
          <w:rFonts w:ascii="Times New Roman" w:hAnsi="Times New Roman" w:cs="Times New Roman"/>
          <w:sz w:val="20"/>
          <w:szCs w:val="20"/>
          <w:lang w:val="en-US"/>
        </w:rPr>
        <w:t xml:space="preserve">.]. </w:t>
      </w:r>
    </w:p>
    <w:sectPr w:rsidR="005A5F24" w:rsidRPr="00214AA1" w:rsidSect="00571F41">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BAC" w:rsidRDefault="00941BAC" w:rsidP="00E4110C">
      <w:pPr>
        <w:spacing w:after="0" w:line="240" w:lineRule="auto"/>
      </w:pPr>
      <w:r>
        <w:separator/>
      </w:r>
    </w:p>
  </w:endnote>
  <w:endnote w:type="continuationSeparator" w:id="0">
    <w:p w:rsidR="00941BAC" w:rsidRDefault="00941BAC" w:rsidP="00E41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BAC" w:rsidRDefault="00941BAC" w:rsidP="00E4110C">
      <w:pPr>
        <w:spacing w:after="0" w:line="240" w:lineRule="auto"/>
      </w:pPr>
      <w:r>
        <w:separator/>
      </w:r>
    </w:p>
  </w:footnote>
  <w:footnote w:type="continuationSeparator" w:id="0">
    <w:p w:rsidR="00941BAC" w:rsidRDefault="00941BAC" w:rsidP="00E411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4" type="#_x0000_t75" style="width:16pt;height:10.5pt;visibility:visible;mso-wrap-style:square" o:bullet="t">
        <v:imagedata r:id="rId1" o:title=""/>
      </v:shape>
    </w:pict>
  </w:numPicBullet>
  <w:numPicBullet w:numPicBulletId="1">
    <w:pict>
      <v:shape id="_x0000_i1585" type="#_x0000_t75" style="width:22pt;height:13.5pt;visibility:visible;mso-wrap-style:square" o:bullet="t">
        <v:imagedata r:id="rId2" o:title=""/>
      </v:shape>
    </w:pict>
  </w:numPicBullet>
  <w:numPicBullet w:numPicBulletId="2">
    <w:pict>
      <v:shape id="_x0000_i1586" type="#_x0000_t75" style="width:19.5pt;height:13.5pt;visibility:visible;mso-wrap-style:square" o:bullet="t">
        <v:imagedata r:id="rId3" o:title=""/>
      </v:shape>
    </w:pict>
  </w:numPicBullet>
  <w:numPicBullet w:numPicBulletId="3">
    <w:pict>
      <v:shape id="_x0000_i1587" type="#_x0000_t75" style="width:20in;height:810pt;visibility:visible;mso-wrap-style:square" o:bullet="t">
        <v:imagedata r:id="rId4" o:title="" croptop="35067f" cropbottom="23661f" cropleft="20663f" cropright="38154f"/>
      </v:shape>
    </w:pict>
  </w:numPicBullet>
  <w:abstractNum w:abstractNumId="0" w15:restartNumberingAfterBreak="0">
    <w:nsid w:val="61AD7F90"/>
    <w:multiLevelType w:val="hybridMultilevel"/>
    <w:tmpl w:val="C464CDD4"/>
    <w:lvl w:ilvl="0" w:tplc="BB74F73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704F5F4E"/>
    <w:multiLevelType w:val="hybridMultilevel"/>
    <w:tmpl w:val="EB3C0EB6"/>
    <w:lvl w:ilvl="0" w:tplc="9E3CDE80">
      <w:start w:val="1"/>
      <w:numFmt w:val="bullet"/>
      <w:lvlText w:val=""/>
      <w:lvlPicBulletId w:val="3"/>
      <w:lvlJc w:val="left"/>
      <w:pPr>
        <w:tabs>
          <w:tab w:val="num" w:pos="1637"/>
        </w:tabs>
        <w:ind w:left="1637" w:hanging="360"/>
      </w:pPr>
      <w:rPr>
        <w:rFonts w:ascii="Symbol" w:hAnsi="Symbol" w:hint="default"/>
      </w:rPr>
    </w:lvl>
    <w:lvl w:ilvl="1" w:tplc="7CD0A3A6" w:tentative="1">
      <w:start w:val="1"/>
      <w:numFmt w:val="bullet"/>
      <w:lvlText w:val=""/>
      <w:lvlJc w:val="left"/>
      <w:pPr>
        <w:tabs>
          <w:tab w:val="num" w:pos="1440"/>
        </w:tabs>
        <w:ind w:left="1440" w:hanging="360"/>
      </w:pPr>
      <w:rPr>
        <w:rFonts w:ascii="Symbol" w:hAnsi="Symbol" w:hint="default"/>
      </w:rPr>
    </w:lvl>
    <w:lvl w:ilvl="2" w:tplc="8C8E982E" w:tentative="1">
      <w:start w:val="1"/>
      <w:numFmt w:val="bullet"/>
      <w:lvlText w:val=""/>
      <w:lvlJc w:val="left"/>
      <w:pPr>
        <w:tabs>
          <w:tab w:val="num" w:pos="2160"/>
        </w:tabs>
        <w:ind w:left="2160" w:hanging="360"/>
      </w:pPr>
      <w:rPr>
        <w:rFonts w:ascii="Symbol" w:hAnsi="Symbol" w:hint="default"/>
      </w:rPr>
    </w:lvl>
    <w:lvl w:ilvl="3" w:tplc="94EEE8C0" w:tentative="1">
      <w:start w:val="1"/>
      <w:numFmt w:val="bullet"/>
      <w:lvlText w:val=""/>
      <w:lvlJc w:val="left"/>
      <w:pPr>
        <w:tabs>
          <w:tab w:val="num" w:pos="2880"/>
        </w:tabs>
        <w:ind w:left="2880" w:hanging="360"/>
      </w:pPr>
      <w:rPr>
        <w:rFonts w:ascii="Symbol" w:hAnsi="Symbol" w:hint="default"/>
      </w:rPr>
    </w:lvl>
    <w:lvl w:ilvl="4" w:tplc="BF048754" w:tentative="1">
      <w:start w:val="1"/>
      <w:numFmt w:val="bullet"/>
      <w:lvlText w:val=""/>
      <w:lvlJc w:val="left"/>
      <w:pPr>
        <w:tabs>
          <w:tab w:val="num" w:pos="3600"/>
        </w:tabs>
        <w:ind w:left="3600" w:hanging="360"/>
      </w:pPr>
      <w:rPr>
        <w:rFonts w:ascii="Symbol" w:hAnsi="Symbol" w:hint="default"/>
      </w:rPr>
    </w:lvl>
    <w:lvl w:ilvl="5" w:tplc="12468BA2" w:tentative="1">
      <w:start w:val="1"/>
      <w:numFmt w:val="bullet"/>
      <w:lvlText w:val=""/>
      <w:lvlJc w:val="left"/>
      <w:pPr>
        <w:tabs>
          <w:tab w:val="num" w:pos="4320"/>
        </w:tabs>
        <w:ind w:left="4320" w:hanging="360"/>
      </w:pPr>
      <w:rPr>
        <w:rFonts w:ascii="Symbol" w:hAnsi="Symbol" w:hint="default"/>
      </w:rPr>
    </w:lvl>
    <w:lvl w:ilvl="6" w:tplc="58A0752A" w:tentative="1">
      <w:start w:val="1"/>
      <w:numFmt w:val="bullet"/>
      <w:lvlText w:val=""/>
      <w:lvlJc w:val="left"/>
      <w:pPr>
        <w:tabs>
          <w:tab w:val="num" w:pos="5040"/>
        </w:tabs>
        <w:ind w:left="5040" w:hanging="360"/>
      </w:pPr>
      <w:rPr>
        <w:rFonts w:ascii="Symbol" w:hAnsi="Symbol" w:hint="default"/>
      </w:rPr>
    </w:lvl>
    <w:lvl w:ilvl="7" w:tplc="4F1ECA84" w:tentative="1">
      <w:start w:val="1"/>
      <w:numFmt w:val="bullet"/>
      <w:lvlText w:val=""/>
      <w:lvlJc w:val="left"/>
      <w:pPr>
        <w:tabs>
          <w:tab w:val="num" w:pos="5760"/>
        </w:tabs>
        <w:ind w:left="5760" w:hanging="360"/>
      </w:pPr>
      <w:rPr>
        <w:rFonts w:ascii="Symbol" w:hAnsi="Symbol" w:hint="default"/>
      </w:rPr>
    </w:lvl>
    <w:lvl w:ilvl="8" w:tplc="B5CAB9C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DCB1A1D"/>
    <w:multiLevelType w:val="hybridMultilevel"/>
    <w:tmpl w:val="C464CDD4"/>
    <w:lvl w:ilvl="0" w:tplc="BB74F73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9FF"/>
    <w:rsid w:val="000031F7"/>
    <w:rsid w:val="00015C38"/>
    <w:rsid w:val="000216BF"/>
    <w:rsid w:val="00023946"/>
    <w:rsid w:val="00042660"/>
    <w:rsid w:val="0007108A"/>
    <w:rsid w:val="0007126B"/>
    <w:rsid w:val="000777A4"/>
    <w:rsid w:val="00093D3C"/>
    <w:rsid w:val="000A54DA"/>
    <w:rsid w:val="000A7DFC"/>
    <w:rsid w:val="000C0C55"/>
    <w:rsid w:val="000D1789"/>
    <w:rsid w:val="000D71B3"/>
    <w:rsid w:val="000E27BF"/>
    <w:rsid w:val="000F4EA3"/>
    <w:rsid w:val="00113066"/>
    <w:rsid w:val="001547A9"/>
    <w:rsid w:val="00163A6A"/>
    <w:rsid w:val="0017656C"/>
    <w:rsid w:val="00177C28"/>
    <w:rsid w:val="001B0221"/>
    <w:rsid w:val="001B32EC"/>
    <w:rsid w:val="001D725F"/>
    <w:rsid w:val="001E1435"/>
    <w:rsid w:val="001E6A10"/>
    <w:rsid w:val="001F3B8B"/>
    <w:rsid w:val="00214AA1"/>
    <w:rsid w:val="00214BEC"/>
    <w:rsid w:val="002336FE"/>
    <w:rsid w:val="002340AE"/>
    <w:rsid w:val="00240274"/>
    <w:rsid w:val="0027181B"/>
    <w:rsid w:val="002A76F2"/>
    <w:rsid w:val="002B4523"/>
    <w:rsid w:val="002B6174"/>
    <w:rsid w:val="002C2DF5"/>
    <w:rsid w:val="002D1AF3"/>
    <w:rsid w:val="002E7FDC"/>
    <w:rsid w:val="002F22B4"/>
    <w:rsid w:val="00301279"/>
    <w:rsid w:val="00312A18"/>
    <w:rsid w:val="0033131E"/>
    <w:rsid w:val="00332A2C"/>
    <w:rsid w:val="003378AE"/>
    <w:rsid w:val="00344589"/>
    <w:rsid w:val="00347440"/>
    <w:rsid w:val="003741E2"/>
    <w:rsid w:val="00383219"/>
    <w:rsid w:val="003C7BFC"/>
    <w:rsid w:val="003E5812"/>
    <w:rsid w:val="003E60F5"/>
    <w:rsid w:val="003E631A"/>
    <w:rsid w:val="00417CA7"/>
    <w:rsid w:val="004216CD"/>
    <w:rsid w:val="004639DD"/>
    <w:rsid w:val="004849B5"/>
    <w:rsid w:val="004A424F"/>
    <w:rsid w:val="004C05FA"/>
    <w:rsid w:val="004C14C4"/>
    <w:rsid w:val="004C265C"/>
    <w:rsid w:val="004F5C73"/>
    <w:rsid w:val="00533918"/>
    <w:rsid w:val="00536E99"/>
    <w:rsid w:val="00571F41"/>
    <w:rsid w:val="00577610"/>
    <w:rsid w:val="00590CB8"/>
    <w:rsid w:val="005A3F8F"/>
    <w:rsid w:val="005A5F24"/>
    <w:rsid w:val="005B5D3D"/>
    <w:rsid w:val="005E0B4A"/>
    <w:rsid w:val="005E0F6C"/>
    <w:rsid w:val="005E5281"/>
    <w:rsid w:val="005F1AA4"/>
    <w:rsid w:val="00632CC0"/>
    <w:rsid w:val="0063359B"/>
    <w:rsid w:val="006503D7"/>
    <w:rsid w:val="006914D2"/>
    <w:rsid w:val="006A2325"/>
    <w:rsid w:val="006C4A4D"/>
    <w:rsid w:val="006C7ECE"/>
    <w:rsid w:val="00712C8C"/>
    <w:rsid w:val="007223D5"/>
    <w:rsid w:val="007247B3"/>
    <w:rsid w:val="0076605F"/>
    <w:rsid w:val="00773126"/>
    <w:rsid w:val="00784371"/>
    <w:rsid w:val="007970F2"/>
    <w:rsid w:val="007B1EFB"/>
    <w:rsid w:val="007C16D0"/>
    <w:rsid w:val="007E0055"/>
    <w:rsid w:val="007F253A"/>
    <w:rsid w:val="00803EF4"/>
    <w:rsid w:val="008302BB"/>
    <w:rsid w:val="00844C0E"/>
    <w:rsid w:val="0084722D"/>
    <w:rsid w:val="0086111C"/>
    <w:rsid w:val="00864AFD"/>
    <w:rsid w:val="00867F7D"/>
    <w:rsid w:val="00880B59"/>
    <w:rsid w:val="008929E5"/>
    <w:rsid w:val="00893593"/>
    <w:rsid w:val="008C4FCD"/>
    <w:rsid w:val="008D3D7F"/>
    <w:rsid w:val="008E70E5"/>
    <w:rsid w:val="00915679"/>
    <w:rsid w:val="00933282"/>
    <w:rsid w:val="00941BAC"/>
    <w:rsid w:val="00960454"/>
    <w:rsid w:val="00972235"/>
    <w:rsid w:val="0098068B"/>
    <w:rsid w:val="009B14BB"/>
    <w:rsid w:val="009E1209"/>
    <w:rsid w:val="00A2081B"/>
    <w:rsid w:val="00A30EA0"/>
    <w:rsid w:val="00A41F67"/>
    <w:rsid w:val="00AB0AA9"/>
    <w:rsid w:val="00AB7929"/>
    <w:rsid w:val="00AB7A0F"/>
    <w:rsid w:val="00AE2CF7"/>
    <w:rsid w:val="00B2290A"/>
    <w:rsid w:val="00B2493A"/>
    <w:rsid w:val="00B72FF9"/>
    <w:rsid w:val="00B948E6"/>
    <w:rsid w:val="00BA0486"/>
    <w:rsid w:val="00BA48F3"/>
    <w:rsid w:val="00BE4A8D"/>
    <w:rsid w:val="00BF69F0"/>
    <w:rsid w:val="00BF7F9D"/>
    <w:rsid w:val="00C20438"/>
    <w:rsid w:val="00C445C9"/>
    <w:rsid w:val="00C54A84"/>
    <w:rsid w:val="00C66653"/>
    <w:rsid w:val="00C75142"/>
    <w:rsid w:val="00C76EA1"/>
    <w:rsid w:val="00C771CF"/>
    <w:rsid w:val="00C80208"/>
    <w:rsid w:val="00CC4814"/>
    <w:rsid w:val="00CD4570"/>
    <w:rsid w:val="00CF2E4D"/>
    <w:rsid w:val="00CF4B7E"/>
    <w:rsid w:val="00D53DF2"/>
    <w:rsid w:val="00D950DC"/>
    <w:rsid w:val="00D96870"/>
    <w:rsid w:val="00DA1788"/>
    <w:rsid w:val="00DC1CB4"/>
    <w:rsid w:val="00E054E0"/>
    <w:rsid w:val="00E4110C"/>
    <w:rsid w:val="00E422FC"/>
    <w:rsid w:val="00E439FF"/>
    <w:rsid w:val="00E7056C"/>
    <w:rsid w:val="00E75F99"/>
    <w:rsid w:val="00E77DE1"/>
    <w:rsid w:val="00E85ECE"/>
    <w:rsid w:val="00E9255B"/>
    <w:rsid w:val="00EA4FC9"/>
    <w:rsid w:val="00EB302B"/>
    <w:rsid w:val="00EE3F83"/>
    <w:rsid w:val="00F243EF"/>
    <w:rsid w:val="00FB08A0"/>
    <w:rsid w:val="00FB75C0"/>
    <w:rsid w:val="00FB7738"/>
    <w:rsid w:val="00FC014E"/>
    <w:rsid w:val="00FC10A6"/>
    <w:rsid w:val="00FC175D"/>
    <w:rsid w:val="00FC2C8E"/>
    <w:rsid w:val="00FE1F8A"/>
    <w:rsid w:val="00FF1CBD"/>
    <w:rsid w:val="00FF6059"/>
    <w:rsid w:val="00FF68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FFFD3"/>
  <w15:docId w15:val="{B1E447B1-F2A6-401B-B2C2-79EFE83EF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656C"/>
  </w:style>
  <w:style w:type="paragraph" w:styleId="1">
    <w:name w:val="heading 1"/>
    <w:basedOn w:val="a"/>
    <w:next w:val="a"/>
    <w:link w:val="10"/>
    <w:uiPriority w:val="9"/>
    <w:qFormat/>
    <w:rsid w:val="00FF605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semiHidden/>
    <w:unhideWhenUsed/>
    <w:qFormat/>
    <w:rsid w:val="00EE3F83"/>
    <w:pPr>
      <w:keepNext/>
      <w:overflowPunct w:val="0"/>
      <w:autoSpaceDE w:val="0"/>
      <w:autoSpaceDN w:val="0"/>
      <w:adjustRightInd w:val="0"/>
      <w:spacing w:after="0" w:line="240" w:lineRule="auto"/>
      <w:jc w:val="center"/>
      <w:outlineLvl w:val="2"/>
    </w:pPr>
    <w:rPr>
      <w:rFonts w:ascii="Times New Roman" w:eastAsia="Times New Roman" w:hAnsi="Times New Roman" w:cs="Times New Roman"/>
      <w:cap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39"/>
    <w:rsid w:val="00E439F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E43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semiHidden/>
    <w:rsid w:val="00EE3F83"/>
    <w:rPr>
      <w:rFonts w:ascii="Times New Roman" w:eastAsia="Times New Roman" w:hAnsi="Times New Roman" w:cs="Times New Roman"/>
      <w:caps/>
      <w:sz w:val="24"/>
      <w:szCs w:val="20"/>
      <w:lang w:eastAsia="ru-RU"/>
    </w:rPr>
  </w:style>
  <w:style w:type="paragraph" w:styleId="a4">
    <w:name w:val="List Paragraph"/>
    <w:basedOn w:val="a"/>
    <w:uiPriority w:val="34"/>
    <w:qFormat/>
    <w:rsid w:val="00EE3F83"/>
    <w:pPr>
      <w:ind w:left="720"/>
      <w:contextualSpacing/>
    </w:pPr>
  </w:style>
  <w:style w:type="paragraph" w:styleId="a5">
    <w:name w:val="Body Text Indent"/>
    <w:basedOn w:val="a"/>
    <w:link w:val="a6"/>
    <w:unhideWhenUsed/>
    <w:rsid w:val="00EE3F83"/>
    <w:pPr>
      <w:spacing w:after="0" w:line="240" w:lineRule="auto"/>
      <w:jc w:val="center"/>
    </w:pPr>
    <w:rPr>
      <w:rFonts w:ascii="Times New Roman" w:eastAsia="Times New Roman" w:hAnsi="Times New Roman" w:cs="Times New Roman"/>
      <w:b/>
      <w:i/>
      <w:sz w:val="28"/>
      <w:szCs w:val="20"/>
      <w:lang w:val="x-none" w:eastAsia="x-none"/>
    </w:rPr>
  </w:style>
  <w:style w:type="character" w:customStyle="1" w:styleId="a6">
    <w:name w:val="Основной текст с отступом Знак"/>
    <w:basedOn w:val="a0"/>
    <w:link w:val="a5"/>
    <w:rsid w:val="00EE3F83"/>
    <w:rPr>
      <w:rFonts w:ascii="Times New Roman" w:eastAsia="Times New Roman" w:hAnsi="Times New Roman" w:cs="Times New Roman"/>
      <w:b/>
      <w:i/>
      <w:sz w:val="28"/>
      <w:szCs w:val="20"/>
      <w:lang w:val="x-none" w:eastAsia="x-none"/>
    </w:rPr>
  </w:style>
  <w:style w:type="paragraph" w:styleId="31">
    <w:name w:val="Body Text 3"/>
    <w:basedOn w:val="a"/>
    <w:link w:val="32"/>
    <w:semiHidden/>
    <w:unhideWhenUsed/>
    <w:rsid w:val="00EE3F83"/>
    <w:pPr>
      <w:overflowPunct w:val="0"/>
      <w:autoSpaceDE w:val="0"/>
      <w:autoSpaceDN w:val="0"/>
      <w:adjustRightInd w:val="0"/>
      <w:spacing w:after="0" w:line="240" w:lineRule="auto"/>
    </w:pPr>
    <w:rPr>
      <w:rFonts w:ascii="Times New Roman" w:eastAsia="Times New Roman" w:hAnsi="Times New Roman" w:cs="Times New Roman"/>
      <w:sz w:val="24"/>
      <w:szCs w:val="20"/>
      <w:lang w:val="x-none" w:eastAsia="x-none"/>
    </w:rPr>
  </w:style>
  <w:style w:type="character" w:customStyle="1" w:styleId="32">
    <w:name w:val="Основной текст 3 Знак"/>
    <w:basedOn w:val="a0"/>
    <w:link w:val="31"/>
    <w:semiHidden/>
    <w:rsid w:val="00EE3F83"/>
    <w:rPr>
      <w:rFonts w:ascii="Times New Roman" w:eastAsia="Times New Roman" w:hAnsi="Times New Roman" w:cs="Times New Roman"/>
      <w:sz w:val="24"/>
      <w:szCs w:val="20"/>
      <w:lang w:val="x-none" w:eastAsia="x-none"/>
    </w:rPr>
  </w:style>
  <w:style w:type="paragraph" w:styleId="a7">
    <w:name w:val="Balloon Text"/>
    <w:basedOn w:val="a"/>
    <w:link w:val="a8"/>
    <w:uiPriority w:val="99"/>
    <w:semiHidden/>
    <w:unhideWhenUsed/>
    <w:rsid w:val="0098068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8068B"/>
    <w:rPr>
      <w:rFonts w:ascii="Tahoma" w:hAnsi="Tahoma" w:cs="Tahoma"/>
      <w:sz w:val="16"/>
      <w:szCs w:val="16"/>
    </w:rPr>
  </w:style>
  <w:style w:type="paragraph" w:customStyle="1" w:styleId="TableParagraph">
    <w:name w:val="Table Paragraph"/>
    <w:basedOn w:val="a"/>
    <w:uiPriority w:val="1"/>
    <w:qFormat/>
    <w:rsid w:val="007B1EFB"/>
    <w:pPr>
      <w:widowControl w:val="0"/>
      <w:autoSpaceDE w:val="0"/>
      <w:autoSpaceDN w:val="0"/>
      <w:spacing w:after="0" w:line="240" w:lineRule="auto"/>
      <w:ind w:left="91"/>
    </w:pPr>
    <w:rPr>
      <w:rFonts w:ascii="Times New Roman" w:eastAsia="Times New Roman" w:hAnsi="Times New Roman" w:cs="Times New Roman"/>
      <w:lang w:eastAsia="ru-RU" w:bidi="ru-RU"/>
    </w:rPr>
  </w:style>
  <w:style w:type="paragraph" w:styleId="a9">
    <w:name w:val="footnote text"/>
    <w:basedOn w:val="a"/>
    <w:link w:val="aa"/>
    <w:uiPriority w:val="99"/>
    <w:unhideWhenUsed/>
    <w:rsid w:val="00E4110C"/>
    <w:pPr>
      <w:spacing w:after="0" w:line="240" w:lineRule="auto"/>
    </w:pPr>
    <w:rPr>
      <w:rFonts w:eastAsiaTheme="minorEastAsia"/>
      <w:sz w:val="20"/>
      <w:szCs w:val="20"/>
      <w:lang w:eastAsia="ru-RU"/>
    </w:rPr>
  </w:style>
  <w:style w:type="character" w:customStyle="1" w:styleId="aa">
    <w:name w:val="Текст сноски Знак"/>
    <w:basedOn w:val="a0"/>
    <w:link w:val="a9"/>
    <w:uiPriority w:val="99"/>
    <w:rsid w:val="00E4110C"/>
    <w:rPr>
      <w:rFonts w:eastAsiaTheme="minorEastAsia"/>
      <w:sz w:val="20"/>
      <w:szCs w:val="20"/>
      <w:lang w:eastAsia="ru-RU"/>
    </w:rPr>
  </w:style>
  <w:style w:type="character" w:styleId="ab">
    <w:name w:val="footnote reference"/>
    <w:basedOn w:val="a0"/>
    <w:uiPriority w:val="99"/>
    <w:semiHidden/>
    <w:unhideWhenUsed/>
    <w:rsid w:val="00E4110C"/>
    <w:rPr>
      <w:vertAlign w:val="superscript"/>
    </w:rPr>
  </w:style>
  <w:style w:type="paragraph" w:styleId="ac">
    <w:name w:val="No Spacing"/>
    <w:uiPriority w:val="1"/>
    <w:qFormat/>
    <w:rsid w:val="0076605F"/>
    <w:pPr>
      <w:spacing w:after="0" w:line="240" w:lineRule="auto"/>
    </w:pPr>
  </w:style>
  <w:style w:type="character" w:customStyle="1" w:styleId="10">
    <w:name w:val="Заголовок 1 Знак"/>
    <w:basedOn w:val="a0"/>
    <w:link w:val="1"/>
    <w:uiPriority w:val="9"/>
    <w:rsid w:val="00FF6059"/>
    <w:rPr>
      <w:rFonts w:asciiTheme="majorHAnsi" w:eastAsiaTheme="majorEastAsia" w:hAnsiTheme="majorHAnsi" w:cstheme="majorBidi"/>
      <w:color w:val="2E74B5" w:themeColor="accent1" w:themeShade="BF"/>
      <w:sz w:val="32"/>
      <w:szCs w:val="32"/>
    </w:rPr>
  </w:style>
  <w:style w:type="character" w:styleId="ad">
    <w:name w:val="Hyperlink"/>
    <w:basedOn w:val="a0"/>
    <w:uiPriority w:val="99"/>
    <w:unhideWhenUsed/>
    <w:rsid w:val="00FF60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239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oka_2695@mail.ru"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11.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2862</TotalTime>
  <Pages>5</Pages>
  <Words>1969</Words>
  <Characters>11224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PSU</Company>
  <LinksUpToDate>false</LinksUpToDate>
  <CharactersWithSpaces>13167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Исенова Биназир Константиновна</dc:creator>
  <cp:keywords/>
  <dc:description/>
  <cp:lastModifiedBy>Тогжан</cp:lastModifiedBy>
  <cp:revision>29</cp:revision>
  <dcterms:created xsi:type="dcterms:W3CDTF">2022-03-30T11:57:00Z</dcterms:created>
  <dcterms:modified xsi:type="dcterms:W3CDTF">2022-04-04T23:36:00Z</dcterms:modified>
</cp:coreProperties>
</file>