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6E" w:rsidRPr="00032876" w:rsidRDefault="00BD4DD3" w:rsidP="0075336E">
      <w:pPr>
        <w:pStyle w:val="reviewrulescontent"/>
        <w:shd w:val="clear" w:color="auto" w:fill="FFFFFF"/>
        <w:spacing w:before="0" w:beforeAutospacing="0" w:after="0" w:afterAutospacing="0"/>
        <w:ind w:firstLine="301"/>
        <w:rPr>
          <w:rFonts w:eastAsiaTheme="minorHAnsi"/>
          <w:b/>
          <w:color w:val="374151"/>
          <w:sz w:val="22"/>
          <w:szCs w:val="22"/>
          <w:lang w:eastAsia="en-US"/>
        </w:rPr>
      </w:pPr>
      <w:r>
        <w:rPr>
          <w:b/>
          <w:bCs/>
          <w:sz w:val="22"/>
          <w:szCs w:val="22"/>
        </w:rPr>
        <w:t>УДК 614.2</w:t>
      </w:r>
    </w:p>
    <w:p w:rsidR="0075336E" w:rsidRPr="00032876" w:rsidRDefault="0075336E" w:rsidP="0075336E">
      <w:pPr>
        <w:pStyle w:val="reviewrulescontent"/>
        <w:shd w:val="clear" w:color="auto" w:fill="FFFFFF"/>
        <w:spacing w:before="0" w:beforeAutospacing="0" w:after="0" w:afterAutospacing="0"/>
        <w:ind w:firstLine="301"/>
        <w:rPr>
          <w:rFonts w:eastAsiaTheme="minorHAnsi"/>
          <w:b/>
          <w:color w:val="374151"/>
          <w:sz w:val="22"/>
          <w:szCs w:val="22"/>
          <w:lang w:eastAsia="en-US"/>
        </w:rPr>
      </w:pPr>
      <w:r w:rsidRPr="00032876">
        <w:rPr>
          <w:rFonts w:eastAsiaTheme="minorHAnsi"/>
          <w:b/>
          <w:color w:val="374151"/>
          <w:sz w:val="22"/>
          <w:szCs w:val="22"/>
          <w:lang w:eastAsia="en-US"/>
        </w:rPr>
        <w:t xml:space="preserve">МРНТИ </w:t>
      </w:r>
      <w:r w:rsidR="00BD4DD3">
        <w:rPr>
          <w:rFonts w:eastAsiaTheme="minorHAnsi"/>
          <w:b/>
          <w:color w:val="374151"/>
          <w:sz w:val="22"/>
          <w:szCs w:val="22"/>
          <w:lang w:eastAsia="en-US"/>
        </w:rPr>
        <w:t>76.75.75</w:t>
      </w:r>
    </w:p>
    <w:p w:rsidR="0075336E" w:rsidRPr="00032876" w:rsidRDefault="0075336E" w:rsidP="0075336E">
      <w:pPr>
        <w:pStyle w:val="reviewrulescontent"/>
        <w:shd w:val="clear" w:color="auto" w:fill="FFFFFF"/>
        <w:spacing w:before="0" w:beforeAutospacing="0" w:after="0" w:afterAutospacing="0"/>
        <w:ind w:firstLine="301"/>
        <w:rPr>
          <w:rFonts w:eastAsiaTheme="minorHAnsi"/>
          <w:color w:val="374151"/>
          <w:sz w:val="22"/>
          <w:szCs w:val="22"/>
          <w:lang w:eastAsia="en-US"/>
        </w:rPr>
      </w:pPr>
    </w:p>
    <w:p w:rsidR="0075336E" w:rsidRDefault="00BC6BB2" w:rsidP="00132387">
      <w:pPr>
        <w:pStyle w:val="reviewrulescontent"/>
        <w:shd w:val="clear" w:color="auto" w:fill="FFFFFF"/>
        <w:spacing w:before="0" w:beforeAutospacing="0" w:after="0" w:afterAutospacing="0"/>
        <w:ind w:firstLine="301"/>
        <w:jc w:val="center"/>
        <w:rPr>
          <w:rFonts w:eastAsiaTheme="minorHAnsi"/>
          <w:b/>
          <w:color w:val="374151"/>
          <w:sz w:val="22"/>
          <w:szCs w:val="22"/>
          <w:lang w:eastAsia="en-US"/>
        </w:rPr>
      </w:pPr>
      <w:r>
        <w:rPr>
          <w:rFonts w:eastAsiaTheme="minorHAnsi"/>
          <w:b/>
          <w:color w:val="374151"/>
          <w:sz w:val="22"/>
          <w:szCs w:val="22"/>
          <w:lang w:eastAsia="en-US"/>
        </w:rPr>
        <w:t>ОСНОВНЫЕ ТЕНДЕНЦИИ РАЗВИТИЯ СИСТЕМЫ ЗДРАВООХРАНЕНИЯ РК В СОВРЕМЕННЫХ УСЛОВИЯХ</w:t>
      </w:r>
    </w:p>
    <w:p w:rsidR="00132387" w:rsidRPr="00032876" w:rsidRDefault="00132387" w:rsidP="0075336E">
      <w:pPr>
        <w:pStyle w:val="reviewrulescontent"/>
        <w:shd w:val="clear" w:color="auto" w:fill="FFFFFF"/>
        <w:spacing w:before="0" w:beforeAutospacing="0" w:after="0" w:afterAutospacing="0"/>
        <w:ind w:firstLine="301"/>
        <w:rPr>
          <w:rFonts w:eastAsiaTheme="minorHAnsi"/>
          <w:color w:val="374151"/>
          <w:sz w:val="22"/>
          <w:szCs w:val="22"/>
          <w:lang w:eastAsia="en-US"/>
        </w:rPr>
      </w:pPr>
    </w:p>
    <w:p w:rsidR="0075336E" w:rsidRPr="00032876" w:rsidRDefault="0075336E" w:rsidP="0075336E">
      <w:pPr>
        <w:pStyle w:val="reviewrulescontent"/>
        <w:shd w:val="clear" w:color="auto" w:fill="FFFFFF"/>
        <w:spacing w:before="0" w:beforeAutospacing="0" w:after="0" w:afterAutospacing="0"/>
        <w:ind w:firstLine="301"/>
        <w:jc w:val="center"/>
        <w:rPr>
          <w:b/>
          <w:bCs/>
          <w:sz w:val="22"/>
          <w:szCs w:val="22"/>
          <w:vertAlign w:val="superscript"/>
        </w:rPr>
      </w:pPr>
      <w:r w:rsidRPr="00032876">
        <w:rPr>
          <w:b/>
          <w:bCs/>
          <w:sz w:val="22"/>
          <w:szCs w:val="22"/>
        </w:rPr>
        <w:t>З.А.Арынова</w:t>
      </w:r>
      <w:proofErr w:type="gramStart"/>
      <w:r w:rsidRPr="00032876">
        <w:rPr>
          <w:b/>
          <w:bCs/>
          <w:sz w:val="22"/>
          <w:szCs w:val="22"/>
          <w:vertAlign w:val="superscript"/>
        </w:rPr>
        <w:t>1</w:t>
      </w:r>
      <w:proofErr w:type="gramEnd"/>
      <w:r w:rsidRPr="00032876">
        <w:rPr>
          <w:b/>
          <w:bCs/>
          <w:sz w:val="22"/>
          <w:szCs w:val="22"/>
          <w:vertAlign w:val="superscript"/>
        </w:rPr>
        <w:t>*</w:t>
      </w:r>
      <w:r w:rsidRPr="00032876">
        <w:rPr>
          <w:b/>
          <w:bCs/>
          <w:sz w:val="22"/>
          <w:szCs w:val="22"/>
        </w:rPr>
        <w:t xml:space="preserve">, </w:t>
      </w:r>
      <w:r w:rsidR="00CD2FC8">
        <w:rPr>
          <w:b/>
          <w:bCs/>
          <w:sz w:val="22"/>
          <w:szCs w:val="22"/>
        </w:rPr>
        <w:t>Т.Оразалин</w:t>
      </w:r>
      <w:r w:rsidRPr="00032876">
        <w:rPr>
          <w:b/>
          <w:bCs/>
          <w:sz w:val="22"/>
          <w:szCs w:val="22"/>
          <w:vertAlign w:val="superscript"/>
        </w:rPr>
        <w:t>2</w:t>
      </w:r>
    </w:p>
    <w:p w:rsidR="0075336E" w:rsidRPr="00032876" w:rsidRDefault="0075336E" w:rsidP="0075336E">
      <w:pPr>
        <w:pStyle w:val="reviewrulescontent"/>
        <w:shd w:val="clear" w:color="auto" w:fill="FFFFFF"/>
        <w:spacing w:before="0" w:beforeAutospacing="0" w:after="0" w:afterAutospacing="0"/>
        <w:ind w:firstLine="301"/>
        <w:jc w:val="center"/>
        <w:rPr>
          <w:sz w:val="22"/>
          <w:szCs w:val="22"/>
        </w:rPr>
      </w:pPr>
      <w:r w:rsidRPr="00032876">
        <w:rPr>
          <w:sz w:val="22"/>
          <w:szCs w:val="22"/>
          <w:vertAlign w:val="superscript"/>
        </w:rPr>
        <w:t>1</w:t>
      </w:r>
      <w:r w:rsidRPr="00032876">
        <w:rPr>
          <w:sz w:val="22"/>
          <w:szCs w:val="22"/>
        </w:rPr>
        <w:t>Торайгыров университет, Республика Казахстан, г. Павлодар</w:t>
      </w:r>
    </w:p>
    <w:p w:rsidR="0075336E" w:rsidRPr="00032876" w:rsidRDefault="0075336E" w:rsidP="0075336E">
      <w:pPr>
        <w:pStyle w:val="reviewrulescontent"/>
        <w:shd w:val="clear" w:color="auto" w:fill="FFFFFF"/>
        <w:spacing w:before="0" w:beforeAutospacing="0" w:after="0" w:afterAutospacing="0"/>
        <w:ind w:firstLine="301"/>
        <w:jc w:val="center"/>
        <w:rPr>
          <w:sz w:val="22"/>
          <w:szCs w:val="22"/>
        </w:rPr>
      </w:pPr>
      <w:r w:rsidRPr="00032876">
        <w:rPr>
          <w:sz w:val="22"/>
          <w:szCs w:val="22"/>
          <w:vertAlign w:val="superscript"/>
        </w:rPr>
        <w:t>2</w:t>
      </w:r>
      <w:r w:rsidRPr="00032876">
        <w:rPr>
          <w:sz w:val="22"/>
          <w:szCs w:val="22"/>
        </w:rPr>
        <w:t>Инновационный Евразийский университет, Республика Казахстан, г. Павлодар</w:t>
      </w:r>
    </w:p>
    <w:p w:rsidR="0075336E" w:rsidRPr="00032876" w:rsidRDefault="0075336E" w:rsidP="0075336E">
      <w:pPr>
        <w:pStyle w:val="reviewrulescontent"/>
        <w:shd w:val="clear" w:color="auto" w:fill="FFFFFF"/>
        <w:spacing w:before="0" w:beforeAutospacing="0" w:after="0" w:afterAutospacing="0"/>
        <w:ind w:firstLine="301"/>
        <w:jc w:val="center"/>
        <w:rPr>
          <w:sz w:val="22"/>
          <w:szCs w:val="22"/>
          <w:lang w:val="en-US"/>
        </w:rPr>
      </w:pPr>
      <w:r w:rsidRPr="00032876">
        <w:rPr>
          <w:sz w:val="22"/>
          <w:szCs w:val="22"/>
          <w:lang w:val="en-US"/>
        </w:rPr>
        <w:t xml:space="preserve">*(e-mail: </w:t>
      </w:r>
      <w:r w:rsidRPr="00032876">
        <w:rPr>
          <w:rFonts w:eastAsia="TimesNewRomanPSMT"/>
          <w:sz w:val="22"/>
          <w:szCs w:val="22"/>
          <w:lang w:val="en-US"/>
        </w:rPr>
        <w:t>zaryn24@mail.ru)</w:t>
      </w:r>
    </w:p>
    <w:p w:rsidR="0075336E" w:rsidRPr="00032876" w:rsidRDefault="0075336E" w:rsidP="005D472D">
      <w:pPr>
        <w:spacing w:after="0" w:line="240" w:lineRule="auto"/>
        <w:rPr>
          <w:rFonts w:ascii="Times New Roman" w:hAnsi="Times New Roman" w:cs="Times New Roman"/>
          <w:lang w:val="en-US"/>
        </w:rPr>
      </w:pPr>
    </w:p>
    <w:p w:rsidR="0075336E" w:rsidRPr="000422B7" w:rsidRDefault="0075336E" w:rsidP="005D472D">
      <w:pPr>
        <w:spacing w:after="0" w:line="240" w:lineRule="auto"/>
        <w:ind w:firstLine="709"/>
        <w:jc w:val="both"/>
        <w:rPr>
          <w:rFonts w:ascii="Times New Roman" w:hAnsi="Times New Roman" w:cs="Times New Roman"/>
          <w:i/>
        </w:rPr>
      </w:pPr>
      <w:r w:rsidRPr="000422B7">
        <w:rPr>
          <w:rFonts w:ascii="Times New Roman" w:hAnsi="Times New Roman" w:cs="Times New Roman"/>
          <w:i/>
        </w:rPr>
        <w:t xml:space="preserve">Основная проблема: </w:t>
      </w:r>
      <w:r w:rsidR="00D036D8" w:rsidRPr="000422B7">
        <w:rPr>
          <w:rFonts w:ascii="Times New Roman" w:hAnsi="Times New Roman" w:cs="Times New Roman"/>
          <w:i/>
        </w:rPr>
        <w:t xml:space="preserve">В современных условиях система здравоохранения Казахстана проходит через изменения, направленные на обеспечение высокого уровня медицинского обслуживания и поддержание здоровья населения. </w:t>
      </w:r>
      <w:r w:rsidR="005D472D" w:rsidRPr="000422B7">
        <w:rPr>
          <w:rFonts w:ascii="Times New Roman" w:hAnsi="Times New Roman" w:cs="Times New Roman"/>
          <w:i/>
        </w:rPr>
        <w:t xml:space="preserve">В условиях современных вызовов, таких как технологические инновации, демографические изменения и глобальные пандемии, становится критически важным анализировать и приспосабливаться к новым требованиям. </w:t>
      </w:r>
      <w:r w:rsidR="00D036D8" w:rsidRPr="000422B7">
        <w:rPr>
          <w:rFonts w:ascii="Times New Roman" w:hAnsi="Times New Roman" w:cs="Times New Roman"/>
          <w:i/>
        </w:rPr>
        <w:t xml:space="preserve">Понимание и адаптация к указанным тенденциям являются критически важными шагами для успешного развития системы здравоохранения в будущем. </w:t>
      </w:r>
      <w:r w:rsidR="005D472D" w:rsidRPr="000422B7">
        <w:rPr>
          <w:rFonts w:ascii="Times New Roman" w:hAnsi="Times New Roman" w:cs="Times New Roman"/>
          <w:i/>
        </w:rPr>
        <w:t xml:space="preserve">В данной статье рассмотрены основные тенденции развития системы здравоохранения в Казахстане и их влияние на предоставление медицинских услуг и уровень здоровья населения. </w:t>
      </w:r>
      <w:r w:rsidR="004065E3" w:rsidRPr="000422B7">
        <w:rPr>
          <w:rFonts w:ascii="Times New Roman" w:hAnsi="Times New Roman" w:cs="Times New Roman"/>
          <w:i/>
        </w:rPr>
        <w:t xml:space="preserve">Статья фокусируется на сущности основной проблемы, стоящей перед системой здравоохранения Республики Казахстан в настоящее время. Актуальность темы проявляется в контексте динамично меняющейся социально-экономической среды, которая оказывает давление на существующую систему здравоохранения. Демографические изменения, </w:t>
      </w:r>
      <w:proofErr w:type="gramStart"/>
      <w:r w:rsidR="004065E3" w:rsidRPr="000422B7">
        <w:rPr>
          <w:rFonts w:ascii="Times New Roman" w:hAnsi="Times New Roman" w:cs="Times New Roman"/>
          <w:i/>
        </w:rPr>
        <w:t>рост хронических заболеваний</w:t>
      </w:r>
      <w:proofErr w:type="gramEnd"/>
      <w:r w:rsidR="004065E3" w:rsidRPr="000422B7">
        <w:rPr>
          <w:rFonts w:ascii="Times New Roman" w:hAnsi="Times New Roman" w:cs="Times New Roman"/>
          <w:i/>
        </w:rPr>
        <w:t xml:space="preserve"> и необходимость внедрения современных технологий создают вызовы, требующие комплексного анализа и эффективных стратегий развития системы.</w:t>
      </w:r>
    </w:p>
    <w:p w:rsidR="00D05074" w:rsidRPr="000422B7" w:rsidRDefault="003A37FE" w:rsidP="00255FC6">
      <w:pPr>
        <w:spacing w:after="0" w:line="240" w:lineRule="auto"/>
        <w:ind w:firstLine="709"/>
        <w:jc w:val="both"/>
        <w:rPr>
          <w:rFonts w:ascii="Times New Roman" w:hAnsi="Times New Roman" w:cs="Times New Roman"/>
          <w:i/>
        </w:rPr>
      </w:pPr>
      <w:r w:rsidRPr="000422B7">
        <w:rPr>
          <w:rFonts w:ascii="Times New Roman" w:hAnsi="Times New Roman" w:cs="Times New Roman"/>
          <w:i/>
        </w:rPr>
        <w:t xml:space="preserve">Цель статьи: </w:t>
      </w:r>
      <w:r w:rsidR="00255FC6" w:rsidRPr="000422B7">
        <w:rPr>
          <w:rFonts w:ascii="Times New Roman" w:hAnsi="Times New Roman" w:cs="Times New Roman"/>
          <w:i/>
        </w:rPr>
        <w:t>Целью статьи является проведение анализа и систематизации основных тенденций развития системы здравоохранения в Казахстане, с учетом текущих вызовов и изменений в мировой парадигме здравоохранения. Авторы стремятся выявить ключевые направления развития, а также предоставить практические рекомендации для улучшения системы.</w:t>
      </w:r>
    </w:p>
    <w:p w:rsidR="00255FC6" w:rsidRPr="000422B7" w:rsidRDefault="0075336E" w:rsidP="00255FC6">
      <w:pPr>
        <w:spacing w:after="0" w:line="240" w:lineRule="auto"/>
        <w:ind w:firstLine="709"/>
        <w:jc w:val="both"/>
        <w:rPr>
          <w:rFonts w:ascii="Times New Roman" w:hAnsi="Times New Roman" w:cs="Times New Roman"/>
          <w:i/>
        </w:rPr>
      </w:pPr>
      <w:r w:rsidRPr="000422B7">
        <w:rPr>
          <w:rFonts w:ascii="Times New Roman" w:hAnsi="Times New Roman" w:cs="Times New Roman"/>
          <w:i/>
          <w:shd w:val="clear" w:color="auto" w:fill="FFFFFF"/>
        </w:rPr>
        <w:t>Методы:</w:t>
      </w:r>
      <w:r w:rsidRPr="000422B7">
        <w:rPr>
          <w:rFonts w:ascii="Times New Roman" w:hAnsi="Times New Roman" w:cs="Times New Roman"/>
          <w:b/>
          <w:i/>
          <w:shd w:val="clear" w:color="auto" w:fill="FFFFFF"/>
        </w:rPr>
        <w:t xml:space="preserve"> </w:t>
      </w:r>
      <w:r w:rsidR="00255FC6" w:rsidRPr="000422B7">
        <w:rPr>
          <w:rFonts w:ascii="Times New Roman" w:hAnsi="Times New Roman" w:cs="Times New Roman"/>
          <w:i/>
        </w:rPr>
        <w:t xml:space="preserve">Исследование базируется на комплексном методологическом подходе, включающем анализ статистических данных здравоохранения, экономический анализ расходов и финансирования, а также обзор современных научных публикаций. Дополнительно используются методы сравнительного анализа с мировыми стандартами здравоохранения. </w:t>
      </w:r>
    </w:p>
    <w:p w:rsidR="00CD2FC8" w:rsidRPr="000422B7" w:rsidRDefault="0075336E" w:rsidP="00255FC6">
      <w:pPr>
        <w:spacing w:after="0" w:line="240" w:lineRule="auto"/>
        <w:ind w:firstLine="709"/>
        <w:jc w:val="both"/>
        <w:rPr>
          <w:rFonts w:ascii="Times New Roman" w:hAnsi="Times New Roman" w:cs="Times New Roman"/>
          <w:b/>
          <w:i/>
          <w:shd w:val="clear" w:color="auto" w:fill="FFFFFF"/>
        </w:rPr>
      </w:pPr>
      <w:r w:rsidRPr="000422B7">
        <w:rPr>
          <w:rFonts w:ascii="Times New Roman" w:hAnsi="Times New Roman" w:cs="Times New Roman"/>
          <w:i/>
        </w:rPr>
        <w:t xml:space="preserve">Результаты и их значимость: </w:t>
      </w:r>
      <w:r w:rsidR="00255FC6" w:rsidRPr="000422B7">
        <w:rPr>
          <w:rFonts w:ascii="Times New Roman" w:hAnsi="Times New Roman" w:cs="Times New Roman"/>
          <w:i/>
        </w:rPr>
        <w:t xml:space="preserve">Статья выявляет не только основные проблемы в системе здравоохранения Казахстана, но и предоставляет аналитические результаты, выраженные в виде выявленных тенденций развития. Работа имеет </w:t>
      </w:r>
      <w:proofErr w:type="gramStart"/>
      <w:r w:rsidR="00255FC6" w:rsidRPr="000422B7">
        <w:rPr>
          <w:rFonts w:ascii="Times New Roman" w:hAnsi="Times New Roman" w:cs="Times New Roman"/>
          <w:i/>
        </w:rPr>
        <w:t>важное значение</w:t>
      </w:r>
      <w:proofErr w:type="gramEnd"/>
      <w:r w:rsidR="00255FC6" w:rsidRPr="000422B7">
        <w:rPr>
          <w:rFonts w:ascii="Times New Roman" w:hAnsi="Times New Roman" w:cs="Times New Roman"/>
          <w:i/>
        </w:rPr>
        <w:t xml:space="preserve"> для разработки стратегий улучшения качества и доступности медицинских услуг в стране. Рекомендации, предложенные авторами, могут послужить основой для принятия эффективных решений в области здравоохранения в современных условия</w:t>
      </w:r>
      <w:r w:rsidR="005D472D" w:rsidRPr="000422B7">
        <w:rPr>
          <w:rFonts w:ascii="Times New Roman" w:hAnsi="Times New Roman" w:cs="Times New Roman"/>
          <w:i/>
        </w:rPr>
        <w:t>х.</w:t>
      </w:r>
    </w:p>
    <w:p w:rsidR="00CD2FC8" w:rsidRPr="002010A2" w:rsidRDefault="000422B7" w:rsidP="002010A2">
      <w:pPr>
        <w:spacing w:after="0" w:line="240" w:lineRule="auto"/>
        <w:ind w:firstLine="709"/>
        <w:jc w:val="both"/>
        <w:rPr>
          <w:rFonts w:ascii="Times New Roman" w:hAnsi="Times New Roman" w:cs="Times New Roman"/>
          <w:i/>
        </w:rPr>
      </w:pPr>
      <w:r w:rsidRPr="002010A2">
        <w:rPr>
          <w:rFonts w:ascii="Times New Roman" w:hAnsi="Times New Roman" w:cs="Times New Roman"/>
          <w:i/>
        </w:rPr>
        <w:t xml:space="preserve">Ключевые слова: </w:t>
      </w:r>
      <w:r w:rsidR="002010A2" w:rsidRPr="002010A2">
        <w:rPr>
          <w:rFonts w:ascii="Times New Roman" w:hAnsi="Times New Roman" w:cs="Times New Roman"/>
          <w:i/>
        </w:rPr>
        <w:t xml:space="preserve">бюджетное финансирование, </w:t>
      </w:r>
      <w:r w:rsidRPr="002010A2">
        <w:rPr>
          <w:rFonts w:ascii="Times New Roman" w:hAnsi="Times New Roman" w:cs="Times New Roman"/>
          <w:i/>
        </w:rPr>
        <w:t>здравоохранение, медицинские услуги</w:t>
      </w:r>
      <w:r w:rsidR="002010A2" w:rsidRPr="002010A2">
        <w:rPr>
          <w:rFonts w:ascii="Times New Roman" w:hAnsi="Times New Roman" w:cs="Times New Roman"/>
          <w:i/>
        </w:rPr>
        <w:t xml:space="preserve">, общественное здравоохранение, расходы на здравоохранение, система здравоохранения SWOT-анализ здравоохранения, </w:t>
      </w:r>
    </w:p>
    <w:p w:rsidR="000422B7" w:rsidRDefault="000422B7" w:rsidP="0075336E">
      <w:pPr>
        <w:spacing w:after="0" w:line="240" w:lineRule="auto"/>
        <w:ind w:firstLine="709"/>
        <w:rPr>
          <w:rFonts w:ascii="Times New Roman" w:hAnsi="Times New Roman" w:cs="Times New Roman"/>
          <w:b/>
          <w:shd w:val="clear" w:color="auto" w:fill="FFFFFF"/>
        </w:rPr>
      </w:pPr>
    </w:p>
    <w:p w:rsidR="0075336E" w:rsidRPr="00032876" w:rsidRDefault="0075336E" w:rsidP="0075336E">
      <w:pPr>
        <w:spacing w:after="0" w:line="240" w:lineRule="auto"/>
        <w:ind w:firstLine="709"/>
        <w:rPr>
          <w:rFonts w:ascii="Times New Roman" w:hAnsi="Times New Roman" w:cs="Times New Roman"/>
          <w:b/>
          <w:shd w:val="clear" w:color="auto" w:fill="FFFFFF"/>
        </w:rPr>
      </w:pPr>
      <w:r w:rsidRPr="00032876">
        <w:rPr>
          <w:rFonts w:ascii="Times New Roman" w:hAnsi="Times New Roman" w:cs="Times New Roman"/>
          <w:b/>
          <w:shd w:val="clear" w:color="auto" w:fill="FFFFFF"/>
        </w:rPr>
        <w:t>Введение</w:t>
      </w:r>
    </w:p>
    <w:p w:rsidR="00380FB2" w:rsidRPr="00032876" w:rsidRDefault="00380FB2" w:rsidP="00380FB2">
      <w:pPr>
        <w:spacing w:after="0" w:line="240" w:lineRule="auto"/>
        <w:ind w:firstLine="709"/>
        <w:jc w:val="both"/>
        <w:rPr>
          <w:rFonts w:ascii="Times New Roman" w:hAnsi="Times New Roman" w:cs="Times New Roman"/>
        </w:rPr>
      </w:pPr>
      <w:r w:rsidRPr="00032876">
        <w:rPr>
          <w:rFonts w:ascii="Times New Roman" w:hAnsi="Times New Roman" w:cs="Times New Roman"/>
        </w:rPr>
        <w:t xml:space="preserve">В последние годы в отечественной системе здравоохранения проводятся значительные институциональные изменения с целью улучшения качества предоставляемых медицинских услуг. Эти преобразования направлены на осуществление программы государственных гарантий, переход к одноканальной модели финансирования медицинской помощи, а также внедрение принципов </w:t>
      </w:r>
      <w:proofErr w:type="spellStart"/>
      <w:r w:rsidRPr="00032876">
        <w:rPr>
          <w:rFonts w:ascii="Times New Roman" w:hAnsi="Times New Roman" w:cs="Times New Roman"/>
        </w:rPr>
        <w:t>результатоориентированного</w:t>
      </w:r>
      <w:proofErr w:type="spellEnd"/>
      <w:r w:rsidRPr="00032876">
        <w:rPr>
          <w:rFonts w:ascii="Times New Roman" w:hAnsi="Times New Roman" w:cs="Times New Roman"/>
        </w:rPr>
        <w:t xml:space="preserve"> бюджетирования в деятельность социально ориентированных организаций, предоставляющих общественно важные услуги.</w:t>
      </w:r>
    </w:p>
    <w:p w:rsidR="0075336E" w:rsidRPr="00032876" w:rsidRDefault="00380FB2" w:rsidP="00380FB2">
      <w:pPr>
        <w:spacing w:after="0" w:line="240" w:lineRule="auto"/>
        <w:ind w:firstLine="709"/>
        <w:jc w:val="both"/>
        <w:rPr>
          <w:rFonts w:ascii="Times New Roman" w:hAnsi="Times New Roman" w:cs="Times New Roman"/>
        </w:rPr>
      </w:pPr>
      <w:r w:rsidRPr="00032876">
        <w:rPr>
          <w:rFonts w:ascii="Times New Roman" w:hAnsi="Times New Roman" w:cs="Times New Roman"/>
        </w:rPr>
        <w:t xml:space="preserve">Реализация вышеперечисленных нововведений в практике требует пересмотра концепции развития государственного регулирования в сфере здравоохранения. Приоритетные направления этого пересмотра должны соответствовать передовым мировым стандартам. Сохранение здоровья нации признается стратегическим ориентиром государственного регулирования в области здравоохранения, </w:t>
      </w:r>
      <w:proofErr w:type="gramStart"/>
      <w:r w:rsidRPr="00032876">
        <w:rPr>
          <w:rFonts w:ascii="Times New Roman" w:hAnsi="Times New Roman" w:cs="Times New Roman"/>
        </w:rPr>
        <w:t>который</w:t>
      </w:r>
      <w:proofErr w:type="gramEnd"/>
      <w:r w:rsidRPr="00032876">
        <w:rPr>
          <w:rFonts w:ascii="Times New Roman" w:hAnsi="Times New Roman" w:cs="Times New Roman"/>
        </w:rPr>
        <w:t xml:space="preserve"> определяет целевые задачи государственной политики.</w:t>
      </w:r>
    </w:p>
    <w:p w:rsidR="0075336E" w:rsidRDefault="0075336E" w:rsidP="0075336E">
      <w:pPr>
        <w:spacing w:after="0" w:line="240" w:lineRule="auto"/>
        <w:ind w:firstLine="709"/>
        <w:rPr>
          <w:rFonts w:ascii="Times New Roman" w:hAnsi="Times New Roman" w:cs="Times New Roman"/>
          <w:b/>
          <w:shd w:val="clear" w:color="auto" w:fill="FFFFFF"/>
        </w:rPr>
      </w:pPr>
      <w:r w:rsidRPr="00032876">
        <w:rPr>
          <w:rFonts w:ascii="Times New Roman" w:hAnsi="Times New Roman" w:cs="Times New Roman"/>
          <w:b/>
          <w:shd w:val="clear" w:color="auto" w:fill="FFFFFF"/>
        </w:rPr>
        <w:lastRenderedPageBreak/>
        <w:t>Материалы и методы</w:t>
      </w:r>
    </w:p>
    <w:p w:rsidR="00D036D8" w:rsidRDefault="00D036D8" w:rsidP="00D036D8">
      <w:pPr>
        <w:spacing w:after="0" w:line="240" w:lineRule="auto"/>
        <w:ind w:firstLine="709"/>
        <w:jc w:val="both"/>
        <w:rPr>
          <w:rFonts w:ascii="Times New Roman" w:hAnsi="Times New Roman" w:cs="Times New Roman"/>
        </w:rPr>
      </w:pPr>
      <w:r w:rsidRPr="00D036D8">
        <w:rPr>
          <w:rFonts w:ascii="Times New Roman" w:hAnsi="Times New Roman" w:cs="Times New Roman"/>
        </w:rPr>
        <w:t>Для оценки текущего состояния системы здравоохранения в Республике Казахстан был проведен анализ обширных статистических данных. Были использованы официальные статистические отчеты, включающие данные о заболеваемости, смертности, распределении медицинских ресурсов и демографических параметрах.</w:t>
      </w:r>
    </w:p>
    <w:p w:rsidR="005957F7" w:rsidRPr="00D036D8" w:rsidRDefault="00D036D8" w:rsidP="00D036D8">
      <w:pPr>
        <w:spacing w:after="0" w:line="240" w:lineRule="auto"/>
        <w:ind w:firstLine="709"/>
        <w:jc w:val="both"/>
        <w:rPr>
          <w:rFonts w:ascii="Times New Roman" w:hAnsi="Times New Roman" w:cs="Times New Roman"/>
        </w:rPr>
      </w:pPr>
      <w:r w:rsidRPr="00D036D8">
        <w:rPr>
          <w:rFonts w:ascii="Times New Roman" w:hAnsi="Times New Roman" w:cs="Times New Roman"/>
        </w:rPr>
        <w:t>Основой для исследования послужил обширный литературный обзор современных научных публикаций в области здравоохранения. Анализ релевантной литературы позволил выделить ключевые тенденции и новые подходы к управлению и организации системы здравоохранения.</w:t>
      </w:r>
      <w:r w:rsidR="007E6E6D">
        <w:rPr>
          <w:rFonts w:ascii="Times New Roman" w:hAnsi="Times New Roman" w:cs="Times New Roman"/>
        </w:rPr>
        <w:t xml:space="preserve"> </w:t>
      </w:r>
      <w:r w:rsidR="005957F7" w:rsidRPr="005957F7">
        <w:rPr>
          <w:rFonts w:ascii="Times New Roman" w:hAnsi="Times New Roman" w:cs="Times New Roman"/>
        </w:rPr>
        <w:t>Комбинированный подход к использованию различных методов и материалов обеспечивает комплексное понимание современного состояния системы здравоохранения в Республике Казахстан и определяет пути для ее улучшения в соответствии с современными вызовами и требованиями.</w:t>
      </w:r>
    </w:p>
    <w:p w:rsidR="0075336E" w:rsidRPr="00032876" w:rsidRDefault="0075336E" w:rsidP="0075336E">
      <w:pPr>
        <w:spacing w:after="0" w:line="240" w:lineRule="auto"/>
        <w:ind w:firstLine="709"/>
        <w:rPr>
          <w:rFonts w:ascii="Times New Roman" w:hAnsi="Times New Roman" w:cs="Times New Roman"/>
          <w:b/>
          <w:shd w:val="clear" w:color="auto" w:fill="FFFFFF"/>
        </w:rPr>
      </w:pPr>
      <w:r w:rsidRPr="00032876">
        <w:rPr>
          <w:rFonts w:ascii="Times New Roman" w:hAnsi="Times New Roman" w:cs="Times New Roman"/>
          <w:b/>
          <w:shd w:val="clear" w:color="auto" w:fill="FFFFFF"/>
        </w:rPr>
        <w:t xml:space="preserve">Результаты </w:t>
      </w:r>
    </w:p>
    <w:p w:rsidR="00032876" w:rsidRPr="00032876" w:rsidRDefault="00032876" w:rsidP="00BF3A4B">
      <w:pPr>
        <w:spacing w:after="0" w:line="240" w:lineRule="auto"/>
        <w:ind w:firstLine="709"/>
        <w:jc w:val="both"/>
        <w:rPr>
          <w:rFonts w:ascii="Times New Roman" w:hAnsi="Times New Roman" w:cs="Times New Roman"/>
          <w:shd w:val="clear" w:color="auto" w:fill="FFFFFF"/>
        </w:rPr>
      </w:pPr>
      <w:r w:rsidRPr="00032876">
        <w:rPr>
          <w:rFonts w:ascii="Times New Roman" w:hAnsi="Times New Roman" w:cs="Times New Roman"/>
          <w:shd w:val="clear" w:color="auto" w:fill="FFFFFF"/>
        </w:rPr>
        <w:t>Система здравоохранения в Казахстане переживает период интенсивного развития и приспособления к современным вызовам. Введение электронной медицинской системы стало значимым шагом в направлении повышения эффективности и доступности медицинских услуг. Электронные медкарты и онлайн-системы записи на прием облегчают взаимодействие пациентов с системой здравоохранения.</w:t>
      </w:r>
    </w:p>
    <w:p w:rsidR="00032876" w:rsidRPr="00032876" w:rsidRDefault="00032876" w:rsidP="00BF3A4B">
      <w:pPr>
        <w:spacing w:after="0" w:line="240" w:lineRule="auto"/>
        <w:ind w:firstLine="709"/>
        <w:jc w:val="both"/>
        <w:rPr>
          <w:rFonts w:ascii="Times New Roman" w:hAnsi="Times New Roman" w:cs="Times New Roman"/>
        </w:rPr>
      </w:pPr>
      <w:r w:rsidRPr="00032876">
        <w:rPr>
          <w:rFonts w:ascii="Times New Roman" w:hAnsi="Times New Roman" w:cs="Times New Roman"/>
        </w:rPr>
        <w:t>Создание единой электронной медицинской системы позволяет более эффективно управлять медицинской информацией, улучшает координацию лечения и уменьшает бюрократические барьеры. Онлайн-платформы для записи на прием к врачу и электронные медкарты пациентов содействуют улучшению доступности медицинских услуг.</w:t>
      </w:r>
    </w:p>
    <w:p w:rsidR="00032876" w:rsidRPr="00032876" w:rsidRDefault="00032876" w:rsidP="00BF3A4B">
      <w:pPr>
        <w:spacing w:after="0" w:line="240" w:lineRule="auto"/>
        <w:ind w:firstLine="709"/>
        <w:jc w:val="both"/>
        <w:rPr>
          <w:rFonts w:ascii="Times New Roman" w:hAnsi="Times New Roman" w:cs="Times New Roman"/>
          <w:shd w:val="clear" w:color="auto" w:fill="FFFFFF"/>
        </w:rPr>
      </w:pPr>
      <w:r w:rsidRPr="00032876">
        <w:rPr>
          <w:rFonts w:ascii="Times New Roman" w:hAnsi="Times New Roman" w:cs="Times New Roman"/>
          <w:shd w:val="clear" w:color="auto" w:fill="FFFFFF"/>
        </w:rPr>
        <w:t>Следует отметить активные шаги в области профилактики и общественного здоровья. Государственные программы по вакцинации и пропаганде здорового образа жизни позитивно влияют на общую заболеваемость. Однако, несмотря на эти усилия, финансовая устойчивость системы остается на грани, требуя внимания к вопросам эффективного финансирования и расходования средств.</w:t>
      </w:r>
    </w:p>
    <w:p w:rsidR="00032876" w:rsidRPr="00032876" w:rsidRDefault="00032876" w:rsidP="00BF3A4B">
      <w:pPr>
        <w:spacing w:after="0" w:line="240" w:lineRule="auto"/>
        <w:ind w:firstLine="709"/>
        <w:jc w:val="both"/>
        <w:rPr>
          <w:rFonts w:ascii="Times New Roman" w:hAnsi="Times New Roman" w:cs="Times New Roman"/>
        </w:rPr>
      </w:pPr>
      <w:r w:rsidRPr="00032876">
        <w:rPr>
          <w:rFonts w:ascii="Times New Roman" w:hAnsi="Times New Roman" w:cs="Times New Roman"/>
        </w:rPr>
        <w:t xml:space="preserve">Показатели общественного здоровья, такие как, смертность, рождаемость, заболеваемость и смертность от ведущих причин (сердечнососудистые, онкологические заболевания), ожидаемая продолжительность жизни, показатель материнской и младенческой смертности находится на контроле всех ветвей государственного аппарата. Анализ динамики этих показателей позволяет оценить основные </w:t>
      </w:r>
      <w:proofErr w:type="gramStart"/>
      <w:r w:rsidRPr="00032876">
        <w:rPr>
          <w:rFonts w:ascii="Times New Roman" w:hAnsi="Times New Roman" w:cs="Times New Roman"/>
        </w:rPr>
        <w:t>медико-социальные</w:t>
      </w:r>
      <w:proofErr w:type="gramEnd"/>
      <w:r w:rsidRPr="00032876">
        <w:rPr>
          <w:rFonts w:ascii="Times New Roman" w:hAnsi="Times New Roman" w:cs="Times New Roman"/>
        </w:rPr>
        <w:t xml:space="preserve"> проблемы и разрабатывать наиболее эффективные направления развития системы здравоохранения</w:t>
      </w:r>
    </w:p>
    <w:p w:rsidR="00032876" w:rsidRPr="00032876" w:rsidRDefault="00032876" w:rsidP="00032876">
      <w:pPr>
        <w:spacing w:after="0" w:line="240" w:lineRule="auto"/>
        <w:ind w:firstLine="709"/>
        <w:jc w:val="both"/>
        <w:rPr>
          <w:rFonts w:ascii="Times New Roman" w:hAnsi="Times New Roman" w:cs="Times New Roman"/>
        </w:rPr>
      </w:pPr>
      <w:r w:rsidRPr="00032876">
        <w:rPr>
          <w:rFonts w:ascii="Times New Roman" w:hAnsi="Times New Roman" w:cs="Times New Roman"/>
        </w:rPr>
        <w:t>Абсолютные показатели</w:t>
      </w:r>
      <w:r w:rsidR="00BF3A4B">
        <w:rPr>
          <w:rFonts w:ascii="Times New Roman" w:hAnsi="Times New Roman" w:cs="Times New Roman"/>
        </w:rPr>
        <w:t xml:space="preserve"> по РК представлены в таблице </w:t>
      </w:r>
      <w:r w:rsidRPr="00032876">
        <w:rPr>
          <w:rFonts w:ascii="Times New Roman" w:hAnsi="Times New Roman" w:cs="Times New Roman"/>
        </w:rPr>
        <w:t>1</w:t>
      </w:r>
      <w:r w:rsidR="00BF3A4B">
        <w:rPr>
          <w:rFonts w:ascii="Times New Roman" w:hAnsi="Times New Roman" w:cs="Times New Roman"/>
        </w:rPr>
        <w:t>.</w:t>
      </w:r>
    </w:p>
    <w:p w:rsidR="00032876" w:rsidRPr="00032876" w:rsidRDefault="00032876" w:rsidP="00032876">
      <w:pPr>
        <w:spacing w:after="0" w:line="240" w:lineRule="auto"/>
        <w:ind w:firstLine="709"/>
        <w:jc w:val="both"/>
        <w:rPr>
          <w:rFonts w:ascii="Times New Roman" w:hAnsi="Times New Roman" w:cs="Times New Roman"/>
        </w:rPr>
      </w:pPr>
    </w:p>
    <w:p w:rsidR="00032876" w:rsidRPr="00032876" w:rsidRDefault="00032876" w:rsidP="00032876">
      <w:pPr>
        <w:spacing w:after="0" w:line="240" w:lineRule="auto"/>
        <w:jc w:val="both"/>
        <w:rPr>
          <w:rFonts w:ascii="Times New Roman" w:hAnsi="Times New Roman" w:cs="Times New Roman"/>
        </w:rPr>
      </w:pPr>
      <w:r w:rsidRPr="00032876">
        <w:rPr>
          <w:rFonts w:ascii="Times New Roman" w:hAnsi="Times New Roman" w:cs="Times New Roman"/>
        </w:rPr>
        <w:t>Табл</w:t>
      </w:r>
      <w:r w:rsidR="00BF3A4B">
        <w:rPr>
          <w:rFonts w:ascii="Times New Roman" w:hAnsi="Times New Roman" w:cs="Times New Roman"/>
        </w:rPr>
        <w:t xml:space="preserve">ица </w:t>
      </w:r>
      <w:r w:rsidRPr="00032876">
        <w:rPr>
          <w:rFonts w:ascii="Times New Roman" w:hAnsi="Times New Roman" w:cs="Times New Roman"/>
        </w:rPr>
        <w:t>1 - Основные медико-демографические показатели РК</w:t>
      </w:r>
    </w:p>
    <w:tbl>
      <w:tblPr>
        <w:tblStyle w:val="a7"/>
        <w:tblW w:w="0" w:type="auto"/>
        <w:tblLook w:val="04A0" w:firstRow="1" w:lastRow="0" w:firstColumn="1" w:lastColumn="0" w:noHBand="0" w:noVBand="1"/>
      </w:tblPr>
      <w:tblGrid>
        <w:gridCol w:w="2997"/>
        <w:gridCol w:w="1324"/>
        <w:gridCol w:w="1315"/>
        <w:gridCol w:w="1315"/>
        <w:gridCol w:w="1315"/>
        <w:gridCol w:w="1305"/>
      </w:tblGrid>
      <w:tr w:rsidR="00032876" w:rsidRPr="00032876" w:rsidTr="00FE157B">
        <w:tc>
          <w:tcPr>
            <w:tcW w:w="3085" w:type="dxa"/>
          </w:tcPr>
          <w:p w:rsidR="00032876" w:rsidRPr="00032876" w:rsidRDefault="00032876" w:rsidP="00FE157B">
            <w:pPr>
              <w:jc w:val="center"/>
              <w:rPr>
                <w:sz w:val="22"/>
                <w:szCs w:val="22"/>
              </w:rPr>
            </w:pPr>
            <w:r w:rsidRPr="00032876">
              <w:rPr>
                <w:sz w:val="22"/>
                <w:szCs w:val="22"/>
              </w:rPr>
              <w:t>Показатели</w:t>
            </w:r>
          </w:p>
        </w:tc>
        <w:tc>
          <w:tcPr>
            <w:tcW w:w="1353" w:type="dxa"/>
          </w:tcPr>
          <w:p w:rsidR="00032876" w:rsidRPr="00032876" w:rsidRDefault="00032876" w:rsidP="00FE157B">
            <w:pPr>
              <w:jc w:val="center"/>
              <w:rPr>
                <w:sz w:val="22"/>
                <w:szCs w:val="22"/>
              </w:rPr>
            </w:pPr>
            <w:r w:rsidRPr="00032876">
              <w:rPr>
                <w:sz w:val="22"/>
                <w:szCs w:val="22"/>
              </w:rPr>
              <w:t>2018 год</w:t>
            </w:r>
          </w:p>
        </w:tc>
        <w:tc>
          <w:tcPr>
            <w:tcW w:w="1354" w:type="dxa"/>
          </w:tcPr>
          <w:p w:rsidR="00032876" w:rsidRPr="00032876" w:rsidRDefault="00032876" w:rsidP="00FE157B">
            <w:pPr>
              <w:jc w:val="center"/>
              <w:rPr>
                <w:sz w:val="22"/>
                <w:szCs w:val="22"/>
              </w:rPr>
            </w:pPr>
            <w:r w:rsidRPr="00032876">
              <w:rPr>
                <w:sz w:val="22"/>
                <w:szCs w:val="22"/>
              </w:rPr>
              <w:t>2019 год</w:t>
            </w:r>
          </w:p>
        </w:tc>
        <w:tc>
          <w:tcPr>
            <w:tcW w:w="1354" w:type="dxa"/>
          </w:tcPr>
          <w:p w:rsidR="00032876" w:rsidRPr="00032876" w:rsidRDefault="00032876" w:rsidP="00FE157B">
            <w:pPr>
              <w:jc w:val="center"/>
              <w:rPr>
                <w:sz w:val="22"/>
                <w:szCs w:val="22"/>
              </w:rPr>
            </w:pPr>
            <w:r w:rsidRPr="00032876">
              <w:rPr>
                <w:sz w:val="22"/>
                <w:szCs w:val="22"/>
              </w:rPr>
              <w:t>2020 год</w:t>
            </w:r>
          </w:p>
        </w:tc>
        <w:tc>
          <w:tcPr>
            <w:tcW w:w="1354" w:type="dxa"/>
          </w:tcPr>
          <w:p w:rsidR="00032876" w:rsidRPr="00032876" w:rsidRDefault="00032876" w:rsidP="00FE157B">
            <w:pPr>
              <w:jc w:val="center"/>
              <w:rPr>
                <w:sz w:val="22"/>
                <w:szCs w:val="22"/>
              </w:rPr>
            </w:pPr>
            <w:r w:rsidRPr="00032876">
              <w:rPr>
                <w:sz w:val="22"/>
                <w:szCs w:val="22"/>
              </w:rPr>
              <w:t>2021 год</w:t>
            </w:r>
          </w:p>
        </w:tc>
        <w:tc>
          <w:tcPr>
            <w:tcW w:w="1354" w:type="dxa"/>
          </w:tcPr>
          <w:p w:rsidR="00032876" w:rsidRPr="00032876" w:rsidRDefault="00032876" w:rsidP="00FE157B">
            <w:pPr>
              <w:jc w:val="center"/>
              <w:rPr>
                <w:sz w:val="22"/>
                <w:szCs w:val="22"/>
              </w:rPr>
            </w:pPr>
            <w:r w:rsidRPr="00032876">
              <w:rPr>
                <w:sz w:val="22"/>
                <w:szCs w:val="22"/>
              </w:rPr>
              <w:t>2022 год</w:t>
            </w:r>
          </w:p>
        </w:tc>
      </w:tr>
      <w:tr w:rsidR="00032876" w:rsidRPr="00032876" w:rsidTr="00FE157B">
        <w:tc>
          <w:tcPr>
            <w:tcW w:w="3085" w:type="dxa"/>
          </w:tcPr>
          <w:p w:rsidR="00032876" w:rsidRPr="00032876" w:rsidRDefault="00032876" w:rsidP="00FE157B">
            <w:pPr>
              <w:jc w:val="both"/>
              <w:rPr>
                <w:sz w:val="22"/>
                <w:szCs w:val="22"/>
              </w:rPr>
            </w:pPr>
            <w:r w:rsidRPr="00032876">
              <w:rPr>
                <w:sz w:val="22"/>
                <w:szCs w:val="22"/>
              </w:rPr>
              <w:t>Численность населения, чел.</w:t>
            </w:r>
          </w:p>
        </w:tc>
        <w:tc>
          <w:tcPr>
            <w:tcW w:w="1353" w:type="dxa"/>
          </w:tcPr>
          <w:p w:rsidR="00032876" w:rsidRPr="00032876" w:rsidRDefault="00032876" w:rsidP="00FE157B">
            <w:pPr>
              <w:jc w:val="center"/>
              <w:rPr>
                <w:sz w:val="22"/>
                <w:szCs w:val="22"/>
              </w:rPr>
            </w:pPr>
            <w:r w:rsidRPr="00032876">
              <w:rPr>
                <w:sz w:val="22"/>
                <w:szCs w:val="22"/>
              </w:rPr>
              <w:t>170918,2</w:t>
            </w:r>
          </w:p>
        </w:tc>
        <w:tc>
          <w:tcPr>
            <w:tcW w:w="1354" w:type="dxa"/>
          </w:tcPr>
          <w:p w:rsidR="00032876" w:rsidRPr="00032876" w:rsidRDefault="00032876" w:rsidP="00FE157B">
            <w:pPr>
              <w:jc w:val="center"/>
              <w:rPr>
                <w:sz w:val="22"/>
                <w:szCs w:val="22"/>
              </w:rPr>
            </w:pPr>
            <w:r w:rsidRPr="00032876">
              <w:rPr>
                <w:sz w:val="22"/>
                <w:szCs w:val="22"/>
              </w:rPr>
              <w:t>18157,1</w:t>
            </w:r>
          </w:p>
        </w:tc>
        <w:tc>
          <w:tcPr>
            <w:tcW w:w="1354" w:type="dxa"/>
          </w:tcPr>
          <w:p w:rsidR="00032876" w:rsidRPr="00032876" w:rsidRDefault="00032876" w:rsidP="00FE157B">
            <w:pPr>
              <w:jc w:val="center"/>
              <w:rPr>
                <w:sz w:val="22"/>
                <w:szCs w:val="22"/>
              </w:rPr>
            </w:pPr>
            <w:r w:rsidRPr="00032876">
              <w:rPr>
                <w:sz w:val="22"/>
                <w:szCs w:val="22"/>
              </w:rPr>
              <w:t>18395,6</w:t>
            </w:r>
          </w:p>
        </w:tc>
        <w:tc>
          <w:tcPr>
            <w:tcW w:w="1354" w:type="dxa"/>
          </w:tcPr>
          <w:p w:rsidR="00032876" w:rsidRPr="00032876" w:rsidRDefault="00032876" w:rsidP="00FE157B">
            <w:pPr>
              <w:jc w:val="center"/>
              <w:rPr>
                <w:sz w:val="22"/>
                <w:szCs w:val="22"/>
              </w:rPr>
            </w:pPr>
            <w:r w:rsidRPr="00032876">
              <w:rPr>
                <w:sz w:val="22"/>
                <w:szCs w:val="22"/>
              </w:rPr>
              <w:t>18636,8</w:t>
            </w:r>
          </w:p>
        </w:tc>
        <w:tc>
          <w:tcPr>
            <w:tcW w:w="1354" w:type="dxa"/>
          </w:tcPr>
          <w:p w:rsidR="00032876" w:rsidRPr="00032876" w:rsidRDefault="00032876" w:rsidP="00FE157B">
            <w:pPr>
              <w:jc w:val="center"/>
              <w:rPr>
                <w:sz w:val="22"/>
                <w:szCs w:val="22"/>
              </w:rPr>
            </w:pPr>
            <w:r w:rsidRPr="00032876">
              <w:rPr>
                <w:sz w:val="22"/>
                <w:szCs w:val="22"/>
              </w:rPr>
              <w:t>18879, 5</w:t>
            </w:r>
          </w:p>
        </w:tc>
      </w:tr>
      <w:tr w:rsidR="00032876" w:rsidRPr="00032876" w:rsidTr="00FE157B">
        <w:tc>
          <w:tcPr>
            <w:tcW w:w="3085" w:type="dxa"/>
          </w:tcPr>
          <w:p w:rsidR="00032876" w:rsidRPr="00032876" w:rsidRDefault="00032876" w:rsidP="00FE157B">
            <w:pPr>
              <w:jc w:val="both"/>
              <w:rPr>
                <w:sz w:val="22"/>
                <w:szCs w:val="22"/>
              </w:rPr>
            </w:pPr>
            <w:r w:rsidRPr="00032876">
              <w:rPr>
                <w:sz w:val="22"/>
                <w:szCs w:val="22"/>
              </w:rPr>
              <w:t>Рождаемость, на 1000 жителей</w:t>
            </w:r>
          </w:p>
        </w:tc>
        <w:tc>
          <w:tcPr>
            <w:tcW w:w="1353" w:type="dxa"/>
          </w:tcPr>
          <w:p w:rsidR="00032876" w:rsidRPr="00032876" w:rsidRDefault="00032876" w:rsidP="00FE157B">
            <w:pPr>
              <w:jc w:val="center"/>
              <w:rPr>
                <w:sz w:val="22"/>
                <w:szCs w:val="22"/>
              </w:rPr>
            </w:pPr>
            <w:r w:rsidRPr="00032876">
              <w:rPr>
                <w:sz w:val="22"/>
                <w:szCs w:val="22"/>
              </w:rPr>
              <w:t>22,52</w:t>
            </w:r>
          </w:p>
        </w:tc>
        <w:tc>
          <w:tcPr>
            <w:tcW w:w="1354" w:type="dxa"/>
          </w:tcPr>
          <w:p w:rsidR="00032876" w:rsidRPr="00032876" w:rsidRDefault="00032876" w:rsidP="00FE157B">
            <w:pPr>
              <w:jc w:val="center"/>
              <w:rPr>
                <w:sz w:val="22"/>
                <w:szCs w:val="22"/>
              </w:rPr>
            </w:pPr>
            <w:r w:rsidRPr="00032876">
              <w:rPr>
                <w:sz w:val="22"/>
                <w:szCs w:val="22"/>
              </w:rPr>
              <w:t>21,64</w:t>
            </w:r>
          </w:p>
        </w:tc>
        <w:tc>
          <w:tcPr>
            <w:tcW w:w="1354" w:type="dxa"/>
          </w:tcPr>
          <w:p w:rsidR="00032876" w:rsidRPr="00032876" w:rsidRDefault="00032876" w:rsidP="00FE157B">
            <w:pPr>
              <w:jc w:val="center"/>
              <w:rPr>
                <w:sz w:val="22"/>
                <w:szCs w:val="22"/>
              </w:rPr>
            </w:pPr>
            <w:r w:rsidRPr="00032876">
              <w:rPr>
                <w:sz w:val="22"/>
                <w:szCs w:val="22"/>
              </w:rPr>
              <w:t>21,77</w:t>
            </w:r>
          </w:p>
        </w:tc>
        <w:tc>
          <w:tcPr>
            <w:tcW w:w="1354" w:type="dxa"/>
          </w:tcPr>
          <w:p w:rsidR="00032876" w:rsidRPr="00032876" w:rsidRDefault="00032876" w:rsidP="00FE157B">
            <w:pPr>
              <w:jc w:val="center"/>
              <w:rPr>
                <w:sz w:val="22"/>
                <w:szCs w:val="22"/>
              </w:rPr>
            </w:pPr>
            <w:r w:rsidRPr="00032876">
              <w:rPr>
                <w:sz w:val="22"/>
                <w:szCs w:val="22"/>
              </w:rPr>
              <w:t>21,73</w:t>
            </w:r>
          </w:p>
        </w:tc>
        <w:tc>
          <w:tcPr>
            <w:tcW w:w="1354" w:type="dxa"/>
          </w:tcPr>
          <w:p w:rsidR="00032876" w:rsidRPr="00032876" w:rsidRDefault="00032876" w:rsidP="00FE157B">
            <w:pPr>
              <w:jc w:val="center"/>
              <w:rPr>
                <w:sz w:val="22"/>
                <w:szCs w:val="22"/>
              </w:rPr>
            </w:pPr>
            <w:r w:rsidRPr="00032876">
              <w:rPr>
                <w:sz w:val="22"/>
                <w:szCs w:val="22"/>
              </w:rPr>
              <w:t>22,76</w:t>
            </w:r>
          </w:p>
        </w:tc>
      </w:tr>
      <w:tr w:rsidR="00032876" w:rsidRPr="00032876" w:rsidTr="00FE157B">
        <w:tc>
          <w:tcPr>
            <w:tcW w:w="3085" w:type="dxa"/>
          </w:tcPr>
          <w:p w:rsidR="00032876" w:rsidRPr="00032876" w:rsidRDefault="00032876" w:rsidP="00FE157B">
            <w:pPr>
              <w:jc w:val="both"/>
              <w:rPr>
                <w:sz w:val="22"/>
                <w:szCs w:val="22"/>
              </w:rPr>
            </w:pPr>
            <w:r w:rsidRPr="00032876">
              <w:rPr>
                <w:sz w:val="22"/>
                <w:szCs w:val="22"/>
              </w:rPr>
              <w:t>Общая смертность, на 1000 жителей</w:t>
            </w:r>
          </w:p>
        </w:tc>
        <w:tc>
          <w:tcPr>
            <w:tcW w:w="1353" w:type="dxa"/>
          </w:tcPr>
          <w:p w:rsidR="00032876" w:rsidRPr="00032876" w:rsidRDefault="00032876" w:rsidP="00FE157B">
            <w:pPr>
              <w:jc w:val="center"/>
              <w:rPr>
                <w:sz w:val="22"/>
                <w:szCs w:val="22"/>
              </w:rPr>
            </w:pPr>
            <w:r w:rsidRPr="00032876">
              <w:rPr>
                <w:sz w:val="22"/>
                <w:szCs w:val="22"/>
              </w:rPr>
              <w:t>7,37</w:t>
            </w:r>
          </w:p>
        </w:tc>
        <w:tc>
          <w:tcPr>
            <w:tcW w:w="1354" w:type="dxa"/>
          </w:tcPr>
          <w:p w:rsidR="00032876" w:rsidRPr="00032876" w:rsidRDefault="00032876" w:rsidP="00FE157B">
            <w:pPr>
              <w:jc w:val="center"/>
              <w:rPr>
                <w:sz w:val="22"/>
                <w:szCs w:val="22"/>
              </w:rPr>
            </w:pPr>
            <w:r w:rsidRPr="00032876">
              <w:rPr>
                <w:sz w:val="22"/>
                <w:szCs w:val="22"/>
              </w:rPr>
              <w:t>7,15</w:t>
            </w:r>
          </w:p>
        </w:tc>
        <w:tc>
          <w:tcPr>
            <w:tcW w:w="1354" w:type="dxa"/>
          </w:tcPr>
          <w:p w:rsidR="00032876" w:rsidRPr="00032876" w:rsidRDefault="00032876" w:rsidP="00FE157B">
            <w:pPr>
              <w:jc w:val="center"/>
              <w:rPr>
                <w:sz w:val="22"/>
                <w:szCs w:val="22"/>
              </w:rPr>
            </w:pPr>
            <w:r w:rsidRPr="00032876">
              <w:rPr>
                <w:sz w:val="22"/>
                <w:szCs w:val="22"/>
              </w:rPr>
              <w:t>7,14</w:t>
            </w:r>
          </w:p>
        </w:tc>
        <w:tc>
          <w:tcPr>
            <w:tcW w:w="1354" w:type="dxa"/>
          </w:tcPr>
          <w:p w:rsidR="00032876" w:rsidRPr="00032876" w:rsidRDefault="00032876" w:rsidP="00FE157B">
            <w:pPr>
              <w:jc w:val="center"/>
              <w:rPr>
                <w:sz w:val="22"/>
                <w:szCs w:val="22"/>
              </w:rPr>
            </w:pPr>
            <w:r w:rsidRPr="00032876">
              <w:rPr>
                <w:sz w:val="22"/>
                <w:szCs w:val="22"/>
              </w:rPr>
              <w:t>7, 19</w:t>
            </w:r>
          </w:p>
        </w:tc>
        <w:tc>
          <w:tcPr>
            <w:tcW w:w="1354" w:type="dxa"/>
          </w:tcPr>
          <w:p w:rsidR="00032876" w:rsidRPr="00032876" w:rsidRDefault="00032876" w:rsidP="00FE157B">
            <w:pPr>
              <w:jc w:val="center"/>
              <w:rPr>
                <w:sz w:val="22"/>
                <w:szCs w:val="22"/>
              </w:rPr>
            </w:pPr>
            <w:r w:rsidRPr="00032876">
              <w:rPr>
                <w:sz w:val="22"/>
                <w:szCs w:val="22"/>
              </w:rPr>
              <w:t>8,6</w:t>
            </w:r>
          </w:p>
        </w:tc>
      </w:tr>
      <w:tr w:rsidR="00032876" w:rsidRPr="00032876" w:rsidTr="00FE157B">
        <w:tc>
          <w:tcPr>
            <w:tcW w:w="3085" w:type="dxa"/>
          </w:tcPr>
          <w:p w:rsidR="00032876" w:rsidRPr="00032876" w:rsidRDefault="00032876" w:rsidP="00FE157B">
            <w:pPr>
              <w:jc w:val="both"/>
              <w:rPr>
                <w:sz w:val="22"/>
                <w:szCs w:val="22"/>
              </w:rPr>
            </w:pPr>
            <w:r w:rsidRPr="00032876">
              <w:rPr>
                <w:sz w:val="22"/>
                <w:szCs w:val="22"/>
              </w:rPr>
              <w:t>Естественный прирост, %</w:t>
            </w:r>
          </w:p>
        </w:tc>
        <w:tc>
          <w:tcPr>
            <w:tcW w:w="1353" w:type="dxa"/>
          </w:tcPr>
          <w:p w:rsidR="00032876" w:rsidRPr="00032876" w:rsidRDefault="00032876" w:rsidP="00FE157B">
            <w:pPr>
              <w:jc w:val="center"/>
              <w:rPr>
                <w:sz w:val="22"/>
                <w:szCs w:val="22"/>
              </w:rPr>
            </w:pPr>
            <w:r w:rsidRPr="00032876">
              <w:rPr>
                <w:sz w:val="22"/>
                <w:szCs w:val="22"/>
              </w:rPr>
              <w:t>15,15</w:t>
            </w:r>
          </w:p>
        </w:tc>
        <w:tc>
          <w:tcPr>
            <w:tcW w:w="1354" w:type="dxa"/>
          </w:tcPr>
          <w:p w:rsidR="00032876" w:rsidRPr="00032876" w:rsidRDefault="00032876" w:rsidP="00FE157B">
            <w:pPr>
              <w:jc w:val="center"/>
              <w:rPr>
                <w:sz w:val="22"/>
                <w:szCs w:val="22"/>
              </w:rPr>
            </w:pPr>
            <w:r w:rsidRPr="00032876">
              <w:rPr>
                <w:sz w:val="22"/>
                <w:szCs w:val="22"/>
              </w:rPr>
              <w:t>14,48</w:t>
            </w:r>
          </w:p>
        </w:tc>
        <w:tc>
          <w:tcPr>
            <w:tcW w:w="1354" w:type="dxa"/>
          </w:tcPr>
          <w:p w:rsidR="00032876" w:rsidRPr="00032876" w:rsidRDefault="00032876" w:rsidP="00FE157B">
            <w:pPr>
              <w:jc w:val="center"/>
              <w:rPr>
                <w:sz w:val="22"/>
                <w:szCs w:val="22"/>
              </w:rPr>
            </w:pPr>
            <w:r w:rsidRPr="00032876">
              <w:rPr>
                <w:sz w:val="22"/>
                <w:szCs w:val="22"/>
              </w:rPr>
              <w:t>14,63</w:t>
            </w:r>
          </w:p>
        </w:tc>
        <w:tc>
          <w:tcPr>
            <w:tcW w:w="1354" w:type="dxa"/>
          </w:tcPr>
          <w:p w:rsidR="00032876" w:rsidRPr="00032876" w:rsidRDefault="00032876" w:rsidP="00FE157B">
            <w:pPr>
              <w:jc w:val="center"/>
              <w:rPr>
                <w:sz w:val="22"/>
                <w:szCs w:val="22"/>
              </w:rPr>
            </w:pPr>
            <w:r w:rsidRPr="00032876">
              <w:rPr>
                <w:sz w:val="22"/>
                <w:szCs w:val="22"/>
              </w:rPr>
              <w:t>14,53</w:t>
            </w:r>
          </w:p>
        </w:tc>
        <w:tc>
          <w:tcPr>
            <w:tcW w:w="1354" w:type="dxa"/>
          </w:tcPr>
          <w:p w:rsidR="00032876" w:rsidRPr="00032876" w:rsidRDefault="00032876" w:rsidP="00FE157B">
            <w:pPr>
              <w:jc w:val="center"/>
              <w:rPr>
                <w:sz w:val="22"/>
                <w:szCs w:val="22"/>
              </w:rPr>
            </w:pPr>
            <w:r w:rsidRPr="00032876">
              <w:rPr>
                <w:sz w:val="22"/>
                <w:szCs w:val="22"/>
              </w:rPr>
              <w:t>14,16</w:t>
            </w:r>
          </w:p>
        </w:tc>
      </w:tr>
      <w:tr w:rsidR="00032876" w:rsidRPr="00032876" w:rsidTr="00FE157B">
        <w:tc>
          <w:tcPr>
            <w:tcW w:w="3085" w:type="dxa"/>
          </w:tcPr>
          <w:p w:rsidR="00032876" w:rsidRPr="00032876" w:rsidRDefault="00032876" w:rsidP="00FE157B">
            <w:pPr>
              <w:jc w:val="both"/>
              <w:rPr>
                <w:sz w:val="22"/>
                <w:szCs w:val="22"/>
              </w:rPr>
            </w:pPr>
            <w:r w:rsidRPr="00032876">
              <w:rPr>
                <w:sz w:val="22"/>
                <w:szCs w:val="22"/>
              </w:rPr>
              <w:t>Продолжительность жизни, лет</w:t>
            </w:r>
          </w:p>
        </w:tc>
        <w:tc>
          <w:tcPr>
            <w:tcW w:w="1353" w:type="dxa"/>
          </w:tcPr>
          <w:p w:rsidR="00032876" w:rsidRPr="00032876" w:rsidRDefault="00032876" w:rsidP="00FE157B">
            <w:pPr>
              <w:jc w:val="center"/>
              <w:rPr>
                <w:sz w:val="22"/>
                <w:szCs w:val="22"/>
              </w:rPr>
            </w:pPr>
            <w:r w:rsidRPr="00032876">
              <w:rPr>
                <w:sz w:val="22"/>
                <w:szCs w:val="22"/>
              </w:rPr>
              <w:t>72,30</w:t>
            </w:r>
          </w:p>
        </w:tc>
        <w:tc>
          <w:tcPr>
            <w:tcW w:w="1354" w:type="dxa"/>
          </w:tcPr>
          <w:p w:rsidR="00032876" w:rsidRPr="00032876" w:rsidRDefault="00032876" w:rsidP="00FE157B">
            <w:pPr>
              <w:jc w:val="center"/>
              <w:rPr>
                <w:sz w:val="22"/>
                <w:szCs w:val="22"/>
              </w:rPr>
            </w:pPr>
            <w:r w:rsidRPr="00032876">
              <w:rPr>
                <w:sz w:val="22"/>
                <w:szCs w:val="22"/>
              </w:rPr>
              <w:t>72,95</w:t>
            </w:r>
          </w:p>
        </w:tc>
        <w:tc>
          <w:tcPr>
            <w:tcW w:w="1354" w:type="dxa"/>
          </w:tcPr>
          <w:p w:rsidR="00032876" w:rsidRPr="00032876" w:rsidRDefault="00032876" w:rsidP="00FE157B">
            <w:pPr>
              <w:jc w:val="center"/>
              <w:rPr>
                <w:sz w:val="22"/>
                <w:szCs w:val="22"/>
              </w:rPr>
            </w:pPr>
            <w:r w:rsidRPr="00032876">
              <w:rPr>
                <w:sz w:val="22"/>
                <w:szCs w:val="22"/>
              </w:rPr>
              <w:t>73,15</w:t>
            </w:r>
          </w:p>
        </w:tc>
        <w:tc>
          <w:tcPr>
            <w:tcW w:w="1354" w:type="dxa"/>
          </w:tcPr>
          <w:p w:rsidR="00032876" w:rsidRPr="00032876" w:rsidRDefault="00032876" w:rsidP="00FE157B">
            <w:pPr>
              <w:jc w:val="center"/>
              <w:rPr>
                <w:sz w:val="22"/>
                <w:szCs w:val="22"/>
              </w:rPr>
            </w:pPr>
            <w:r w:rsidRPr="00032876">
              <w:rPr>
                <w:sz w:val="22"/>
                <w:szCs w:val="22"/>
              </w:rPr>
              <w:t>73,18</w:t>
            </w:r>
          </w:p>
        </w:tc>
        <w:tc>
          <w:tcPr>
            <w:tcW w:w="1354" w:type="dxa"/>
          </w:tcPr>
          <w:p w:rsidR="00032876" w:rsidRPr="00032876" w:rsidRDefault="00032876" w:rsidP="00FE157B">
            <w:pPr>
              <w:jc w:val="center"/>
              <w:rPr>
                <w:sz w:val="22"/>
                <w:szCs w:val="22"/>
              </w:rPr>
            </w:pPr>
            <w:r w:rsidRPr="00032876">
              <w:rPr>
                <w:sz w:val="22"/>
                <w:szCs w:val="22"/>
              </w:rPr>
              <w:t>71,37</w:t>
            </w:r>
          </w:p>
        </w:tc>
      </w:tr>
      <w:tr w:rsidR="00032876" w:rsidRPr="00032876" w:rsidTr="00FE157B">
        <w:tc>
          <w:tcPr>
            <w:tcW w:w="9854" w:type="dxa"/>
            <w:gridSpan w:val="6"/>
          </w:tcPr>
          <w:p w:rsidR="00032876" w:rsidRPr="00032876" w:rsidRDefault="00032876" w:rsidP="00FE157B">
            <w:pPr>
              <w:shd w:val="clear" w:color="auto" w:fill="FFFFFF"/>
              <w:jc w:val="both"/>
              <w:rPr>
                <w:caps/>
                <w:sz w:val="22"/>
                <w:szCs w:val="22"/>
              </w:rPr>
            </w:pPr>
            <w:proofErr w:type="gramStart"/>
            <w:r w:rsidRPr="00032876">
              <w:rPr>
                <w:sz w:val="22"/>
                <w:szCs w:val="22"/>
              </w:rPr>
              <w:t>П</w:t>
            </w:r>
            <w:proofErr w:type="gramEnd"/>
            <w:r w:rsidRPr="00032876">
              <w:rPr>
                <w:sz w:val="22"/>
                <w:szCs w:val="22"/>
              </w:rPr>
              <w:t xml:space="preserve"> р и м е ч а н и е - составлено на основе данных </w:t>
            </w:r>
            <w:r w:rsidRPr="00032876">
              <w:rPr>
                <w:bCs/>
                <w:sz w:val="22"/>
                <w:szCs w:val="22"/>
              </w:rPr>
              <w:t>Бюро национальной статистики</w:t>
            </w:r>
            <w:r w:rsidRPr="00032876">
              <w:rPr>
                <w:b/>
                <w:bCs/>
                <w:sz w:val="22"/>
                <w:szCs w:val="22"/>
              </w:rPr>
              <w:t xml:space="preserve"> </w:t>
            </w:r>
            <w:r w:rsidRPr="00032876">
              <w:rPr>
                <w:sz w:val="22"/>
                <w:szCs w:val="22"/>
              </w:rPr>
              <w:t>Агентства по стратегическому планированию и реформам республики Казахстан, https://stat.gov.kz</w:t>
            </w:r>
          </w:p>
        </w:tc>
      </w:tr>
    </w:tbl>
    <w:p w:rsidR="00032876" w:rsidRPr="00032876" w:rsidRDefault="00032876" w:rsidP="00032876">
      <w:pPr>
        <w:spacing w:after="0" w:line="240" w:lineRule="auto"/>
        <w:ind w:firstLine="709"/>
        <w:jc w:val="both"/>
        <w:rPr>
          <w:rFonts w:ascii="Times New Roman" w:hAnsi="Times New Roman" w:cs="Times New Roman"/>
        </w:rPr>
      </w:pPr>
    </w:p>
    <w:p w:rsidR="00032876" w:rsidRPr="00032876" w:rsidRDefault="00032876" w:rsidP="00032876">
      <w:pPr>
        <w:spacing w:after="0" w:line="240" w:lineRule="auto"/>
        <w:ind w:firstLine="709"/>
        <w:jc w:val="both"/>
        <w:rPr>
          <w:rFonts w:ascii="Times New Roman" w:hAnsi="Times New Roman" w:cs="Times New Roman"/>
        </w:rPr>
      </w:pPr>
      <w:r w:rsidRPr="00032876">
        <w:rPr>
          <w:rFonts w:ascii="Times New Roman" w:hAnsi="Times New Roman" w:cs="Times New Roman"/>
        </w:rPr>
        <w:t xml:space="preserve">Как показано в таблице, Республика Казахстан имеет высокую рождаемость, относительно средние показатели смертности, вместе с тем естественный прирост остается на одном уровне. При анализе такого индикатора как продолжительность жизни, также не отмечается значительных изменений цифр в сторону увеличения. Важным для анализа является показатель ее структуры по причинам смерти. Именно он позволяет сформировать приоритетные направления снижения смертности. </w:t>
      </w:r>
    </w:p>
    <w:p w:rsidR="00032876" w:rsidRPr="00032876" w:rsidRDefault="00032876" w:rsidP="00032876">
      <w:pPr>
        <w:spacing w:after="0" w:line="240" w:lineRule="auto"/>
        <w:ind w:firstLine="709"/>
        <w:jc w:val="both"/>
        <w:rPr>
          <w:rFonts w:ascii="Times New Roman" w:hAnsi="Times New Roman" w:cs="Times New Roman"/>
        </w:rPr>
      </w:pPr>
      <w:proofErr w:type="gramStart"/>
      <w:r w:rsidRPr="00032876">
        <w:rPr>
          <w:rFonts w:ascii="Times New Roman" w:hAnsi="Times New Roman" w:cs="Times New Roman"/>
        </w:rPr>
        <w:t xml:space="preserve">Показатели, характеризующие работу лечебно-профилактических учреждений, организаций первично медико-санитарной помощи, больниц, диспансеров, станций скорой и неотложной медпомощи, а также  обеспеченность койками, оснащенность медицинским </w:t>
      </w:r>
      <w:r w:rsidRPr="00032876">
        <w:rPr>
          <w:rFonts w:ascii="Times New Roman" w:hAnsi="Times New Roman" w:cs="Times New Roman"/>
        </w:rPr>
        <w:lastRenderedPageBreak/>
        <w:t>оборудованием являются важными медико-статистическими показателями в принятии управленческих решений поставленных задач, улучшения инфраструктуры в области здравоохранения, конечной целью которых должно стать обеспечение доступности и повышение качественных показателей мед</w:t>
      </w:r>
      <w:r w:rsidR="002010A2">
        <w:rPr>
          <w:rFonts w:ascii="Times New Roman" w:hAnsi="Times New Roman" w:cs="Times New Roman"/>
        </w:rPr>
        <w:t xml:space="preserve">ицинской </w:t>
      </w:r>
      <w:r w:rsidRPr="00032876">
        <w:rPr>
          <w:rFonts w:ascii="Times New Roman" w:hAnsi="Times New Roman" w:cs="Times New Roman"/>
        </w:rPr>
        <w:t>помощи населению страны.</w:t>
      </w:r>
      <w:proofErr w:type="gramEnd"/>
    </w:p>
    <w:p w:rsidR="00032876" w:rsidRPr="00032876" w:rsidRDefault="00BF3A4B" w:rsidP="00032876">
      <w:pPr>
        <w:widowControl w:val="0"/>
        <w:spacing w:after="0" w:line="240" w:lineRule="auto"/>
        <w:ind w:firstLine="567"/>
        <w:jc w:val="both"/>
        <w:rPr>
          <w:rFonts w:ascii="Times New Roman" w:hAnsi="Times New Roman" w:cs="Times New Roman"/>
        </w:rPr>
      </w:pPr>
      <w:r>
        <w:rPr>
          <w:rFonts w:ascii="Times New Roman" w:hAnsi="Times New Roman" w:cs="Times New Roman"/>
        </w:rPr>
        <w:t>Как видно по данным таблицы 2</w:t>
      </w:r>
      <w:r w:rsidR="00032876" w:rsidRPr="00032876">
        <w:rPr>
          <w:rFonts w:ascii="Times New Roman" w:hAnsi="Times New Roman" w:cs="Times New Roman"/>
        </w:rPr>
        <w:t xml:space="preserve"> в течение анализируемого периода отмечается сокращение числа больничных учреждений с 911 в 2018 года до 788 в 2022 году, что обусловлено оптимизацией </w:t>
      </w:r>
      <w:proofErr w:type="spellStart"/>
      <w:r w:rsidR="00032876" w:rsidRPr="00032876">
        <w:rPr>
          <w:rFonts w:ascii="Times New Roman" w:hAnsi="Times New Roman" w:cs="Times New Roman"/>
          <w:shd w:val="clear" w:color="auto" w:fill="FFFFFF"/>
        </w:rPr>
        <w:t>монопрофильных</w:t>
      </w:r>
      <w:proofErr w:type="spellEnd"/>
      <w:r w:rsidR="00032876" w:rsidRPr="00032876">
        <w:rPr>
          <w:rFonts w:ascii="Times New Roman" w:hAnsi="Times New Roman" w:cs="Times New Roman"/>
          <w:shd w:val="clear" w:color="auto" w:fill="FFFFFF"/>
        </w:rPr>
        <w:t xml:space="preserve"> организаций здравоохранения в 2018 году.</w:t>
      </w:r>
    </w:p>
    <w:p w:rsidR="00032876" w:rsidRDefault="00032876" w:rsidP="00032876">
      <w:pPr>
        <w:widowControl w:val="0"/>
        <w:spacing w:after="0" w:line="240" w:lineRule="auto"/>
        <w:ind w:firstLine="567"/>
        <w:jc w:val="both"/>
        <w:rPr>
          <w:rFonts w:ascii="Times New Roman" w:hAnsi="Times New Roman" w:cs="Times New Roman"/>
        </w:rPr>
      </w:pPr>
    </w:p>
    <w:p w:rsidR="00032876" w:rsidRPr="00032876" w:rsidRDefault="00BF3A4B" w:rsidP="00032876">
      <w:pPr>
        <w:pStyle w:val="a5"/>
        <w:widowControl w:val="0"/>
        <w:ind w:firstLine="0"/>
        <w:rPr>
          <w:sz w:val="22"/>
          <w:szCs w:val="22"/>
        </w:rPr>
      </w:pPr>
      <w:r>
        <w:rPr>
          <w:sz w:val="22"/>
          <w:szCs w:val="22"/>
        </w:rPr>
        <w:t>Таблица 2</w:t>
      </w:r>
      <w:r w:rsidR="00032876" w:rsidRPr="00032876">
        <w:rPr>
          <w:sz w:val="22"/>
          <w:szCs w:val="22"/>
        </w:rPr>
        <w:t xml:space="preserve"> - Динамика основных показателей развития здравоохранения РК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993"/>
        <w:gridCol w:w="992"/>
        <w:gridCol w:w="992"/>
        <w:gridCol w:w="992"/>
        <w:gridCol w:w="851"/>
      </w:tblGrid>
      <w:tr w:rsidR="00032876" w:rsidRPr="00032876" w:rsidTr="005E7C41">
        <w:trPr>
          <w:trHeight w:val="373"/>
        </w:trPr>
        <w:tc>
          <w:tcPr>
            <w:tcW w:w="4536" w:type="dxa"/>
            <w:vMerge w:val="restart"/>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Показатели</w:t>
            </w:r>
          </w:p>
        </w:tc>
        <w:tc>
          <w:tcPr>
            <w:tcW w:w="4820" w:type="dxa"/>
            <w:gridSpan w:val="5"/>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Период</w:t>
            </w:r>
          </w:p>
        </w:tc>
      </w:tr>
      <w:tr w:rsidR="00717C96" w:rsidRPr="00032876" w:rsidTr="005E7C41">
        <w:tc>
          <w:tcPr>
            <w:tcW w:w="4536" w:type="dxa"/>
            <w:vMerge/>
          </w:tcPr>
          <w:p w:rsidR="00032876" w:rsidRPr="00032876" w:rsidRDefault="00032876" w:rsidP="00BF3A4B">
            <w:pPr>
              <w:widowControl w:val="0"/>
              <w:spacing w:after="0" w:line="240" w:lineRule="auto"/>
              <w:jc w:val="both"/>
              <w:rPr>
                <w:rFonts w:ascii="Times New Roman" w:hAnsi="Times New Roman" w:cs="Times New Roman"/>
              </w:rPr>
            </w:pPr>
          </w:p>
        </w:tc>
        <w:tc>
          <w:tcPr>
            <w:tcW w:w="993" w:type="dxa"/>
          </w:tcPr>
          <w:p w:rsidR="00032876" w:rsidRPr="0003287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2018 год</w:t>
            </w:r>
          </w:p>
        </w:tc>
        <w:tc>
          <w:tcPr>
            <w:tcW w:w="992" w:type="dxa"/>
          </w:tcPr>
          <w:p w:rsidR="00032876" w:rsidRPr="0003287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2019 год</w:t>
            </w:r>
          </w:p>
        </w:tc>
        <w:tc>
          <w:tcPr>
            <w:tcW w:w="992" w:type="dxa"/>
          </w:tcPr>
          <w:p w:rsidR="00717C9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 xml:space="preserve">2020 </w:t>
            </w:r>
          </w:p>
          <w:p w:rsidR="00032876" w:rsidRPr="0003287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год</w:t>
            </w:r>
          </w:p>
        </w:tc>
        <w:tc>
          <w:tcPr>
            <w:tcW w:w="992" w:type="dxa"/>
          </w:tcPr>
          <w:p w:rsidR="00717C9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 xml:space="preserve">2021 </w:t>
            </w:r>
          </w:p>
          <w:p w:rsidR="00032876" w:rsidRPr="0003287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год</w:t>
            </w:r>
          </w:p>
        </w:tc>
        <w:tc>
          <w:tcPr>
            <w:tcW w:w="851" w:type="dxa"/>
          </w:tcPr>
          <w:p w:rsidR="00717C9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2022</w:t>
            </w:r>
          </w:p>
          <w:p w:rsidR="00032876" w:rsidRPr="00032876" w:rsidRDefault="00032876" w:rsidP="00717C96">
            <w:pPr>
              <w:spacing w:after="0" w:line="240" w:lineRule="auto"/>
              <w:jc w:val="center"/>
              <w:rPr>
                <w:rFonts w:ascii="Times New Roman" w:hAnsi="Times New Roman" w:cs="Times New Roman"/>
              </w:rPr>
            </w:pPr>
            <w:r w:rsidRPr="00032876">
              <w:rPr>
                <w:rFonts w:ascii="Times New Roman" w:hAnsi="Times New Roman" w:cs="Times New Roman"/>
              </w:rPr>
              <w:t>год</w:t>
            </w:r>
          </w:p>
        </w:tc>
      </w:tr>
      <w:tr w:rsidR="00717C96" w:rsidRPr="00032876" w:rsidTr="005E7C41">
        <w:tc>
          <w:tcPr>
            <w:tcW w:w="4536" w:type="dxa"/>
          </w:tcPr>
          <w:p w:rsidR="00032876" w:rsidRPr="00032876" w:rsidRDefault="00032876" w:rsidP="00BF3A4B">
            <w:pPr>
              <w:widowControl w:val="0"/>
              <w:spacing w:after="0" w:line="240" w:lineRule="auto"/>
              <w:jc w:val="both"/>
              <w:rPr>
                <w:rFonts w:ascii="Times New Roman" w:hAnsi="Times New Roman" w:cs="Times New Roman"/>
              </w:rPr>
            </w:pPr>
            <w:r w:rsidRPr="00032876">
              <w:rPr>
                <w:rFonts w:ascii="Times New Roman" w:hAnsi="Times New Roman" w:cs="Times New Roman"/>
              </w:rPr>
              <w:t>Число больничных учреждений, единиц</w:t>
            </w:r>
          </w:p>
        </w:tc>
        <w:tc>
          <w:tcPr>
            <w:tcW w:w="993" w:type="dxa"/>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911</w:t>
            </w:r>
          </w:p>
        </w:tc>
        <w:tc>
          <w:tcPr>
            <w:tcW w:w="992" w:type="dxa"/>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901</w:t>
            </w:r>
          </w:p>
        </w:tc>
        <w:tc>
          <w:tcPr>
            <w:tcW w:w="992" w:type="dxa"/>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877</w:t>
            </w:r>
          </w:p>
        </w:tc>
        <w:tc>
          <w:tcPr>
            <w:tcW w:w="992" w:type="dxa"/>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853</w:t>
            </w:r>
          </w:p>
        </w:tc>
        <w:tc>
          <w:tcPr>
            <w:tcW w:w="851" w:type="dxa"/>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788</w:t>
            </w:r>
          </w:p>
        </w:tc>
      </w:tr>
      <w:tr w:rsidR="00717C96" w:rsidRPr="00032876" w:rsidTr="005E7C41">
        <w:tc>
          <w:tcPr>
            <w:tcW w:w="4536" w:type="dxa"/>
            <w:tcBorders>
              <w:bottom w:val="nil"/>
            </w:tcBorders>
          </w:tcPr>
          <w:p w:rsidR="00032876" w:rsidRPr="00032876" w:rsidRDefault="00032876" w:rsidP="00BF3A4B">
            <w:pPr>
              <w:widowControl w:val="0"/>
              <w:spacing w:after="0" w:line="240" w:lineRule="auto"/>
              <w:jc w:val="both"/>
              <w:rPr>
                <w:rFonts w:ascii="Times New Roman" w:hAnsi="Times New Roman" w:cs="Times New Roman"/>
              </w:rPr>
            </w:pPr>
            <w:r w:rsidRPr="00032876">
              <w:rPr>
                <w:rFonts w:ascii="Times New Roman" w:hAnsi="Times New Roman" w:cs="Times New Roman"/>
              </w:rPr>
              <w:t>Число больничных коек, единиц</w:t>
            </w:r>
          </w:p>
        </w:tc>
        <w:tc>
          <w:tcPr>
            <w:tcW w:w="993" w:type="dxa"/>
            <w:tcBorders>
              <w:bottom w:val="nil"/>
            </w:tcBorders>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105219</w:t>
            </w:r>
          </w:p>
        </w:tc>
        <w:tc>
          <w:tcPr>
            <w:tcW w:w="992" w:type="dxa"/>
            <w:tcBorders>
              <w:bottom w:val="nil"/>
            </w:tcBorders>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102489</w:t>
            </w:r>
          </w:p>
        </w:tc>
        <w:tc>
          <w:tcPr>
            <w:tcW w:w="992" w:type="dxa"/>
            <w:tcBorders>
              <w:bottom w:val="nil"/>
            </w:tcBorders>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100079</w:t>
            </w:r>
          </w:p>
        </w:tc>
        <w:tc>
          <w:tcPr>
            <w:tcW w:w="992" w:type="dxa"/>
            <w:tcBorders>
              <w:bottom w:val="nil"/>
            </w:tcBorders>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99465</w:t>
            </w:r>
          </w:p>
        </w:tc>
        <w:tc>
          <w:tcPr>
            <w:tcW w:w="851" w:type="dxa"/>
            <w:tcBorders>
              <w:bottom w:val="nil"/>
            </w:tcBorders>
            <w:vAlign w:val="bottom"/>
          </w:tcPr>
          <w:p w:rsidR="00032876" w:rsidRPr="00032876" w:rsidRDefault="00032876" w:rsidP="00BF3A4B">
            <w:pPr>
              <w:spacing w:after="0" w:line="240" w:lineRule="auto"/>
              <w:jc w:val="center"/>
              <w:rPr>
                <w:rFonts w:ascii="Times New Roman" w:hAnsi="Times New Roman" w:cs="Times New Roman"/>
                <w:bCs/>
              </w:rPr>
            </w:pPr>
            <w:r w:rsidRPr="00032876">
              <w:rPr>
                <w:rFonts w:ascii="Times New Roman" w:hAnsi="Times New Roman" w:cs="Times New Roman"/>
                <w:bCs/>
              </w:rPr>
              <w:t>98371</w:t>
            </w:r>
          </w:p>
        </w:tc>
      </w:tr>
      <w:tr w:rsidR="00717C96" w:rsidRPr="00032876" w:rsidTr="005E7C41">
        <w:tc>
          <w:tcPr>
            <w:tcW w:w="4536" w:type="dxa"/>
          </w:tcPr>
          <w:p w:rsidR="00032876" w:rsidRPr="00032876" w:rsidRDefault="00032876" w:rsidP="00BF3A4B">
            <w:pPr>
              <w:widowControl w:val="0"/>
              <w:spacing w:after="0" w:line="240" w:lineRule="auto"/>
              <w:jc w:val="both"/>
              <w:rPr>
                <w:rFonts w:ascii="Times New Roman" w:hAnsi="Times New Roman" w:cs="Times New Roman"/>
              </w:rPr>
            </w:pPr>
            <w:r w:rsidRPr="00032876">
              <w:rPr>
                <w:rFonts w:ascii="Times New Roman" w:hAnsi="Times New Roman" w:cs="Times New Roman"/>
              </w:rPr>
              <w:t>Число врачебных учреждений, оказывающих амбулаторн</w:t>
            </w:r>
            <w:proofErr w:type="gramStart"/>
            <w:r w:rsidRPr="00032876">
              <w:rPr>
                <w:rFonts w:ascii="Times New Roman" w:hAnsi="Times New Roman" w:cs="Times New Roman"/>
              </w:rPr>
              <w:t>о-</w:t>
            </w:r>
            <w:proofErr w:type="gramEnd"/>
            <w:r w:rsidRPr="00032876">
              <w:rPr>
                <w:rFonts w:ascii="Times New Roman" w:hAnsi="Times New Roman" w:cs="Times New Roman"/>
              </w:rPr>
              <w:t xml:space="preserve"> поликлиническую помощь населению, единиц</w:t>
            </w:r>
          </w:p>
        </w:tc>
        <w:tc>
          <w:tcPr>
            <w:tcW w:w="993"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3896</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3803</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3521</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3332</w:t>
            </w:r>
          </w:p>
        </w:tc>
        <w:tc>
          <w:tcPr>
            <w:tcW w:w="851"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3538</w:t>
            </w:r>
          </w:p>
        </w:tc>
      </w:tr>
      <w:tr w:rsidR="00717C96" w:rsidRPr="00032876" w:rsidTr="005E7C41">
        <w:tc>
          <w:tcPr>
            <w:tcW w:w="4536" w:type="dxa"/>
          </w:tcPr>
          <w:p w:rsidR="00032876" w:rsidRPr="00032876" w:rsidRDefault="00032876" w:rsidP="00BF3A4B">
            <w:pPr>
              <w:widowControl w:val="0"/>
              <w:spacing w:after="0" w:line="240" w:lineRule="auto"/>
              <w:jc w:val="both"/>
              <w:rPr>
                <w:rFonts w:ascii="Times New Roman" w:hAnsi="Times New Roman" w:cs="Times New Roman"/>
              </w:rPr>
            </w:pPr>
            <w:r w:rsidRPr="00032876">
              <w:rPr>
                <w:rFonts w:ascii="Times New Roman" w:hAnsi="Times New Roman" w:cs="Times New Roman"/>
              </w:rPr>
              <w:t>Число коек для больных детей, тысяч единиц</w:t>
            </w:r>
          </w:p>
        </w:tc>
        <w:tc>
          <w:tcPr>
            <w:tcW w:w="993"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19,6</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20,4</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20,6</w:t>
            </w:r>
          </w:p>
        </w:tc>
        <w:tc>
          <w:tcPr>
            <w:tcW w:w="992"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20,5</w:t>
            </w:r>
          </w:p>
        </w:tc>
        <w:tc>
          <w:tcPr>
            <w:tcW w:w="851" w:type="dxa"/>
            <w:vAlign w:val="center"/>
          </w:tcPr>
          <w:p w:rsidR="00032876" w:rsidRPr="00032876" w:rsidRDefault="00032876" w:rsidP="00BF3A4B">
            <w:pPr>
              <w:widowControl w:val="0"/>
              <w:spacing w:after="0" w:line="240" w:lineRule="auto"/>
              <w:jc w:val="center"/>
              <w:rPr>
                <w:rFonts w:ascii="Times New Roman" w:hAnsi="Times New Roman" w:cs="Times New Roman"/>
              </w:rPr>
            </w:pPr>
            <w:r w:rsidRPr="00032876">
              <w:rPr>
                <w:rFonts w:ascii="Times New Roman" w:hAnsi="Times New Roman" w:cs="Times New Roman"/>
              </w:rPr>
              <w:t>20,1</w:t>
            </w:r>
          </w:p>
        </w:tc>
      </w:tr>
      <w:tr w:rsidR="00032876" w:rsidRPr="00032876" w:rsidTr="005E7C41">
        <w:tc>
          <w:tcPr>
            <w:tcW w:w="9356" w:type="dxa"/>
            <w:gridSpan w:val="6"/>
          </w:tcPr>
          <w:p w:rsidR="00032876" w:rsidRPr="00032876" w:rsidRDefault="00032876" w:rsidP="00FE157B">
            <w:pPr>
              <w:widowControl w:val="0"/>
              <w:spacing w:after="0" w:line="240" w:lineRule="auto"/>
              <w:jc w:val="both"/>
              <w:rPr>
                <w:rFonts w:ascii="Times New Roman" w:hAnsi="Times New Roman" w:cs="Times New Roman"/>
              </w:rPr>
            </w:pPr>
            <w:proofErr w:type="gramStart"/>
            <w:r w:rsidRPr="00032876">
              <w:rPr>
                <w:rFonts w:ascii="Times New Roman" w:hAnsi="Times New Roman" w:cs="Times New Roman"/>
              </w:rPr>
              <w:t>П</w:t>
            </w:r>
            <w:proofErr w:type="gramEnd"/>
            <w:r w:rsidRPr="00032876">
              <w:rPr>
                <w:rFonts w:ascii="Times New Roman" w:hAnsi="Times New Roman" w:cs="Times New Roman"/>
              </w:rPr>
              <w:t xml:space="preserve"> р и м е ч а н и е - составлено на основе данных </w:t>
            </w:r>
            <w:r w:rsidRPr="00032876">
              <w:rPr>
                <w:rFonts w:ascii="Times New Roman" w:hAnsi="Times New Roman" w:cs="Times New Roman"/>
                <w:bCs/>
              </w:rPr>
              <w:t>Бюро национальной статистики</w:t>
            </w:r>
            <w:r w:rsidRPr="00032876">
              <w:rPr>
                <w:rFonts w:ascii="Times New Roman" w:hAnsi="Times New Roman" w:cs="Times New Roman"/>
                <w:b/>
                <w:bCs/>
              </w:rPr>
              <w:t xml:space="preserve"> </w:t>
            </w:r>
            <w:r w:rsidRPr="00032876">
              <w:rPr>
                <w:rFonts w:ascii="Times New Roman" w:hAnsi="Times New Roman" w:cs="Times New Roman"/>
              </w:rPr>
              <w:t>Агентства по стратегическому планированию и реформам Республики Казахстан, https://stat.gov.kz</w:t>
            </w:r>
          </w:p>
        </w:tc>
      </w:tr>
    </w:tbl>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032876" w:rsidP="00032876">
      <w:pPr>
        <w:widowControl w:val="0"/>
        <w:autoSpaceDE w:val="0"/>
        <w:autoSpaceDN w:val="0"/>
        <w:adjustRightInd w:val="0"/>
        <w:spacing w:after="0" w:line="240" w:lineRule="auto"/>
        <w:ind w:firstLine="720"/>
        <w:jc w:val="both"/>
        <w:rPr>
          <w:rFonts w:ascii="Times New Roman" w:hAnsi="Times New Roman" w:cs="Times New Roman"/>
        </w:rPr>
      </w:pPr>
      <w:r w:rsidRPr="00032876">
        <w:rPr>
          <w:rFonts w:ascii="Times New Roman" w:hAnsi="Times New Roman" w:cs="Times New Roman"/>
        </w:rPr>
        <w:t>Также наблюдается сокращение число врачебных учреждений, оказывающих амбулаторно-поликлиническую помощь населению, а также число коек для больных детей.</w:t>
      </w:r>
    </w:p>
    <w:p w:rsidR="00032876" w:rsidRPr="00032876" w:rsidRDefault="00032876" w:rsidP="00032876">
      <w:pPr>
        <w:widowControl w:val="0"/>
        <w:pBdr>
          <w:bottom w:val="single" w:sz="4" w:space="1" w:color="FFFFFF"/>
        </w:pBdr>
        <w:spacing w:after="0" w:line="240" w:lineRule="auto"/>
        <w:ind w:firstLine="720"/>
        <w:contextualSpacing/>
        <w:jc w:val="both"/>
        <w:rPr>
          <w:rFonts w:ascii="Times New Roman" w:hAnsi="Times New Roman" w:cs="Times New Roman"/>
        </w:rPr>
      </w:pPr>
      <w:r w:rsidRPr="00032876">
        <w:rPr>
          <w:rFonts w:ascii="Times New Roman" w:hAnsi="Times New Roman" w:cs="Times New Roman"/>
          <w:shd w:val="clear" w:color="auto" w:fill="FFFFFF"/>
        </w:rPr>
        <w:t xml:space="preserve">Основной ресурсной характеристикой стационара является коечный фонд, поэтому одной из важнейших задач является оптимизация использования данного ресурса. Число больничных коек составило в 2022 году </w:t>
      </w:r>
      <w:r w:rsidRPr="00032876">
        <w:rPr>
          <w:rFonts w:ascii="Times New Roman" w:hAnsi="Times New Roman" w:cs="Times New Roman"/>
          <w:bCs/>
        </w:rPr>
        <w:t>98371 единиц</w:t>
      </w:r>
      <w:proofErr w:type="gramStart"/>
      <w:r w:rsidRPr="00032876">
        <w:rPr>
          <w:rFonts w:ascii="Times New Roman" w:hAnsi="Times New Roman" w:cs="Times New Roman"/>
          <w:bCs/>
        </w:rPr>
        <w:t>.</w:t>
      </w:r>
      <w:proofErr w:type="gramEnd"/>
      <w:r w:rsidRPr="00032876">
        <w:rPr>
          <w:rFonts w:ascii="Times New Roman" w:hAnsi="Times New Roman" w:cs="Times New Roman"/>
        </w:rPr>
        <w:t xml:space="preserve"> </w:t>
      </w:r>
      <w:proofErr w:type="gramStart"/>
      <w:r w:rsidRPr="00032876">
        <w:rPr>
          <w:rFonts w:ascii="Times New Roman" w:hAnsi="Times New Roman" w:cs="Times New Roman"/>
          <w:bCs/>
        </w:rPr>
        <w:t>т</w:t>
      </w:r>
      <w:proofErr w:type="gramEnd"/>
      <w:r w:rsidRPr="00032876">
        <w:rPr>
          <w:rFonts w:ascii="Times New Roman" w:hAnsi="Times New Roman" w:cs="Times New Roman"/>
          <w:bCs/>
        </w:rPr>
        <w:t>о есть сократилось на 6848 коек к уровню базисного 2018 года.</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Основными источниками финансирования затрат на систему здравоохранения в стране являются средства республиканского и местных бюджетов, средства Фонда обязательного медицинского страхования. </w:t>
      </w:r>
    </w:p>
    <w:p w:rsidR="00032876" w:rsidRPr="00032876" w:rsidRDefault="00032876" w:rsidP="00032876">
      <w:pPr>
        <w:pStyle w:val="a3"/>
        <w:spacing w:before="0" w:beforeAutospacing="0" w:after="0" w:afterAutospacing="0"/>
        <w:ind w:firstLine="720"/>
        <w:jc w:val="both"/>
        <w:rPr>
          <w:sz w:val="22"/>
          <w:szCs w:val="22"/>
        </w:rPr>
      </w:pPr>
      <w:r w:rsidRPr="00032876">
        <w:rPr>
          <w:sz w:val="22"/>
          <w:szCs w:val="22"/>
        </w:rPr>
        <w:t xml:space="preserve">Бюджетное финансирование здравоохранения призвано возместить затраты учреждений, связанные с предоставлением бесплатных медицинских услуг населению в соответствии с действующим социальным стандартом. В свою очередь, при планировании бюджетных расходов здравоохранения необходимо иметь четкое представление об объемах распределения средств на первичную медико-санитарную помощь и стационар с учетом определенных тарифов. Как показывает опыт, к </w:t>
      </w:r>
      <w:proofErr w:type="gramStart"/>
      <w:r w:rsidRPr="00032876">
        <w:rPr>
          <w:sz w:val="22"/>
          <w:szCs w:val="22"/>
        </w:rPr>
        <w:t>сожалению</w:t>
      </w:r>
      <w:proofErr w:type="gramEnd"/>
      <w:r w:rsidRPr="00032876">
        <w:rPr>
          <w:sz w:val="22"/>
          <w:szCs w:val="22"/>
        </w:rPr>
        <w:t xml:space="preserve"> на практике основные методы планирования и механизмы финансирования (</w:t>
      </w:r>
      <w:proofErr w:type="spellStart"/>
      <w:r w:rsidRPr="00032876">
        <w:rPr>
          <w:sz w:val="22"/>
          <w:szCs w:val="22"/>
        </w:rPr>
        <w:t>фондодержание</w:t>
      </w:r>
      <w:proofErr w:type="spellEnd"/>
      <w:r w:rsidRPr="00032876">
        <w:rPr>
          <w:sz w:val="22"/>
          <w:szCs w:val="22"/>
        </w:rPr>
        <w:t xml:space="preserve">, клинико-затратные группы), существующая система </w:t>
      </w:r>
      <w:proofErr w:type="spellStart"/>
      <w:r w:rsidRPr="00032876">
        <w:rPr>
          <w:sz w:val="22"/>
          <w:szCs w:val="22"/>
        </w:rPr>
        <w:t>тарифообразования</w:t>
      </w:r>
      <w:proofErr w:type="spellEnd"/>
      <w:r w:rsidRPr="00032876">
        <w:rPr>
          <w:sz w:val="22"/>
          <w:szCs w:val="22"/>
        </w:rPr>
        <w:t>, не достаточно включают обновление основных фондов, сохраняется низкая самостоятельность государственных организаций здравоохранения и нехватка квалифицированных менеджеров для развития конкуренции в отрасли. [23]</w:t>
      </w:r>
    </w:p>
    <w:p w:rsidR="00032876" w:rsidRPr="00032876" w:rsidRDefault="00032876" w:rsidP="00032876">
      <w:pPr>
        <w:pStyle w:val="a3"/>
        <w:widowControl w:val="0"/>
        <w:spacing w:before="0" w:beforeAutospacing="0" w:after="0" w:afterAutospacing="0"/>
        <w:ind w:firstLine="709"/>
        <w:jc w:val="both"/>
        <w:rPr>
          <w:sz w:val="22"/>
          <w:szCs w:val="22"/>
        </w:rPr>
      </w:pPr>
      <w:r w:rsidRPr="00032876">
        <w:rPr>
          <w:sz w:val="22"/>
          <w:szCs w:val="22"/>
        </w:rPr>
        <w:t>Всемирной организацией здравоохранения (ВОЗ) в числе рекомендаций правительствам стран было выдвинуто предложение руководствоваться пятью процентами ВВП в качестве минимального социального стандарта экономического обеспечения здравоохранения. Следует сказать, что данная рекомендация имеет большое значение для обоснования бюджетных требований, формирования макроэкономических пропорций, отвечающих тенденциям становления социальной рыночной экономики.</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Расходы на здравоохранение в Казахстане составляют 3,7% от ВВП в с</w:t>
      </w:r>
      <w:r w:rsidR="001E6A5D">
        <w:rPr>
          <w:rFonts w:ascii="Times New Roman" w:hAnsi="Times New Roman" w:cs="Times New Roman"/>
        </w:rPr>
        <w:t xml:space="preserve">оответствие с данными таблицы </w:t>
      </w:r>
      <w:r w:rsidRPr="00032876">
        <w:rPr>
          <w:rFonts w:ascii="Times New Roman" w:hAnsi="Times New Roman" w:cs="Times New Roman"/>
        </w:rPr>
        <w:t>3.</w:t>
      </w:r>
    </w:p>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1E6A5D" w:rsidP="00032876">
      <w:pPr>
        <w:spacing w:after="0" w:line="240" w:lineRule="auto"/>
        <w:jc w:val="both"/>
        <w:rPr>
          <w:rFonts w:ascii="Times New Roman" w:hAnsi="Times New Roman" w:cs="Times New Roman"/>
        </w:rPr>
      </w:pPr>
      <w:r>
        <w:rPr>
          <w:rFonts w:ascii="Times New Roman" w:hAnsi="Times New Roman" w:cs="Times New Roman"/>
        </w:rPr>
        <w:t xml:space="preserve">Таблица </w:t>
      </w:r>
      <w:r w:rsidR="00032876" w:rsidRPr="00032876">
        <w:rPr>
          <w:rFonts w:ascii="Times New Roman" w:hAnsi="Times New Roman" w:cs="Times New Roman"/>
        </w:rPr>
        <w:t>3 - Расходы на здравоохранение в Республике Казахстан (в процентах от ВВП, на душу населения)</w:t>
      </w:r>
    </w:p>
    <w:tbl>
      <w:tblPr>
        <w:tblStyle w:val="a7"/>
        <w:tblW w:w="0" w:type="auto"/>
        <w:tblLayout w:type="fixed"/>
        <w:tblLook w:val="04A0" w:firstRow="1" w:lastRow="0" w:firstColumn="1" w:lastColumn="0" w:noHBand="0" w:noVBand="1"/>
      </w:tblPr>
      <w:tblGrid>
        <w:gridCol w:w="4786"/>
        <w:gridCol w:w="992"/>
        <w:gridCol w:w="851"/>
        <w:gridCol w:w="992"/>
        <w:gridCol w:w="992"/>
        <w:gridCol w:w="851"/>
      </w:tblGrid>
      <w:tr w:rsidR="00032876" w:rsidRPr="00032876" w:rsidTr="005E7C41">
        <w:tc>
          <w:tcPr>
            <w:tcW w:w="4786" w:type="dxa"/>
          </w:tcPr>
          <w:p w:rsidR="00032876" w:rsidRPr="00032876" w:rsidRDefault="00032876" w:rsidP="00FE157B">
            <w:pPr>
              <w:jc w:val="both"/>
              <w:rPr>
                <w:sz w:val="22"/>
                <w:szCs w:val="22"/>
              </w:rPr>
            </w:pPr>
            <w:r w:rsidRPr="00032876">
              <w:rPr>
                <w:sz w:val="22"/>
                <w:szCs w:val="22"/>
              </w:rPr>
              <w:t>Показатели</w:t>
            </w:r>
          </w:p>
        </w:tc>
        <w:tc>
          <w:tcPr>
            <w:tcW w:w="992" w:type="dxa"/>
          </w:tcPr>
          <w:p w:rsidR="00032876" w:rsidRPr="00032876" w:rsidRDefault="00032876" w:rsidP="00FE157B">
            <w:pPr>
              <w:jc w:val="center"/>
              <w:rPr>
                <w:sz w:val="22"/>
                <w:szCs w:val="22"/>
              </w:rPr>
            </w:pPr>
            <w:r w:rsidRPr="00032876">
              <w:rPr>
                <w:sz w:val="22"/>
                <w:szCs w:val="22"/>
              </w:rPr>
              <w:t>2018 год</w:t>
            </w:r>
          </w:p>
        </w:tc>
        <w:tc>
          <w:tcPr>
            <w:tcW w:w="851" w:type="dxa"/>
          </w:tcPr>
          <w:p w:rsidR="00032876" w:rsidRPr="00032876" w:rsidRDefault="00032876" w:rsidP="00FE157B">
            <w:pPr>
              <w:jc w:val="center"/>
              <w:rPr>
                <w:sz w:val="22"/>
                <w:szCs w:val="22"/>
              </w:rPr>
            </w:pPr>
            <w:r w:rsidRPr="00032876">
              <w:rPr>
                <w:sz w:val="22"/>
                <w:szCs w:val="22"/>
              </w:rPr>
              <w:t>2019 год</w:t>
            </w:r>
          </w:p>
        </w:tc>
        <w:tc>
          <w:tcPr>
            <w:tcW w:w="992" w:type="dxa"/>
          </w:tcPr>
          <w:p w:rsidR="005E7C41" w:rsidRDefault="00032876" w:rsidP="00FE157B">
            <w:pPr>
              <w:jc w:val="center"/>
              <w:rPr>
                <w:sz w:val="22"/>
                <w:szCs w:val="22"/>
              </w:rPr>
            </w:pPr>
            <w:r w:rsidRPr="00032876">
              <w:rPr>
                <w:sz w:val="22"/>
                <w:szCs w:val="22"/>
              </w:rPr>
              <w:t xml:space="preserve">2020 </w:t>
            </w:r>
          </w:p>
          <w:p w:rsidR="00032876" w:rsidRPr="00032876" w:rsidRDefault="00032876" w:rsidP="00FE157B">
            <w:pPr>
              <w:jc w:val="center"/>
              <w:rPr>
                <w:sz w:val="22"/>
                <w:szCs w:val="22"/>
              </w:rPr>
            </w:pPr>
            <w:r w:rsidRPr="00032876">
              <w:rPr>
                <w:sz w:val="22"/>
                <w:szCs w:val="22"/>
              </w:rPr>
              <w:t>год</w:t>
            </w:r>
          </w:p>
        </w:tc>
        <w:tc>
          <w:tcPr>
            <w:tcW w:w="992" w:type="dxa"/>
          </w:tcPr>
          <w:p w:rsidR="00032876" w:rsidRPr="00032876" w:rsidRDefault="00032876" w:rsidP="00FE157B">
            <w:pPr>
              <w:jc w:val="center"/>
              <w:rPr>
                <w:sz w:val="22"/>
                <w:szCs w:val="22"/>
              </w:rPr>
            </w:pPr>
            <w:r w:rsidRPr="00032876">
              <w:rPr>
                <w:sz w:val="22"/>
                <w:szCs w:val="22"/>
              </w:rPr>
              <w:t>2021 год</w:t>
            </w:r>
          </w:p>
        </w:tc>
        <w:tc>
          <w:tcPr>
            <w:tcW w:w="851" w:type="dxa"/>
          </w:tcPr>
          <w:p w:rsidR="00032876" w:rsidRPr="00032876" w:rsidRDefault="00032876" w:rsidP="00FE157B">
            <w:pPr>
              <w:jc w:val="center"/>
              <w:rPr>
                <w:sz w:val="22"/>
                <w:szCs w:val="22"/>
              </w:rPr>
            </w:pPr>
            <w:r w:rsidRPr="00032876">
              <w:rPr>
                <w:sz w:val="22"/>
                <w:szCs w:val="22"/>
              </w:rPr>
              <w:t>2022 год</w:t>
            </w:r>
          </w:p>
        </w:tc>
      </w:tr>
      <w:tr w:rsidR="00032876" w:rsidRPr="00032876" w:rsidTr="005E7C41">
        <w:tc>
          <w:tcPr>
            <w:tcW w:w="4786" w:type="dxa"/>
          </w:tcPr>
          <w:p w:rsidR="00032876" w:rsidRPr="00032876" w:rsidRDefault="00032876" w:rsidP="00FE157B">
            <w:pPr>
              <w:jc w:val="both"/>
              <w:rPr>
                <w:sz w:val="22"/>
                <w:szCs w:val="22"/>
              </w:rPr>
            </w:pPr>
            <w:r w:rsidRPr="00032876">
              <w:rPr>
                <w:sz w:val="22"/>
                <w:szCs w:val="22"/>
              </w:rPr>
              <w:t>Расходы на здравоохранение в процентах от ВВП,%</w:t>
            </w:r>
          </w:p>
        </w:tc>
        <w:tc>
          <w:tcPr>
            <w:tcW w:w="992" w:type="dxa"/>
          </w:tcPr>
          <w:p w:rsidR="00032876" w:rsidRPr="00032876" w:rsidRDefault="00032876" w:rsidP="00FE157B">
            <w:pPr>
              <w:jc w:val="center"/>
              <w:rPr>
                <w:sz w:val="22"/>
                <w:szCs w:val="22"/>
              </w:rPr>
            </w:pPr>
            <w:r w:rsidRPr="00032876">
              <w:rPr>
                <w:sz w:val="22"/>
                <w:szCs w:val="22"/>
              </w:rPr>
              <w:t>3,61</w:t>
            </w:r>
          </w:p>
        </w:tc>
        <w:tc>
          <w:tcPr>
            <w:tcW w:w="851" w:type="dxa"/>
          </w:tcPr>
          <w:p w:rsidR="00032876" w:rsidRPr="00032876" w:rsidRDefault="00032876" w:rsidP="00FE157B">
            <w:pPr>
              <w:jc w:val="center"/>
              <w:rPr>
                <w:sz w:val="22"/>
                <w:szCs w:val="22"/>
              </w:rPr>
            </w:pPr>
            <w:r w:rsidRPr="00032876">
              <w:rPr>
                <w:sz w:val="22"/>
                <w:szCs w:val="22"/>
              </w:rPr>
              <w:t>3,95</w:t>
            </w:r>
          </w:p>
        </w:tc>
        <w:tc>
          <w:tcPr>
            <w:tcW w:w="992" w:type="dxa"/>
          </w:tcPr>
          <w:p w:rsidR="00032876" w:rsidRPr="00032876" w:rsidRDefault="00032876" w:rsidP="00FE157B">
            <w:pPr>
              <w:jc w:val="center"/>
              <w:rPr>
                <w:sz w:val="22"/>
                <w:szCs w:val="22"/>
              </w:rPr>
            </w:pPr>
            <w:r w:rsidRPr="00032876">
              <w:rPr>
                <w:sz w:val="22"/>
                <w:szCs w:val="22"/>
              </w:rPr>
              <w:t>3,73</w:t>
            </w:r>
          </w:p>
        </w:tc>
        <w:tc>
          <w:tcPr>
            <w:tcW w:w="992" w:type="dxa"/>
          </w:tcPr>
          <w:p w:rsidR="00032876" w:rsidRPr="00032876" w:rsidRDefault="00032876" w:rsidP="00FE157B">
            <w:pPr>
              <w:jc w:val="center"/>
              <w:rPr>
                <w:sz w:val="22"/>
                <w:szCs w:val="22"/>
              </w:rPr>
            </w:pPr>
            <w:r w:rsidRPr="00032876">
              <w:rPr>
                <w:sz w:val="22"/>
                <w:szCs w:val="22"/>
              </w:rPr>
              <w:t>3,65</w:t>
            </w:r>
          </w:p>
        </w:tc>
        <w:tc>
          <w:tcPr>
            <w:tcW w:w="851" w:type="dxa"/>
          </w:tcPr>
          <w:p w:rsidR="00032876" w:rsidRPr="00032876" w:rsidRDefault="00032876" w:rsidP="00FE157B">
            <w:pPr>
              <w:jc w:val="center"/>
              <w:rPr>
                <w:sz w:val="22"/>
                <w:szCs w:val="22"/>
              </w:rPr>
            </w:pPr>
            <w:r w:rsidRPr="00032876">
              <w:rPr>
                <w:sz w:val="22"/>
                <w:szCs w:val="22"/>
              </w:rPr>
              <w:t>3,7</w:t>
            </w:r>
          </w:p>
        </w:tc>
      </w:tr>
      <w:tr w:rsidR="00032876" w:rsidRPr="00032876" w:rsidTr="005E7C41">
        <w:tc>
          <w:tcPr>
            <w:tcW w:w="4786" w:type="dxa"/>
          </w:tcPr>
          <w:p w:rsidR="00032876" w:rsidRPr="00032876" w:rsidRDefault="00032876" w:rsidP="00FE157B">
            <w:pPr>
              <w:jc w:val="both"/>
              <w:rPr>
                <w:sz w:val="22"/>
                <w:szCs w:val="22"/>
              </w:rPr>
            </w:pPr>
            <w:r w:rsidRPr="00032876">
              <w:rPr>
                <w:sz w:val="22"/>
                <w:szCs w:val="22"/>
              </w:rPr>
              <w:t xml:space="preserve">В долларах США на душу населения по </w:t>
            </w:r>
            <w:r w:rsidRPr="00032876">
              <w:rPr>
                <w:sz w:val="22"/>
                <w:szCs w:val="22"/>
              </w:rPr>
              <w:lastRenderedPageBreak/>
              <w:t>паритету покупательской способности</w:t>
            </w:r>
          </w:p>
        </w:tc>
        <w:tc>
          <w:tcPr>
            <w:tcW w:w="992" w:type="dxa"/>
          </w:tcPr>
          <w:p w:rsidR="00032876" w:rsidRPr="00032876" w:rsidRDefault="00032876" w:rsidP="00FE157B">
            <w:pPr>
              <w:jc w:val="center"/>
              <w:rPr>
                <w:sz w:val="22"/>
                <w:szCs w:val="22"/>
              </w:rPr>
            </w:pPr>
            <w:r w:rsidRPr="00032876">
              <w:rPr>
                <w:sz w:val="22"/>
                <w:szCs w:val="22"/>
              </w:rPr>
              <w:lastRenderedPageBreak/>
              <w:t>177,21</w:t>
            </w:r>
          </w:p>
        </w:tc>
        <w:tc>
          <w:tcPr>
            <w:tcW w:w="851" w:type="dxa"/>
          </w:tcPr>
          <w:p w:rsidR="00032876" w:rsidRPr="00032876" w:rsidRDefault="00032876" w:rsidP="00FE157B">
            <w:pPr>
              <w:jc w:val="center"/>
              <w:rPr>
                <w:sz w:val="22"/>
                <w:szCs w:val="22"/>
              </w:rPr>
            </w:pPr>
            <w:r w:rsidRPr="00032876">
              <w:rPr>
                <w:sz w:val="22"/>
                <w:szCs w:val="22"/>
              </w:rPr>
              <w:t>219,99</w:t>
            </w:r>
          </w:p>
        </w:tc>
        <w:tc>
          <w:tcPr>
            <w:tcW w:w="992" w:type="dxa"/>
          </w:tcPr>
          <w:p w:rsidR="00032876" w:rsidRPr="00032876" w:rsidRDefault="00032876" w:rsidP="00FE157B">
            <w:pPr>
              <w:jc w:val="center"/>
              <w:rPr>
                <w:sz w:val="22"/>
                <w:szCs w:val="22"/>
              </w:rPr>
            </w:pPr>
            <w:r w:rsidRPr="00032876">
              <w:rPr>
                <w:sz w:val="22"/>
                <w:szCs w:val="22"/>
              </w:rPr>
              <w:t>257,47</w:t>
            </w:r>
          </w:p>
        </w:tc>
        <w:tc>
          <w:tcPr>
            <w:tcW w:w="992" w:type="dxa"/>
          </w:tcPr>
          <w:p w:rsidR="00032876" w:rsidRPr="00032876" w:rsidRDefault="00032876" w:rsidP="00FE157B">
            <w:pPr>
              <w:jc w:val="center"/>
              <w:rPr>
                <w:sz w:val="22"/>
                <w:szCs w:val="22"/>
              </w:rPr>
            </w:pPr>
            <w:r w:rsidRPr="00032876">
              <w:rPr>
                <w:sz w:val="22"/>
                <w:szCs w:val="22"/>
              </w:rPr>
              <w:t>311,84</w:t>
            </w:r>
          </w:p>
        </w:tc>
        <w:tc>
          <w:tcPr>
            <w:tcW w:w="851" w:type="dxa"/>
          </w:tcPr>
          <w:p w:rsidR="00032876" w:rsidRPr="00032876" w:rsidRDefault="00032876" w:rsidP="00FE157B">
            <w:pPr>
              <w:jc w:val="center"/>
              <w:rPr>
                <w:sz w:val="22"/>
                <w:szCs w:val="22"/>
              </w:rPr>
            </w:pPr>
            <w:r w:rsidRPr="00032876">
              <w:rPr>
                <w:sz w:val="22"/>
                <w:szCs w:val="22"/>
              </w:rPr>
              <w:t>544</w:t>
            </w:r>
          </w:p>
        </w:tc>
      </w:tr>
      <w:tr w:rsidR="00032876" w:rsidRPr="00032876" w:rsidTr="005E7C41">
        <w:tc>
          <w:tcPr>
            <w:tcW w:w="9464" w:type="dxa"/>
            <w:gridSpan w:val="6"/>
          </w:tcPr>
          <w:p w:rsidR="00032876" w:rsidRPr="00032876" w:rsidRDefault="00032876" w:rsidP="00FE157B">
            <w:pPr>
              <w:jc w:val="both"/>
              <w:rPr>
                <w:sz w:val="22"/>
                <w:szCs w:val="22"/>
              </w:rPr>
            </w:pPr>
            <w:proofErr w:type="gramStart"/>
            <w:r w:rsidRPr="00032876">
              <w:rPr>
                <w:sz w:val="22"/>
                <w:szCs w:val="22"/>
              </w:rPr>
              <w:lastRenderedPageBreak/>
              <w:t>П</w:t>
            </w:r>
            <w:proofErr w:type="gramEnd"/>
            <w:r w:rsidRPr="00032876">
              <w:rPr>
                <w:sz w:val="22"/>
                <w:szCs w:val="22"/>
              </w:rPr>
              <w:t xml:space="preserve"> р и м е ч а н и е - составлено на основе данных </w:t>
            </w:r>
            <w:r w:rsidRPr="00032876">
              <w:rPr>
                <w:bCs/>
                <w:sz w:val="22"/>
                <w:szCs w:val="22"/>
              </w:rPr>
              <w:t>Бюро национальной статистики</w:t>
            </w:r>
            <w:r w:rsidRPr="00032876">
              <w:rPr>
                <w:b/>
                <w:bCs/>
                <w:sz w:val="22"/>
                <w:szCs w:val="22"/>
              </w:rPr>
              <w:t xml:space="preserve"> </w:t>
            </w:r>
            <w:r w:rsidRPr="00032876">
              <w:rPr>
                <w:sz w:val="22"/>
                <w:szCs w:val="22"/>
              </w:rPr>
              <w:t>Агентства по стратегическому планированию и реформам Республики Казахстан, https://stat.gov.kz</w:t>
            </w:r>
          </w:p>
        </w:tc>
      </w:tr>
    </w:tbl>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При этом к основным направлениям финансирования сферы здравоохранения относятся:</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 формирование государственной политики в области здравоохранения; </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 прикладные научные исследования; </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реформирование системы здравоохранения и развитие инфраструктуры;</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 социальное медицинское страхование. </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развитие высокотехнологических медицинских услуг (трансплантация органов, экстракорпоральное оплодотворение).</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Объемы расходов на здравоохранение в Республике Казахстан за период 2018-2022 гг., в том числе на общественное здра</w:t>
      </w:r>
      <w:r w:rsidR="001E6A5D">
        <w:rPr>
          <w:rFonts w:ascii="Times New Roman" w:hAnsi="Times New Roman" w:cs="Times New Roman"/>
        </w:rPr>
        <w:t xml:space="preserve">воохранение указаны в таблице </w:t>
      </w:r>
      <w:r w:rsidRPr="00032876">
        <w:rPr>
          <w:rFonts w:ascii="Times New Roman" w:hAnsi="Times New Roman" w:cs="Times New Roman"/>
        </w:rPr>
        <w:t xml:space="preserve">4. </w:t>
      </w:r>
    </w:p>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1E6A5D" w:rsidP="00032876">
      <w:pPr>
        <w:spacing w:after="0" w:line="240" w:lineRule="auto"/>
        <w:jc w:val="both"/>
        <w:rPr>
          <w:rFonts w:ascii="Times New Roman" w:hAnsi="Times New Roman" w:cs="Times New Roman"/>
        </w:rPr>
      </w:pPr>
      <w:r>
        <w:rPr>
          <w:rFonts w:ascii="Times New Roman" w:hAnsi="Times New Roman" w:cs="Times New Roman"/>
        </w:rPr>
        <w:t xml:space="preserve">Таблица </w:t>
      </w:r>
      <w:r w:rsidR="00032876" w:rsidRPr="00032876">
        <w:rPr>
          <w:rFonts w:ascii="Times New Roman" w:hAnsi="Times New Roman" w:cs="Times New Roman"/>
        </w:rPr>
        <w:t>4 – Объем расходов на здравоохранение в РК, 2018-2022 годы</w:t>
      </w:r>
    </w:p>
    <w:tbl>
      <w:tblPr>
        <w:tblStyle w:val="a7"/>
        <w:tblW w:w="0" w:type="auto"/>
        <w:tblLook w:val="04A0" w:firstRow="1" w:lastRow="0" w:firstColumn="1" w:lastColumn="0" w:noHBand="0" w:noVBand="1"/>
      </w:tblPr>
      <w:tblGrid>
        <w:gridCol w:w="3216"/>
        <w:gridCol w:w="1243"/>
        <w:gridCol w:w="1244"/>
        <w:gridCol w:w="1244"/>
        <w:gridCol w:w="1244"/>
        <w:gridCol w:w="1380"/>
      </w:tblGrid>
      <w:tr w:rsidR="00032876" w:rsidRPr="00032876" w:rsidTr="00FE157B">
        <w:tc>
          <w:tcPr>
            <w:tcW w:w="3369" w:type="dxa"/>
          </w:tcPr>
          <w:p w:rsidR="00032876" w:rsidRPr="00032876" w:rsidRDefault="00032876" w:rsidP="00FE157B">
            <w:pPr>
              <w:jc w:val="both"/>
              <w:rPr>
                <w:sz w:val="22"/>
                <w:szCs w:val="22"/>
              </w:rPr>
            </w:pPr>
            <w:r w:rsidRPr="00032876">
              <w:rPr>
                <w:sz w:val="22"/>
                <w:szCs w:val="22"/>
              </w:rPr>
              <w:t>Показатели</w:t>
            </w:r>
          </w:p>
        </w:tc>
        <w:tc>
          <w:tcPr>
            <w:tcW w:w="1266" w:type="dxa"/>
          </w:tcPr>
          <w:p w:rsidR="00032876" w:rsidRPr="00032876" w:rsidRDefault="00032876" w:rsidP="00FE157B">
            <w:pPr>
              <w:jc w:val="both"/>
              <w:rPr>
                <w:sz w:val="22"/>
                <w:szCs w:val="22"/>
              </w:rPr>
            </w:pPr>
            <w:r w:rsidRPr="00032876">
              <w:rPr>
                <w:sz w:val="22"/>
                <w:szCs w:val="22"/>
              </w:rPr>
              <w:t>2018 год</w:t>
            </w:r>
          </w:p>
        </w:tc>
        <w:tc>
          <w:tcPr>
            <w:tcW w:w="1266" w:type="dxa"/>
          </w:tcPr>
          <w:p w:rsidR="00032876" w:rsidRPr="00032876" w:rsidRDefault="00032876" w:rsidP="00FE157B">
            <w:pPr>
              <w:jc w:val="both"/>
              <w:rPr>
                <w:sz w:val="22"/>
                <w:szCs w:val="22"/>
              </w:rPr>
            </w:pPr>
            <w:r w:rsidRPr="00032876">
              <w:rPr>
                <w:sz w:val="22"/>
                <w:szCs w:val="22"/>
              </w:rPr>
              <w:t>2019 год</w:t>
            </w:r>
          </w:p>
        </w:tc>
        <w:tc>
          <w:tcPr>
            <w:tcW w:w="1266" w:type="dxa"/>
          </w:tcPr>
          <w:p w:rsidR="00032876" w:rsidRPr="00032876" w:rsidRDefault="00032876" w:rsidP="00FE157B">
            <w:pPr>
              <w:jc w:val="both"/>
              <w:rPr>
                <w:sz w:val="22"/>
                <w:szCs w:val="22"/>
              </w:rPr>
            </w:pPr>
            <w:r w:rsidRPr="00032876">
              <w:rPr>
                <w:sz w:val="22"/>
                <w:szCs w:val="22"/>
              </w:rPr>
              <w:t>2020 год</w:t>
            </w:r>
          </w:p>
        </w:tc>
        <w:tc>
          <w:tcPr>
            <w:tcW w:w="1266" w:type="dxa"/>
          </w:tcPr>
          <w:p w:rsidR="00032876" w:rsidRPr="00032876" w:rsidRDefault="00032876" w:rsidP="00FE157B">
            <w:pPr>
              <w:jc w:val="both"/>
              <w:rPr>
                <w:sz w:val="22"/>
                <w:szCs w:val="22"/>
              </w:rPr>
            </w:pPr>
            <w:r w:rsidRPr="00032876">
              <w:rPr>
                <w:sz w:val="22"/>
                <w:szCs w:val="22"/>
              </w:rPr>
              <w:t>2021 год</w:t>
            </w:r>
          </w:p>
        </w:tc>
        <w:tc>
          <w:tcPr>
            <w:tcW w:w="1417" w:type="dxa"/>
          </w:tcPr>
          <w:p w:rsidR="00032876" w:rsidRPr="00032876" w:rsidRDefault="00032876" w:rsidP="00FE157B">
            <w:pPr>
              <w:jc w:val="both"/>
              <w:rPr>
                <w:sz w:val="22"/>
                <w:szCs w:val="22"/>
              </w:rPr>
            </w:pPr>
            <w:r w:rsidRPr="00032876">
              <w:rPr>
                <w:sz w:val="22"/>
                <w:szCs w:val="22"/>
              </w:rPr>
              <w:t>2022 год</w:t>
            </w:r>
          </w:p>
        </w:tc>
      </w:tr>
      <w:tr w:rsidR="00032876" w:rsidRPr="00032876" w:rsidTr="00FE157B">
        <w:tc>
          <w:tcPr>
            <w:tcW w:w="3369" w:type="dxa"/>
          </w:tcPr>
          <w:p w:rsidR="00032876" w:rsidRPr="00032876" w:rsidRDefault="00032876" w:rsidP="00FE157B">
            <w:pPr>
              <w:jc w:val="both"/>
              <w:rPr>
                <w:sz w:val="22"/>
                <w:szCs w:val="22"/>
              </w:rPr>
            </w:pPr>
            <w:r w:rsidRPr="00032876">
              <w:rPr>
                <w:sz w:val="22"/>
                <w:szCs w:val="22"/>
              </w:rPr>
              <w:t>Здравоохранение в целом, миллион тенге</w:t>
            </w:r>
          </w:p>
        </w:tc>
        <w:tc>
          <w:tcPr>
            <w:tcW w:w="1266" w:type="dxa"/>
          </w:tcPr>
          <w:p w:rsidR="00032876" w:rsidRPr="00032876" w:rsidRDefault="00032876" w:rsidP="00FE157B">
            <w:pPr>
              <w:jc w:val="center"/>
              <w:rPr>
                <w:sz w:val="22"/>
                <w:szCs w:val="22"/>
              </w:rPr>
            </w:pPr>
            <w:r w:rsidRPr="00032876">
              <w:rPr>
                <w:sz w:val="22"/>
                <w:szCs w:val="22"/>
              </w:rPr>
              <w:t>496426,7</w:t>
            </w:r>
          </w:p>
        </w:tc>
        <w:tc>
          <w:tcPr>
            <w:tcW w:w="1266" w:type="dxa"/>
          </w:tcPr>
          <w:p w:rsidR="00032876" w:rsidRPr="00032876" w:rsidRDefault="00032876" w:rsidP="00FE157B">
            <w:pPr>
              <w:jc w:val="center"/>
              <w:rPr>
                <w:sz w:val="22"/>
                <w:szCs w:val="22"/>
              </w:rPr>
            </w:pPr>
            <w:r w:rsidRPr="00032876">
              <w:rPr>
                <w:sz w:val="22"/>
                <w:szCs w:val="22"/>
              </w:rPr>
              <w:t>149872,2</w:t>
            </w:r>
          </w:p>
        </w:tc>
        <w:tc>
          <w:tcPr>
            <w:tcW w:w="1266" w:type="dxa"/>
          </w:tcPr>
          <w:p w:rsidR="00032876" w:rsidRPr="00032876" w:rsidRDefault="00032876" w:rsidP="00FE157B">
            <w:pPr>
              <w:jc w:val="center"/>
              <w:rPr>
                <w:sz w:val="22"/>
                <w:szCs w:val="22"/>
              </w:rPr>
            </w:pPr>
            <w:r w:rsidRPr="00032876">
              <w:rPr>
                <w:sz w:val="22"/>
                <w:szCs w:val="22"/>
              </w:rPr>
              <w:t xml:space="preserve">166244,7 </w:t>
            </w:r>
          </w:p>
        </w:tc>
        <w:tc>
          <w:tcPr>
            <w:tcW w:w="1266" w:type="dxa"/>
          </w:tcPr>
          <w:p w:rsidR="00032876" w:rsidRPr="00032876" w:rsidRDefault="00032876" w:rsidP="00FE157B">
            <w:pPr>
              <w:jc w:val="center"/>
              <w:rPr>
                <w:sz w:val="22"/>
                <w:szCs w:val="22"/>
              </w:rPr>
            </w:pPr>
            <w:r w:rsidRPr="00032876">
              <w:rPr>
                <w:sz w:val="22"/>
                <w:szCs w:val="22"/>
              </w:rPr>
              <w:t>374873,1</w:t>
            </w:r>
          </w:p>
        </w:tc>
        <w:tc>
          <w:tcPr>
            <w:tcW w:w="1417" w:type="dxa"/>
          </w:tcPr>
          <w:p w:rsidR="00032876" w:rsidRPr="00032876" w:rsidRDefault="00032876" w:rsidP="00FE157B">
            <w:pPr>
              <w:jc w:val="center"/>
              <w:rPr>
                <w:sz w:val="22"/>
                <w:szCs w:val="22"/>
              </w:rPr>
            </w:pPr>
            <w:r w:rsidRPr="00032876">
              <w:rPr>
                <w:sz w:val="22"/>
                <w:szCs w:val="22"/>
              </w:rPr>
              <w:t>310598,7</w:t>
            </w:r>
          </w:p>
        </w:tc>
      </w:tr>
      <w:tr w:rsidR="00032876" w:rsidRPr="00032876" w:rsidTr="00FE157B">
        <w:tc>
          <w:tcPr>
            <w:tcW w:w="3369" w:type="dxa"/>
          </w:tcPr>
          <w:p w:rsidR="00032876" w:rsidRPr="00032876" w:rsidRDefault="00032876" w:rsidP="00FE157B">
            <w:pPr>
              <w:jc w:val="both"/>
              <w:rPr>
                <w:sz w:val="22"/>
                <w:szCs w:val="22"/>
              </w:rPr>
            </w:pPr>
            <w:r w:rsidRPr="00032876">
              <w:rPr>
                <w:sz w:val="22"/>
                <w:szCs w:val="22"/>
              </w:rPr>
              <w:t xml:space="preserve">В том числе </w:t>
            </w:r>
            <w:proofErr w:type="gramStart"/>
            <w:r w:rsidRPr="00032876">
              <w:rPr>
                <w:sz w:val="22"/>
                <w:szCs w:val="22"/>
              </w:rPr>
              <w:t>общественное</w:t>
            </w:r>
            <w:proofErr w:type="gramEnd"/>
            <w:r w:rsidRPr="00032876">
              <w:rPr>
                <w:sz w:val="22"/>
                <w:szCs w:val="22"/>
              </w:rPr>
              <w:t xml:space="preserve"> здравоохранении</w:t>
            </w:r>
          </w:p>
        </w:tc>
        <w:tc>
          <w:tcPr>
            <w:tcW w:w="1266" w:type="dxa"/>
          </w:tcPr>
          <w:p w:rsidR="00032876" w:rsidRPr="00032876" w:rsidRDefault="00032876" w:rsidP="00FE157B">
            <w:pPr>
              <w:jc w:val="center"/>
              <w:rPr>
                <w:sz w:val="22"/>
                <w:szCs w:val="22"/>
              </w:rPr>
            </w:pPr>
            <w:r w:rsidRPr="00032876">
              <w:rPr>
                <w:sz w:val="22"/>
                <w:szCs w:val="22"/>
              </w:rPr>
              <w:t>1921,2</w:t>
            </w:r>
          </w:p>
        </w:tc>
        <w:tc>
          <w:tcPr>
            <w:tcW w:w="1266" w:type="dxa"/>
          </w:tcPr>
          <w:p w:rsidR="00032876" w:rsidRPr="00032876" w:rsidRDefault="00032876" w:rsidP="00FE157B">
            <w:pPr>
              <w:jc w:val="center"/>
              <w:rPr>
                <w:sz w:val="22"/>
                <w:szCs w:val="22"/>
              </w:rPr>
            </w:pPr>
            <w:r w:rsidRPr="00032876">
              <w:rPr>
                <w:sz w:val="22"/>
                <w:szCs w:val="22"/>
              </w:rPr>
              <w:t>1894,0</w:t>
            </w:r>
          </w:p>
        </w:tc>
        <w:tc>
          <w:tcPr>
            <w:tcW w:w="1266" w:type="dxa"/>
          </w:tcPr>
          <w:p w:rsidR="00032876" w:rsidRPr="00032876" w:rsidRDefault="00032876" w:rsidP="00FE157B">
            <w:pPr>
              <w:jc w:val="center"/>
              <w:rPr>
                <w:sz w:val="22"/>
                <w:szCs w:val="22"/>
              </w:rPr>
            </w:pPr>
            <w:r w:rsidRPr="00032876">
              <w:rPr>
                <w:sz w:val="22"/>
                <w:szCs w:val="22"/>
              </w:rPr>
              <w:t>1456,0</w:t>
            </w:r>
          </w:p>
        </w:tc>
        <w:tc>
          <w:tcPr>
            <w:tcW w:w="1266" w:type="dxa"/>
          </w:tcPr>
          <w:p w:rsidR="00032876" w:rsidRPr="00032876" w:rsidRDefault="00032876" w:rsidP="00FE157B">
            <w:pPr>
              <w:jc w:val="center"/>
              <w:rPr>
                <w:sz w:val="22"/>
                <w:szCs w:val="22"/>
              </w:rPr>
            </w:pPr>
            <w:r w:rsidRPr="00032876">
              <w:rPr>
                <w:sz w:val="22"/>
                <w:szCs w:val="22"/>
              </w:rPr>
              <w:t>1232,0</w:t>
            </w:r>
          </w:p>
        </w:tc>
        <w:tc>
          <w:tcPr>
            <w:tcW w:w="1417" w:type="dxa"/>
          </w:tcPr>
          <w:p w:rsidR="00032876" w:rsidRPr="00032876" w:rsidRDefault="00032876" w:rsidP="00FE157B">
            <w:pPr>
              <w:jc w:val="center"/>
              <w:rPr>
                <w:sz w:val="22"/>
                <w:szCs w:val="22"/>
              </w:rPr>
            </w:pPr>
            <w:r w:rsidRPr="00032876">
              <w:rPr>
                <w:sz w:val="22"/>
                <w:szCs w:val="22"/>
              </w:rPr>
              <w:t>311,6</w:t>
            </w:r>
          </w:p>
        </w:tc>
      </w:tr>
      <w:tr w:rsidR="00032876" w:rsidRPr="00032876" w:rsidTr="00FE157B">
        <w:tc>
          <w:tcPr>
            <w:tcW w:w="9850" w:type="dxa"/>
            <w:gridSpan w:val="6"/>
          </w:tcPr>
          <w:p w:rsidR="00032876" w:rsidRPr="00032876" w:rsidRDefault="00032876" w:rsidP="00FE157B">
            <w:pPr>
              <w:jc w:val="both"/>
              <w:rPr>
                <w:sz w:val="22"/>
                <w:szCs w:val="22"/>
              </w:rPr>
            </w:pPr>
            <w:proofErr w:type="gramStart"/>
            <w:r w:rsidRPr="00032876">
              <w:rPr>
                <w:sz w:val="22"/>
                <w:szCs w:val="22"/>
              </w:rPr>
              <w:t>П</w:t>
            </w:r>
            <w:proofErr w:type="gramEnd"/>
            <w:r w:rsidRPr="00032876">
              <w:rPr>
                <w:sz w:val="22"/>
                <w:szCs w:val="22"/>
              </w:rPr>
              <w:t xml:space="preserve"> р и м е ч а н и е - составлено на основе данных </w:t>
            </w:r>
            <w:r w:rsidRPr="00032876">
              <w:rPr>
                <w:bCs/>
                <w:sz w:val="22"/>
                <w:szCs w:val="22"/>
              </w:rPr>
              <w:t>Бюро национальной статистики</w:t>
            </w:r>
            <w:r w:rsidRPr="00032876">
              <w:rPr>
                <w:b/>
                <w:bCs/>
                <w:sz w:val="22"/>
                <w:szCs w:val="22"/>
              </w:rPr>
              <w:t xml:space="preserve"> </w:t>
            </w:r>
            <w:r w:rsidRPr="00032876">
              <w:rPr>
                <w:sz w:val="22"/>
                <w:szCs w:val="22"/>
              </w:rPr>
              <w:t>Агентства по стратегическому планированию и реформам Республики Казахстан, https://stat.gov.kz</w:t>
            </w:r>
          </w:p>
        </w:tc>
      </w:tr>
    </w:tbl>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Как можно наблюдать, за период 2017-2021 гг. расходы на работу по продвижению ЗОЖ неуклонно падают. Также следует отметить, что еще в 2017 году в местных бюджетах была статья ГОБМП, но с 2018 года объем ГОБМП перешел в ФСМС. При этом затраты на продвижение ЗОЖ до сих пор находятся в местных бюджетах, а конкурс проводится посредством 23 государственных закупок на уровне Управлений здравоохранения. В пакете услуг фонда обязательного медицинского страхования, финансирования профилактических услуг, как, проведение информационно-</w:t>
      </w:r>
      <w:proofErr w:type="spellStart"/>
      <w:r w:rsidRPr="00032876">
        <w:rPr>
          <w:rFonts w:ascii="Times New Roman" w:hAnsi="Times New Roman" w:cs="Times New Roman"/>
        </w:rPr>
        <w:t>разьяснительной</w:t>
      </w:r>
      <w:proofErr w:type="spellEnd"/>
      <w:r w:rsidRPr="00032876">
        <w:rPr>
          <w:rFonts w:ascii="Times New Roman" w:hAnsi="Times New Roman" w:cs="Times New Roman"/>
        </w:rPr>
        <w:t xml:space="preserve"> работы среди населения и повышения медицинской грамотности, нет.</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Вместе с тем, такие высокотехнологические услуги, как трансплантация органов, экстракорпоральное оплодотворение, неонатальная хирургия, кардиохирургические операции, </w:t>
      </w:r>
      <w:proofErr w:type="spellStart"/>
      <w:r w:rsidRPr="00032876">
        <w:rPr>
          <w:rFonts w:ascii="Times New Roman" w:hAnsi="Times New Roman" w:cs="Times New Roman"/>
        </w:rPr>
        <w:t>высокозатратны</w:t>
      </w:r>
      <w:proofErr w:type="spellEnd"/>
      <w:r w:rsidRPr="00032876">
        <w:rPr>
          <w:rFonts w:ascii="Times New Roman" w:hAnsi="Times New Roman" w:cs="Times New Roman"/>
        </w:rPr>
        <w:t xml:space="preserve"> для экономики страны. </w:t>
      </w:r>
      <w:proofErr w:type="gramStart"/>
      <w:r w:rsidRPr="00032876">
        <w:rPr>
          <w:rFonts w:ascii="Times New Roman" w:hAnsi="Times New Roman" w:cs="Times New Roman"/>
        </w:rPr>
        <w:t>В 2019 году завершена реализация Госпрограммы развития здравоохранения РК «</w:t>
      </w:r>
      <w:proofErr w:type="spellStart"/>
      <w:r w:rsidRPr="00032876">
        <w:rPr>
          <w:rFonts w:ascii="Times New Roman" w:hAnsi="Times New Roman" w:cs="Times New Roman"/>
        </w:rPr>
        <w:t>Денсаулық</w:t>
      </w:r>
      <w:proofErr w:type="spellEnd"/>
      <w:r w:rsidRPr="00032876">
        <w:rPr>
          <w:rFonts w:ascii="Times New Roman" w:hAnsi="Times New Roman" w:cs="Times New Roman"/>
        </w:rPr>
        <w:t xml:space="preserve">» на 2016 - 2019 годы и ее анализ показал о </w:t>
      </w:r>
      <w:proofErr w:type="spellStart"/>
      <w:r w:rsidRPr="00032876">
        <w:rPr>
          <w:rFonts w:ascii="Times New Roman" w:hAnsi="Times New Roman" w:cs="Times New Roman"/>
        </w:rPr>
        <w:t>недостижении</w:t>
      </w:r>
      <w:proofErr w:type="spellEnd"/>
      <w:r w:rsidRPr="00032876">
        <w:rPr>
          <w:rFonts w:ascii="Times New Roman" w:hAnsi="Times New Roman" w:cs="Times New Roman"/>
        </w:rPr>
        <w:t xml:space="preserve"> 10 индикаторов Госпрограммы «</w:t>
      </w:r>
      <w:proofErr w:type="spellStart"/>
      <w:r w:rsidRPr="00032876">
        <w:rPr>
          <w:rFonts w:ascii="Times New Roman" w:hAnsi="Times New Roman" w:cs="Times New Roman"/>
        </w:rPr>
        <w:t>Денсаулық</w:t>
      </w:r>
      <w:proofErr w:type="spellEnd"/>
      <w:r w:rsidRPr="00032876">
        <w:rPr>
          <w:rFonts w:ascii="Times New Roman" w:hAnsi="Times New Roman" w:cs="Times New Roman"/>
        </w:rPr>
        <w:t>» на 2016-2019 годы, такие как: общая смертность населения; материнская смертность; младенческая смертность; 5-летняя выживаемость больных со злокачественными новообразованиями; уровень суицидов среди детей от 15 до 17 лет.</w:t>
      </w:r>
      <w:proofErr w:type="gramEnd"/>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В 2020 году была начата реализация Госпрограммы развития здравоохранения РК на 2020-2025 годы и вопросы </w:t>
      </w:r>
      <w:proofErr w:type="spellStart"/>
      <w:r w:rsidRPr="00032876">
        <w:rPr>
          <w:rFonts w:ascii="Times New Roman" w:hAnsi="Times New Roman" w:cs="Times New Roman"/>
        </w:rPr>
        <w:t>цифровизации</w:t>
      </w:r>
      <w:proofErr w:type="spellEnd"/>
      <w:r w:rsidRPr="00032876">
        <w:rPr>
          <w:rFonts w:ascii="Times New Roman" w:hAnsi="Times New Roman" w:cs="Times New Roman"/>
        </w:rPr>
        <w:t xml:space="preserve"> здравоохранения выделены отдельным блоком. На протяжении последних семи лет усилия по </w:t>
      </w:r>
      <w:proofErr w:type="spellStart"/>
      <w:r w:rsidRPr="00032876">
        <w:rPr>
          <w:rFonts w:ascii="Times New Roman" w:hAnsi="Times New Roman" w:cs="Times New Roman"/>
        </w:rPr>
        <w:t>цифровизации</w:t>
      </w:r>
      <w:proofErr w:type="spellEnd"/>
      <w:r w:rsidRPr="00032876">
        <w:rPr>
          <w:rFonts w:ascii="Times New Roman" w:hAnsi="Times New Roman" w:cs="Times New Roman"/>
        </w:rPr>
        <w:t xml:space="preserve"> были направлены преимущественно в сторону оказания медицинской помощи. Казахстан в короткие сроки смог внедрить ряд технологий, включая медицинские информационные системы и мобильные приложения для пациентов [30]. </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Так, например, такие услуги профилактической медицины как, проведение вакцинации и проведение скрининга, в настоящее время </w:t>
      </w:r>
      <w:proofErr w:type="spellStart"/>
      <w:r w:rsidRPr="00032876">
        <w:rPr>
          <w:rFonts w:ascii="Times New Roman" w:hAnsi="Times New Roman" w:cs="Times New Roman"/>
        </w:rPr>
        <w:t>цифровизированы</w:t>
      </w:r>
      <w:proofErr w:type="spellEnd"/>
      <w:r w:rsidRPr="00032876">
        <w:rPr>
          <w:rFonts w:ascii="Times New Roman" w:hAnsi="Times New Roman" w:cs="Times New Roman"/>
        </w:rPr>
        <w:t xml:space="preserve"> и имеется возможность контроля, мониторинга указанных услуг</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xml:space="preserve">За период 2018-2022 годы кадры системы здравоохранения РК демонстрировали следующую динамику: </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прирост государственного сектора составил 9,6%;</w:t>
      </w:r>
    </w:p>
    <w:p w:rsidR="00032876" w:rsidRPr="00032876" w:rsidRDefault="00032876" w:rsidP="00032876">
      <w:pPr>
        <w:spacing w:after="0" w:line="240" w:lineRule="auto"/>
        <w:ind w:firstLine="720"/>
        <w:jc w:val="both"/>
        <w:rPr>
          <w:rFonts w:ascii="Times New Roman" w:hAnsi="Times New Roman" w:cs="Times New Roman"/>
        </w:rPr>
      </w:pPr>
      <w:r w:rsidRPr="00032876">
        <w:rPr>
          <w:rFonts w:ascii="Times New Roman" w:hAnsi="Times New Roman" w:cs="Times New Roman"/>
        </w:rPr>
        <w:t>- прирост частного сектора составил 50,4%.</w:t>
      </w:r>
    </w:p>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032876" w:rsidP="00032876">
      <w:pPr>
        <w:spacing w:after="0" w:line="240" w:lineRule="auto"/>
        <w:jc w:val="both"/>
        <w:rPr>
          <w:rFonts w:ascii="Times New Roman" w:hAnsi="Times New Roman" w:cs="Times New Roman"/>
        </w:rPr>
      </w:pPr>
      <w:r w:rsidRPr="00032876">
        <w:rPr>
          <w:rFonts w:ascii="Times New Roman" w:hAnsi="Times New Roman" w:cs="Times New Roman"/>
        </w:rPr>
        <w:t xml:space="preserve">Таблица 2.5 – Численность кадрового состава системы здравоохранения РК </w:t>
      </w:r>
    </w:p>
    <w:tbl>
      <w:tblPr>
        <w:tblStyle w:val="a7"/>
        <w:tblW w:w="0" w:type="auto"/>
        <w:tblLook w:val="04A0" w:firstRow="1" w:lastRow="0" w:firstColumn="1" w:lastColumn="0" w:noHBand="0" w:noVBand="1"/>
      </w:tblPr>
      <w:tblGrid>
        <w:gridCol w:w="3868"/>
        <w:gridCol w:w="1140"/>
        <w:gridCol w:w="1141"/>
        <w:gridCol w:w="1140"/>
        <w:gridCol w:w="1141"/>
        <w:gridCol w:w="1034"/>
      </w:tblGrid>
      <w:tr w:rsidR="00032876" w:rsidRPr="00032876" w:rsidTr="005E7C41">
        <w:tc>
          <w:tcPr>
            <w:tcW w:w="3868" w:type="dxa"/>
          </w:tcPr>
          <w:p w:rsidR="00032876" w:rsidRPr="00032876" w:rsidRDefault="00032876" w:rsidP="00FE157B">
            <w:pPr>
              <w:jc w:val="both"/>
              <w:rPr>
                <w:sz w:val="22"/>
                <w:szCs w:val="22"/>
              </w:rPr>
            </w:pPr>
            <w:r w:rsidRPr="00032876">
              <w:rPr>
                <w:sz w:val="22"/>
                <w:szCs w:val="22"/>
              </w:rPr>
              <w:t>Показатели</w:t>
            </w:r>
          </w:p>
        </w:tc>
        <w:tc>
          <w:tcPr>
            <w:tcW w:w="1140" w:type="dxa"/>
          </w:tcPr>
          <w:p w:rsidR="00032876" w:rsidRPr="00032876" w:rsidRDefault="00032876" w:rsidP="00FE157B">
            <w:pPr>
              <w:jc w:val="center"/>
              <w:rPr>
                <w:sz w:val="22"/>
                <w:szCs w:val="22"/>
              </w:rPr>
            </w:pPr>
            <w:r w:rsidRPr="00032876">
              <w:rPr>
                <w:sz w:val="22"/>
                <w:szCs w:val="22"/>
              </w:rPr>
              <w:t>2018 год</w:t>
            </w:r>
          </w:p>
        </w:tc>
        <w:tc>
          <w:tcPr>
            <w:tcW w:w="1141" w:type="dxa"/>
          </w:tcPr>
          <w:p w:rsidR="00032876" w:rsidRPr="00032876" w:rsidRDefault="00032876" w:rsidP="00FE157B">
            <w:pPr>
              <w:jc w:val="center"/>
              <w:rPr>
                <w:sz w:val="22"/>
                <w:szCs w:val="22"/>
              </w:rPr>
            </w:pPr>
            <w:r w:rsidRPr="00032876">
              <w:rPr>
                <w:sz w:val="22"/>
                <w:szCs w:val="22"/>
              </w:rPr>
              <w:t>2019 год</w:t>
            </w:r>
          </w:p>
        </w:tc>
        <w:tc>
          <w:tcPr>
            <w:tcW w:w="1140" w:type="dxa"/>
          </w:tcPr>
          <w:p w:rsidR="00032876" w:rsidRPr="00032876" w:rsidRDefault="00032876" w:rsidP="00FE157B">
            <w:pPr>
              <w:jc w:val="center"/>
              <w:rPr>
                <w:sz w:val="22"/>
                <w:szCs w:val="22"/>
              </w:rPr>
            </w:pPr>
            <w:r w:rsidRPr="00032876">
              <w:rPr>
                <w:sz w:val="22"/>
                <w:szCs w:val="22"/>
              </w:rPr>
              <w:t>2020 год</w:t>
            </w:r>
          </w:p>
        </w:tc>
        <w:tc>
          <w:tcPr>
            <w:tcW w:w="1141" w:type="dxa"/>
          </w:tcPr>
          <w:p w:rsidR="00032876" w:rsidRPr="00032876" w:rsidRDefault="00032876" w:rsidP="00FE157B">
            <w:pPr>
              <w:jc w:val="center"/>
              <w:rPr>
                <w:sz w:val="22"/>
                <w:szCs w:val="22"/>
              </w:rPr>
            </w:pPr>
            <w:r w:rsidRPr="00032876">
              <w:rPr>
                <w:sz w:val="22"/>
                <w:szCs w:val="22"/>
              </w:rPr>
              <w:t>2021 год</w:t>
            </w:r>
          </w:p>
        </w:tc>
        <w:tc>
          <w:tcPr>
            <w:tcW w:w="1034" w:type="dxa"/>
          </w:tcPr>
          <w:p w:rsidR="00032876" w:rsidRPr="00032876" w:rsidRDefault="00032876" w:rsidP="00FE157B">
            <w:pPr>
              <w:jc w:val="center"/>
              <w:rPr>
                <w:sz w:val="22"/>
                <w:szCs w:val="22"/>
              </w:rPr>
            </w:pPr>
            <w:r w:rsidRPr="00032876">
              <w:rPr>
                <w:sz w:val="22"/>
                <w:szCs w:val="22"/>
              </w:rPr>
              <w:t>2022 год</w:t>
            </w:r>
          </w:p>
        </w:tc>
      </w:tr>
      <w:tr w:rsidR="00032876" w:rsidRPr="00032876" w:rsidTr="005E7C41">
        <w:tc>
          <w:tcPr>
            <w:tcW w:w="9464" w:type="dxa"/>
            <w:gridSpan w:val="6"/>
          </w:tcPr>
          <w:p w:rsidR="00032876" w:rsidRPr="00032876" w:rsidRDefault="00032876" w:rsidP="00FE157B">
            <w:pPr>
              <w:jc w:val="center"/>
              <w:rPr>
                <w:sz w:val="22"/>
                <w:szCs w:val="22"/>
              </w:rPr>
            </w:pPr>
            <w:r w:rsidRPr="00032876">
              <w:rPr>
                <w:sz w:val="22"/>
                <w:szCs w:val="22"/>
              </w:rPr>
              <w:t>Численность медицинских работников человек</w:t>
            </w:r>
          </w:p>
        </w:tc>
      </w:tr>
      <w:tr w:rsidR="00032876" w:rsidRPr="00032876" w:rsidTr="005E7C41">
        <w:tc>
          <w:tcPr>
            <w:tcW w:w="3868" w:type="dxa"/>
          </w:tcPr>
          <w:p w:rsidR="00032876" w:rsidRPr="00032876" w:rsidRDefault="00032876" w:rsidP="00FE157B">
            <w:pPr>
              <w:jc w:val="both"/>
              <w:rPr>
                <w:sz w:val="22"/>
                <w:szCs w:val="22"/>
              </w:rPr>
            </w:pPr>
            <w:r w:rsidRPr="00032876">
              <w:rPr>
                <w:sz w:val="22"/>
                <w:szCs w:val="22"/>
              </w:rPr>
              <w:t xml:space="preserve">Государственные организации </w:t>
            </w:r>
          </w:p>
        </w:tc>
        <w:tc>
          <w:tcPr>
            <w:tcW w:w="1140" w:type="dxa"/>
          </w:tcPr>
          <w:p w:rsidR="00032876" w:rsidRPr="00032876" w:rsidRDefault="00032876" w:rsidP="00FE157B">
            <w:pPr>
              <w:jc w:val="center"/>
              <w:rPr>
                <w:sz w:val="22"/>
                <w:szCs w:val="22"/>
              </w:rPr>
            </w:pPr>
            <w:r w:rsidRPr="00032876">
              <w:rPr>
                <w:sz w:val="22"/>
                <w:szCs w:val="22"/>
              </w:rPr>
              <w:t>53335</w:t>
            </w:r>
          </w:p>
        </w:tc>
        <w:tc>
          <w:tcPr>
            <w:tcW w:w="1141" w:type="dxa"/>
          </w:tcPr>
          <w:p w:rsidR="00032876" w:rsidRPr="00032876" w:rsidRDefault="00032876" w:rsidP="00FE157B">
            <w:pPr>
              <w:jc w:val="center"/>
              <w:rPr>
                <w:sz w:val="22"/>
                <w:szCs w:val="22"/>
              </w:rPr>
            </w:pPr>
            <w:r w:rsidRPr="00032876">
              <w:rPr>
                <w:sz w:val="22"/>
                <w:szCs w:val="22"/>
              </w:rPr>
              <w:t>56570</w:t>
            </w:r>
          </w:p>
        </w:tc>
        <w:tc>
          <w:tcPr>
            <w:tcW w:w="1140" w:type="dxa"/>
          </w:tcPr>
          <w:p w:rsidR="00032876" w:rsidRPr="00032876" w:rsidRDefault="00032876" w:rsidP="00FE157B">
            <w:pPr>
              <w:jc w:val="center"/>
              <w:rPr>
                <w:sz w:val="22"/>
                <w:szCs w:val="22"/>
              </w:rPr>
            </w:pPr>
            <w:r w:rsidRPr="00032876">
              <w:rPr>
                <w:sz w:val="22"/>
                <w:szCs w:val="22"/>
              </w:rPr>
              <w:t>55476</w:t>
            </w:r>
          </w:p>
        </w:tc>
        <w:tc>
          <w:tcPr>
            <w:tcW w:w="1141" w:type="dxa"/>
          </w:tcPr>
          <w:p w:rsidR="00032876" w:rsidRPr="00032876" w:rsidRDefault="00032876" w:rsidP="00FE157B">
            <w:pPr>
              <w:jc w:val="center"/>
              <w:rPr>
                <w:sz w:val="22"/>
                <w:szCs w:val="22"/>
              </w:rPr>
            </w:pPr>
            <w:r w:rsidRPr="00032876">
              <w:rPr>
                <w:sz w:val="22"/>
                <w:szCs w:val="22"/>
              </w:rPr>
              <w:t>54996</w:t>
            </w:r>
          </w:p>
        </w:tc>
        <w:tc>
          <w:tcPr>
            <w:tcW w:w="1034" w:type="dxa"/>
          </w:tcPr>
          <w:p w:rsidR="00032876" w:rsidRPr="00032876" w:rsidRDefault="00032876" w:rsidP="00FE157B">
            <w:pPr>
              <w:jc w:val="center"/>
              <w:rPr>
                <w:sz w:val="22"/>
                <w:szCs w:val="22"/>
              </w:rPr>
            </w:pPr>
            <w:r w:rsidRPr="00032876">
              <w:rPr>
                <w:sz w:val="22"/>
                <w:szCs w:val="22"/>
              </w:rPr>
              <w:t>55845</w:t>
            </w:r>
          </w:p>
        </w:tc>
      </w:tr>
      <w:tr w:rsidR="00032876" w:rsidRPr="00032876" w:rsidTr="005E7C41">
        <w:tc>
          <w:tcPr>
            <w:tcW w:w="3868" w:type="dxa"/>
          </w:tcPr>
          <w:p w:rsidR="00032876" w:rsidRPr="00032876" w:rsidRDefault="00032876" w:rsidP="00FE157B">
            <w:pPr>
              <w:jc w:val="both"/>
              <w:rPr>
                <w:sz w:val="22"/>
                <w:szCs w:val="22"/>
              </w:rPr>
            </w:pPr>
            <w:r w:rsidRPr="00032876">
              <w:rPr>
                <w:sz w:val="22"/>
                <w:szCs w:val="22"/>
              </w:rPr>
              <w:t xml:space="preserve">Ведомственные организации </w:t>
            </w:r>
          </w:p>
        </w:tc>
        <w:tc>
          <w:tcPr>
            <w:tcW w:w="1140" w:type="dxa"/>
          </w:tcPr>
          <w:p w:rsidR="00032876" w:rsidRPr="00032876" w:rsidRDefault="00032876" w:rsidP="00FE157B">
            <w:pPr>
              <w:jc w:val="center"/>
              <w:rPr>
                <w:sz w:val="22"/>
                <w:szCs w:val="22"/>
              </w:rPr>
            </w:pPr>
            <w:r w:rsidRPr="00032876">
              <w:rPr>
                <w:sz w:val="22"/>
                <w:szCs w:val="22"/>
              </w:rPr>
              <w:t>21276</w:t>
            </w:r>
          </w:p>
        </w:tc>
        <w:tc>
          <w:tcPr>
            <w:tcW w:w="1141" w:type="dxa"/>
          </w:tcPr>
          <w:p w:rsidR="00032876" w:rsidRPr="00032876" w:rsidRDefault="00032876" w:rsidP="00FE157B">
            <w:pPr>
              <w:jc w:val="center"/>
              <w:rPr>
                <w:sz w:val="22"/>
                <w:szCs w:val="22"/>
              </w:rPr>
            </w:pPr>
            <w:r w:rsidRPr="00032876">
              <w:rPr>
                <w:sz w:val="22"/>
                <w:szCs w:val="22"/>
              </w:rPr>
              <w:t>15564</w:t>
            </w:r>
          </w:p>
        </w:tc>
        <w:tc>
          <w:tcPr>
            <w:tcW w:w="1140" w:type="dxa"/>
          </w:tcPr>
          <w:p w:rsidR="00032876" w:rsidRPr="00032876" w:rsidRDefault="00032876" w:rsidP="00FE157B">
            <w:pPr>
              <w:jc w:val="center"/>
              <w:rPr>
                <w:sz w:val="22"/>
                <w:szCs w:val="22"/>
              </w:rPr>
            </w:pPr>
            <w:r w:rsidRPr="00032876">
              <w:rPr>
                <w:sz w:val="22"/>
                <w:szCs w:val="22"/>
              </w:rPr>
              <w:t>17401</w:t>
            </w:r>
          </w:p>
        </w:tc>
        <w:tc>
          <w:tcPr>
            <w:tcW w:w="1141" w:type="dxa"/>
          </w:tcPr>
          <w:p w:rsidR="00032876" w:rsidRPr="00032876" w:rsidRDefault="00032876" w:rsidP="00FE157B">
            <w:pPr>
              <w:jc w:val="center"/>
              <w:rPr>
                <w:sz w:val="22"/>
                <w:szCs w:val="22"/>
              </w:rPr>
            </w:pPr>
            <w:r w:rsidRPr="00032876">
              <w:rPr>
                <w:sz w:val="22"/>
                <w:szCs w:val="22"/>
              </w:rPr>
              <w:t>19050</w:t>
            </w:r>
          </w:p>
        </w:tc>
        <w:tc>
          <w:tcPr>
            <w:tcW w:w="1034" w:type="dxa"/>
          </w:tcPr>
          <w:p w:rsidR="00032876" w:rsidRPr="00032876" w:rsidRDefault="00032876" w:rsidP="00FE157B">
            <w:pPr>
              <w:jc w:val="center"/>
              <w:rPr>
                <w:sz w:val="22"/>
                <w:szCs w:val="22"/>
              </w:rPr>
            </w:pPr>
            <w:r w:rsidRPr="00032876">
              <w:rPr>
                <w:sz w:val="22"/>
                <w:szCs w:val="22"/>
              </w:rPr>
              <w:t>20598</w:t>
            </w:r>
          </w:p>
        </w:tc>
      </w:tr>
      <w:tr w:rsidR="00032876" w:rsidRPr="00032876" w:rsidTr="005E7C41">
        <w:tc>
          <w:tcPr>
            <w:tcW w:w="3868" w:type="dxa"/>
          </w:tcPr>
          <w:p w:rsidR="00032876" w:rsidRPr="00032876" w:rsidRDefault="00032876" w:rsidP="00FE157B">
            <w:pPr>
              <w:jc w:val="both"/>
              <w:rPr>
                <w:sz w:val="22"/>
                <w:szCs w:val="22"/>
              </w:rPr>
            </w:pPr>
            <w:r w:rsidRPr="00032876">
              <w:rPr>
                <w:sz w:val="22"/>
                <w:szCs w:val="22"/>
              </w:rPr>
              <w:lastRenderedPageBreak/>
              <w:t xml:space="preserve">Частные организации </w:t>
            </w:r>
          </w:p>
        </w:tc>
        <w:tc>
          <w:tcPr>
            <w:tcW w:w="1140" w:type="dxa"/>
          </w:tcPr>
          <w:p w:rsidR="00032876" w:rsidRPr="00032876" w:rsidRDefault="00032876" w:rsidP="00FE157B">
            <w:pPr>
              <w:jc w:val="center"/>
              <w:rPr>
                <w:sz w:val="22"/>
                <w:szCs w:val="22"/>
              </w:rPr>
            </w:pPr>
            <w:r w:rsidRPr="00032876">
              <w:rPr>
                <w:sz w:val="22"/>
                <w:szCs w:val="22"/>
              </w:rPr>
              <w:t>15653</w:t>
            </w:r>
          </w:p>
        </w:tc>
        <w:tc>
          <w:tcPr>
            <w:tcW w:w="1141" w:type="dxa"/>
          </w:tcPr>
          <w:p w:rsidR="00032876" w:rsidRPr="00032876" w:rsidRDefault="00032876" w:rsidP="00FE157B">
            <w:pPr>
              <w:jc w:val="center"/>
              <w:rPr>
                <w:sz w:val="22"/>
                <w:szCs w:val="22"/>
              </w:rPr>
            </w:pPr>
            <w:r w:rsidRPr="00032876">
              <w:rPr>
                <w:sz w:val="22"/>
                <w:szCs w:val="22"/>
              </w:rPr>
              <w:t>13258</w:t>
            </w:r>
          </w:p>
        </w:tc>
        <w:tc>
          <w:tcPr>
            <w:tcW w:w="1140" w:type="dxa"/>
          </w:tcPr>
          <w:p w:rsidR="00032876" w:rsidRPr="00032876" w:rsidRDefault="00032876" w:rsidP="00FE157B">
            <w:pPr>
              <w:jc w:val="center"/>
              <w:rPr>
                <w:sz w:val="22"/>
                <w:szCs w:val="22"/>
              </w:rPr>
            </w:pPr>
            <w:r w:rsidRPr="00032876">
              <w:rPr>
                <w:sz w:val="22"/>
                <w:szCs w:val="22"/>
              </w:rPr>
              <w:t>15263</w:t>
            </w:r>
          </w:p>
        </w:tc>
        <w:tc>
          <w:tcPr>
            <w:tcW w:w="1141" w:type="dxa"/>
          </w:tcPr>
          <w:p w:rsidR="00032876" w:rsidRPr="00032876" w:rsidRDefault="00032876" w:rsidP="00FE157B">
            <w:pPr>
              <w:jc w:val="center"/>
              <w:rPr>
                <w:sz w:val="22"/>
                <w:szCs w:val="22"/>
              </w:rPr>
            </w:pPr>
            <w:r w:rsidRPr="00032876">
              <w:rPr>
                <w:sz w:val="22"/>
                <w:szCs w:val="22"/>
              </w:rPr>
              <w:t>16896</w:t>
            </w:r>
          </w:p>
        </w:tc>
        <w:tc>
          <w:tcPr>
            <w:tcW w:w="1034" w:type="dxa"/>
          </w:tcPr>
          <w:p w:rsidR="00032876" w:rsidRPr="00032876" w:rsidRDefault="00032876" w:rsidP="00FE157B">
            <w:pPr>
              <w:jc w:val="center"/>
              <w:rPr>
                <w:sz w:val="22"/>
                <w:szCs w:val="22"/>
              </w:rPr>
            </w:pPr>
            <w:r w:rsidRPr="00032876">
              <w:rPr>
                <w:sz w:val="22"/>
                <w:szCs w:val="22"/>
              </w:rPr>
              <w:t>18423</w:t>
            </w:r>
          </w:p>
        </w:tc>
      </w:tr>
      <w:tr w:rsidR="00032876" w:rsidRPr="00032876" w:rsidTr="005E7C41">
        <w:tc>
          <w:tcPr>
            <w:tcW w:w="9464" w:type="dxa"/>
            <w:gridSpan w:val="6"/>
          </w:tcPr>
          <w:p w:rsidR="00032876" w:rsidRPr="00032876" w:rsidRDefault="00032876" w:rsidP="00FE157B">
            <w:pPr>
              <w:jc w:val="both"/>
              <w:rPr>
                <w:sz w:val="22"/>
                <w:szCs w:val="22"/>
              </w:rPr>
            </w:pPr>
            <w:proofErr w:type="gramStart"/>
            <w:r w:rsidRPr="00032876">
              <w:rPr>
                <w:sz w:val="22"/>
                <w:szCs w:val="22"/>
              </w:rPr>
              <w:t>П</w:t>
            </w:r>
            <w:proofErr w:type="gramEnd"/>
            <w:r w:rsidRPr="00032876">
              <w:rPr>
                <w:sz w:val="22"/>
                <w:szCs w:val="22"/>
              </w:rPr>
              <w:t xml:space="preserve"> р и м е ч а н и е - составлено на основе данных </w:t>
            </w:r>
            <w:r w:rsidRPr="00032876">
              <w:rPr>
                <w:bCs/>
                <w:sz w:val="22"/>
                <w:szCs w:val="22"/>
              </w:rPr>
              <w:t>Бюро национальной статистики</w:t>
            </w:r>
            <w:r w:rsidRPr="00032876">
              <w:rPr>
                <w:b/>
                <w:bCs/>
                <w:sz w:val="22"/>
                <w:szCs w:val="22"/>
              </w:rPr>
              <w:t xml:space="preserve"> </w:t>
            </w:r>
            <w:r w:rsidRPr="00032876">
              <w:rPr>
                <w:sz w:val="22"/>
                <w:szCs w:val="22"/>
              </w:rPr>
              <w:t>Агентства по стратегическому планированию и реформам Республики Казахстан, https://stat.gov.kz</w:t>
            </w:r>
          </w:p>
        </w:tc>
      </w:tr>
    </w:tbl>
    <w:p w:rsidR="00032876" w:rsidRPr="00032876" w:rsidRDefault="00032876" w:rsidP="00032876">
      <w:pPr>
        <w:spacing w:after="0" w:line="240" w:lineRule="auto"/>
        <w:ind w:firstLine="720"/>
        <w:jc w:val="both"/>
        <w:rPr>
          <w:rFonts w:ascii="Times New Roman" w:hAnsi="Times New Roman" w:cs="Times New Roman"/>
        </w:rPr>
      </w:pPr>
    </w:p>
    <w:p w:rsidR="00032876" w:rsidRPr="00032876" w:rsidRDefault="00032876" w:rsidP="00032876">
      <w:pPr>
        <w:widowControl w:val="0"/>
        <w:spacing w:after="0" w:line="240" w:lineRule="auto"/>
        <w:ind w:firstLine="720"/>
        <w:jc w:val="both"/>
        <w:rPr>
          <w:rFonts w:ascii="Times New Roman" w:hAnsi="Times New Roman" w:cs="Times New Roman"/>
          <w:iCs/>
        </w:rPr>
      </w:pPr>
      <w:r w:rsidRPr="00032876">
        <w:rPr>
          <w:rFonts w:ascii="Times New Roman" w:hAnsi="Times New Roman" w:cs="Times New Roman"/>
        </w:rPr>
        <w:t>Несмотря на ежегодное увеличение числа медицинских кадров с высшим образованием (более чем на 9,5%) за счет роста приема в медицинские вузы, увеличение количества выпускников, в отрасли сохраняется дефицит кадров, особенно в сельской местности. П</w:t>
      </w:r>
      <w:r w:rsidRPr="00032876">
        <w:rPr>
          <w:rFonts w:ascii="Times New Roman" w:hAnsi="Times New Roman" w:cs="Times New Roman"/>
          <w:iCs/>
        </w:rPr>
        <w:t xml:space="preserve">оказатель обеспеченности врачебными кадрами сельского населения почти в четыре раза меньше, чем в городе. </w:t>
      </w:r>
    </w:p>
    <w:p w:rsidR="00032876" w:rsidRPr="00032876" w:rsidRDefault="00032876" w:rsidP="00032876">
      <w:pPr>
        <w:widowControl w:val="0"/>
        <w:spacing w:after="0" w:line="240" w:lineRule="auto"/>
        <w:ind w:firstLine="720"/>
        <w:jc w:val="both"/>
        <w:rPr>
          <w:rFonts w:ascii="Times New Roman" w:hAnsi="Times New Roman" w:cs="Times New Roman"/>
        </w:rPr>
      </w:pPr>
      <w:r w:rsidRPr="00032876">
        <w:rPr>
          <w:rFonts w:ascii="Times New Roman" w:hAnsi="Times New Roman" w:cs="Times New Roman"/>
        </w:rPr>
        <w:t xml:space="preserve">Неравномерность распределения врачебных кадров по регионам Казахстана характеризуется как крайне высокая и составляет </w:t>
      </w:r>
      <w:r w:rsidRPr="00032876">
        <w:rPr>
          <w:rFonts w:ascii="Times New Roman" w:hAnsi="Times New Roman" w:cs="Times New Roman"/>
          <w:iCs/>
        </w:rPr>
        <w:t xml:space="preserve">в некоторых регионах </w:t>
      </w:r>
      <w:r w:rsidRPr="00032876">
        <w:rPr>
          <w:rFonts w:ascii="Times New Roman" w:hAnsi="Times New Roman" w:cs="Times New Roman"/>
        </w:rPr>
        <w:t xml:space="preserve">от </w:t>
      </w:r>
      <w:r w:rsidRPr="00032876">
        <w:rPr>
          <w:rFonts w:ascii="Times New Roman" w:hAnsi="Times New Roman" w:cs="Times New Roman"/>
          <w:iCs/>
        </w:rPr>
        <w:t>9,5 врачей (</w:t>
      </w:r>
      <w:proofErr w:type="spellStart"/>
      <w:r w:rsidRPr="00032876">
        <w:rPr>
          <w:rFonts w:ascii="Times New Roman" w:hAnsi="Times New Roman" w:cs="Times New Roman"/>
          <w:iCs/>
        </w:rPr>
        <w:t>Алматинская</w:t>
      </w:r>
      <w:proofErr w:type="spellEnd"/>
      <w:r w:rsidRPr="00032876">
        <w:rPr>
          <w:rFonts w:ascii="Times New Roman" w:hAnsi="Times New Roman" w:cs="Times New Roman"/>
          <w:iCs/>
        </w:rPr>
        <w:t xml:space="preserve"> область) до </w:t>
      </w:r>
      <w:r w:rsidRPr="00032876">
        <w:rPr>
          <w:rFonts w:ascii="Times New Roman" w:hAnsi="Times New Roman" w:cs="Times New Roman"/>
        </w:rPr>
        <w:t xml:space="preserve">19,3 врачей (Карагандинская область) на 10 тысяч населения.  </w:t>
      </w:r>
    </w:p>
    <w:p w:rsidR="00032876" w:rsidRPr="00032876" w:rsidRDefault="00032876" w:rsidP="00032876">
      <w:pPr>
        <w:widowControl w:val="0"/>
        <w:spacing w:after="0" w:line="240" w:lineRule="auto"/>
        <w:ind w:firstLine="720"/>
        <w:jc w:val="both"/>
        <w:rPr>
          <w:rFonts w:ascii="Times New Roman" w:hAnsi="Times New Roman" w:cs="Times New Roman"/>
        </w:rPr>
      </w:pPr>
      <w:r w:rsidRPr="00032876">
        <w:rPr>
          <w:rFonts w:ascii="Times New Roman" w:hAnsi="Times New Roman" w:cs="Times New Roman"/>
        </w:rPr>
        <w:t>Наблюдается тенденция «старения» кадров. Несмотря на увеличение притока молодых специалистов в отрасль, их доля остается  недостаточной и составляет не более четырех процентов от общего числа врачебных кадров. По-прежнему</w:t>
      </w:r>
      <w:r w:rsidRPr="00032876">
        <w:rPr>
          <w:rFonts w:ascii="Times New Roman" w:hAnsi="Times New Roman" w:cs="Times New Roman"/>
          <w:lang w:val="kk-KZ"/>
        </w:rPr>
        <w:t xml:space="preserve"> </w:t>
      </w:r>
      <w:r w:rsidRPr="00032876">
        <w:rPr>
          <w:rFonts w:ascii="Times New Roman" w:hAnsi="Times New Roman" w:cs="Times New Roman"/>
        </w:rPr>
        <w:t xml:space="preserve"> из-за низкой привлекательности профессии и отсутствия мотивационных механизмов уровень трудоустройства выпускников вузов не превышает 87 процентов.</w:t>
      </w:r>
    </w:p>
    <w:p w:rsidR="00032876" w:rsidRPr="00032876" w:rsidRDefault="00032876" w:rsidP="00032876">
      <w:pPr>
        <w:widowControl w:val="0"/>
        <w:pBdr>
          <w:bottom w:val="single" w:sz="4" w:space="1" w:color="FFFFFF"/>
        </w:pBdr>
        <w:spacing w:after="0" w:line="240" w:lineRule="auto"/>
        <w:ind w:firstLine="720"/>
        <w:contextualSpacing/>
        <w:jc w:val="both"/>
        <w:rPr>
          <w:rFonts w:ascii="Times New Roman" w:hAnsi="Times New Roman" w:cs="Times New Roman"/>
        </w:rPr>
      </w:pPr>
      <w:r w:rsidRPr="00032876">
        <w:rPr>
          <w:rFonts w:ascii="Times New Roman" w:hAnsi="Times New Roman" w:cs="Times New Roman"/>
        </w:rPr>
        <w:t xml:space="preserve">Одной из проблем сферы здравоохранения является низкий уровень оплаты труда медицинских работников. Кроме того, повсеместно наблюдается дефицит квалифицированных кадров, особенно в сельских регионах, что затрудняет обеспечение медицинскими услугами сельского населения республики. </w:t>
      </w:r>
    </w:p>
    <w:p w:rsidR="00032876" w:rsidRPr="00032876" w:rsidRDefault="00032876" w:rsidP="00032876">
      <w:pPr>
        <w:pBdr>
          <w:bottom w:val="single" w:sz="4" w:space="0" w:color="FFFFFF"/>
        </w:pBdr>
        <w:spacing w:after="0" w:line="240" w:lineRule="auto"/>
        <w:ind w:firstLine="720"/>
        <w:contextualSpacing/>
        <w:jc w:val="both"/>
        <w:rPr>
          <w:rFonts w:ascii="Times New Roman" w:hAnsi="Times New Roman" w:cs="Times New Roman"/>
        </w:rPr>
      </w:pPr>
      <w:r w:rsidRPr="00032876">
        <w:rPr>
          <w:rFonts w:ascii="Times New Roman" w:hAnsi="Times New Roman" w:cs="Times New Roman"/>
        </w:rPr>
        <w:t xml:space="preserve">Многие страны из года в год увеличивают расходы на здравоохранение, однако должной отдачи от этих вложений нет. Практика показывает, что увеличение объема финансирования, выделяемого на здравоохранение, способствует улучшению качества и доступности медицинской помощи, однако величина средств, выделяемых на здравоохранение, но не всегда коррелирует с конечным показателем эффективности здравоохранения - уровнем здоровья населения. Тем не менее, для нормального функционирования медицины ВОЗ рекомендует выделять как минимально необходимую величину 6-8% от ВВП при бюджетном финансировании в развитых государствах,  и не менее 5 % ВВП в развивающихся странах. </w:t>
      </w:r>
    </w:p>
    <w:p w:rsidR="00032876" w:rsidRPr="00032876" w:rsidRDefault="00032876" w:rsidP="00032876">
      <w:pPr>
        <w:pStyle w:val="a3"/>
        <w:spacing w:before="0" w:beforeAutospacing="0" w:after="0" w:afterAutospacing="0"/>
        <w:ind w:firstLine="720"/>
        <w:jc w:val="both"/>
        <w:rPr>
          <w:sz w:val="22"/>
          <w:szCs w:val="22"/>
        </w:rPr>
      </w:pPr>
      <w:r w:rsidRPr="00032876">
        <w:rPr>
          <w:sz w:val="22"/>
          <w:szCs w:val="22"/>
        </w:rPr>
        <w:t>По данным Всемирного банка, Казахстан по расходам на здравоохранение занимает 136 место из 187 стран мира, составив 2,4%. Так, например, в США этот показатель достигает 9,5%, и занимает одну из лидирующих позиций. Однако</w:t>
      </w:r>
      <w:proofErr w:type="gramStart"/>
      <w:r w:rsidRPr="00032876">
        <w:rPr>
          <w:sz w:val="22"/>
          <w:szCs w:val="22"/>
        </w:rPr>
        <w:t>,</w:t>
      </w:r>
      <w:proofErr w:type="gramEnd"/>
      <w:r w:rsidRPr="00032876">
        <w:rPr>
          <w:sz w:val="22"/>
          <w:szCs w:val="22"/>
        </w:rPr>
        <w:t xml:space="preserve"> истинное значение для финансирования здравоохранения имеет не процент ВВП, который в различных странах равноценен, а реальная сумма средств, приходящаяся на одного жителя. [24]</w:t>
      </w:r>
    </w:p>
    <w:p w:rsidR="00032876" w:rsidRPr="00032876" w:rsidRDefault="00032876" w:rsidP="00032876">
      <w:pPr>
        <w:spacing w:after="0" w:line="240" w:lineRule="auto"/>
        <w:ind w:firstLine="720"/>
        <w:jc w:val="both"/>
        <w:rPr>
          <w:rFonts w:ascii="Times New Roman" w:hAnsi="Times New Roman" w:cs="Times New Roman"/>
          <w:spacing w:val="2"/>
          <w:shd w:val="clear" w:color="auto" w:fill="FFFFFF"/>
        </w:rPr>
      </w:pPr>
      <w:r w:rsidRPr="00032876">
        <w:rPr>
          <w:rFonts w:ascii="Times New Roman" w:hAnsi="Times New Roman" w:cs="Times New Roman"/>
          <w:spacing w:val="2"/>
          <w:shd w:val="clear" w:color="auto" w:fill="FFFFFF"/>
        </w:rPr>
        <w:t>Казахстан поддерживает определение Организации Объединенных Наций (ООН) о том, что ключевой элемент устойчивого развития – это обеспечение здорового образа жизни и содействие благополучию для всех людей в любом возрасте. В среднесрочном Стратегическом плане развития Республики Казахстан до 2025 года Правительство Республики Казахстан определило Цели устойчивого развития ООН важным ориентиром, где третьей целью указаны хорошее здоровье и благополучие населения.</w:t>
      </w:r>
    </w:p>
    <w:p w:rsidR="00032876" w:rsidRPr="00032876" w:rsidRDefault="00032876" w:rsidP="00032876">
      <w:pPr>
        <w:spacing w:after="0" w:line="240" w:lineRule="auto"/>
        <w:ind w:firstLine="720"/>
        <w:jc w:val="both"/>
        <w:rPr>
          <w:rFonts w:ascii="Times New Roman" w:hAnsi="Times New Roman" w:cs="Times New Roman"/>
          <w:spacing w:val="2"/>
          <w:shd w:val="clear" w:color="auto" w:fill="FFFFFF"/>
        </w:rPr>
      </w:pPr>
      <w:r w:rsidRPr="00032876">
        <w:rPr>
          <w:rFonts w:ascii="Times New Roman" w:hAnsi="Times New Roman" w:cs="Times New Roman"/>
          <w:spacing w:val="2"/>
          <w:shd w:val="clear" w:color="auto" w:fill="FFFFFF"/>
        </w:rPr>
        <w:t>В этой связи государство должно обеспечивает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w:t>
      </w:r>
    </w:p>
    <w:p w:rsidR="00FD57B1" w:rsidRPr="00C51438" w:rsidRDefault="00032876" w:rsidP="00BA78FE">
      <w:pPr>
        <w:pBdr>
          <w:bottom w:val="single" w:sz="4" w:space="3" w:color="FFFFFF"/>
        </w:pBdr>
        <w:spacing w:after="0" w:line="240" w:lineRule="auto"/>
        <w:ind w:firstLine="720"/>
        <w:contextualSpacing/>
        <w:jc w:val="both"/>
        <w:rPr>
          <w:rFonts w:ascii="Times New Roman" w:hAnsi="Times New Roman" w:cs="Times New Roman"/>
        </w:rPr>
      </w:pPr>
      <w:r w:rsidRPr="00032876">
        <w:rPr>
          <w:rFonts w:ascii="Times New Roman" w:hAnsi="Times New Roman" w:cs="Times New Roman"/>
        </w:rPr>
        <w:t xml:space="preserve">Обобщая </w:t>
      </w:r>
      <w:proofErr w:type="gramStart"/>
      <w:r w:rsidRPr="00032876">
        <w:rPr>
          <w:rFonts w:ascii="Times New Roman" w:hAnsi="Times New Roman" w:cs="Times New Roman"/>
        </w:rPr>
        <w:t>вышеизложенное</w:t>
      </w:r>
      <w:proofErr w:type="gramEnd"/>
      <w:r w:rsidRPr="00032876">
        <w:rPr>
          <w:rFonts w:ascii="Times New Roman" w:hAnsi="Times New Roman" w:cs="Times New Roman"/>
        </w:rPr>
        <w:t>, проведем SWOT-анализ системы здравоохранения Республики Казахс</w:t>
      </w:r>
      <w:r w:rsidR="001E6A5D">
        <w:rPr>
          <w:rFonts w:ascii="Times New Roman" w:hAnsi="Times New Roman" w:cs="Times New Roman"/>
        </w:rPr>
        <w:t xml:space="preserve">тан в соответствии с таблицей </w:t>
      </w:r>
      <w:r w:rsidRPr="00032876">
        <w:rPr>
          <w:rFonts w:ascii="Times New Roman" w:hAnsi="Times New Roman" w:cs="Times New Roman"/>
        </w:rPr>
        <w:t>6.</w:t>
      </w:r>
      <w:r w:rsidR="00BA78FE">
        <w:rPr>
          <w:rFonts w:ascii="Times New Roman" w:hAnsi="Times New Roman" w:cs="Times New Roman"/>
        </w:rPr>
        <w:t xml:space="preserve"> </w:t>
      </w:r>
      <w:r w:rsidR="00FD57B1" w:rsidRPr="00C51438">
        <w:rPr>
          <w:rFonts w:ascii="Times New Roman" w:hAnsi="Times New Roman" w:cs="Times New Roman"/>
        </w:rPr>
        <w:t>SWOT-анализ  системы здравоохранения Казахстана помогает выя</w:t>
      </w:r>
      <w:r w:rsidR="00FD57B1" w:rsidRPr="00BA78FE">
        <w:rPr>
          <w:rFonts w:ascii="Times New Roman" w:hAnsi="Times New Roman" w:cs="Times New Roman"/>
          <w:b/>
        </w:rPr>
        <w:t>в</w:t>
      </w:r>
      <w:r w:rsidR="00FD57B1" w:rsidRPr="00C51438">
        <w:rPr>
          <w:rFonts w:ascii="Times New Roman" w:hAnsi="Times New Roman" w:cs="Times New Roman"/>
        </w:rPr>
        <w:t>ить ключевые характеристики и факторы, влияющие на ее эффективность.</w:t>
      </w:r>
    </w:p>
    <w:p w:rsidR="00FD57B1" w:rsidRPr="00C51438" w:rsidRDefault="00FD57B1" w:rsidP="00FD57B1">
      <w:pPr>
        <w:pBdr>
          <w:bottom w:val="single" w:sz="4" w:space="0" w:color="FFFFFF"/>
        </w:pBdr>
        <w:spacing w:after="0" w:line="240" w:lineRule="auto"/>
        <w:ind w:firstLine="567"/>
        <w:contextualSpacing/>
        <w:jc w:val="both"/>
        <w:rPr>
          <w:rFonts w:ascii="Times New Roman" w:hAnsi="Times New Roman" w:cs="Times New Roman"/>
        </w:rPr>
      </w:pPr>
    </w:p>
    <w:p w:rsidR="00032876" w:rsidRPr="00032876" w:rsidRDefault="001E6A5D" w:rsidP="00032876">
      <w:pPr>
        <w:pBdr>
          <w:bottom w:val="single" w:sz="4" w:space="1" w:color="FFFFFF"/>
        </w:pBdr>
        <w:spacing w:after="0" w:line="240" w:lineRule="auto"/>
        <w:contextualSpacing/>
        <w:jc w:val="both"/>
        <w:rPr>
          <w:rFonts w:ascii="Times New Roman" w:hAnsi="Times New Roman" w:cs="Times New Roman"/>
        </w:rPr>
      </w:pPr>
      <w:r>
        <w:rPr>
          <w:rFonts w:ascii="Times New Roman" w:hAnsi="Times New Roman" w:cs="Times New Roman"/>
        </w:rPr>
        <w:t xml:space="preserve">Таблица </w:t>
      </w:r>
      <w:r w:rsidR="00032876" w:rsidRPr="00032876">
        <w:rPr>
          <w:rFonts w:ascii="Times New Roman" w:hAnsi="Times New Roman" w:cs="Times New Roman"/>
        </w:rPr>
        <w:t>6 – SWOT-анализ системы здравоохранения Республики Казахстан</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11"/>
        <w:gridCol w:w="4786"/>
      </w:tblGrid>
      <w:tr w:rsidR="00032876" w:rsidRPr="00032876" w:rsidTr="001E6A5D">
        <w:tc>
          <w:tcPr>
            <w:tcW w:w="4785" w:type="dxa"/>
            <w:gridSpan w:val="2"/>
          </w:tcPr>
          <w:p w:rsidR="00032876" w:rsidRPr="00032876" w:rsidRDefault="00032876" w:rsidP="00FE157B">
            <w:pPr>
              <w:widowControl w:val="0"/>
              <w:spacing w:after="0" w:line="240" w:lineRule="auto"/>
              <w:jc w:val="center"/>
              <w:rPr>
                <w:rFonts w:ascii="Times New Roman" w:hAnsi="Times New Roman" w:cs="Times New Roman"/>
              </w:rPr>
            </w:pPr>
            <w:r w:rsidRPr="00032876">
              <w:rPr>
                <w:rFonts w:ascii="Times New Roman" w:hAnsi="Times New Roman" w:cs="Times New Roman"/>
              </w:rPr>
              <w:t>Сильные стороны</w:t>
            </w:r>
          </w:p>
        </w:tc>
        <w:tc>
          <w:tcPr>
            <w:tcW w:w="4786" w:type="dxa"/>
          </w:tcPr>
          <w:p w:rsidR="00032876" w:rsidRPr="00032876" w:rsidRDefault="00032876" w:rsidP="00FE157B">
            <w:pPr>
              <w:widowControl w:val="0"/>
              <w:spacing w:after="0" w:line="240" w:lineRule="auto"/>
              <w:jc w:val="center"/>
              <w:rPr>
                <w:rFonts w:ascii="Times New Roman" w:hAnsi="Times New Roman" w:cs="Times New Roman"/>
              </w:rPr>
            </w:pPr>
            <w:r w:rsidRPr="00032876">
              <w:rPr>
                <w:rFonts w:ascii="Times New Roman" w:hAnsi="Times New Roman" w:cs="Times New Roman"/>
              </w:rPr>
              <w:t>Слабые стороны</w:t>
            </w:r>
          </w:p>
        </w:tc>
      </w:tr>
      <w:tr w:rsidR="00032876" w:rsidRPr="00032876" w:rsidTr="001E6A5D">
        <w:tc>
          <w:tcPr>
            <w:tcW w:w="4785" w:type="dxa"/>
            <w:gridSpan w:val="2"/>
            <w:tcBorders>
              <w:bottom w:val="nil"/>
            </w:tcBorders>
          </w:tcPr>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1) Предоставление широкого спектра здравоохранения населению;</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2) Эффективное управление расходами в области здравоохранения;</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3) Установление стандартов клинической практики;</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lastRenderedPageBreak/>
              <w:t>4) Объединение закупок лекарственных препаратов и медицинских товаров (сокращение стоимости закупок в рамках ГОБМП);</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5) Внедрение цифровых технологий в систему здравоохранения;</w:t>
            </w:r>
          </w:p>
          <w:p w:rsidR="00032876"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6) Развитие стратегических партнерств медицинских вузов с ведущими зарубежными университетами.</w:t>
            </w:r>
          </w:p>
        </w:tc>
        <w:tc>
          <w:tcPr>
            <w:tcW w:w="4786" w:type="dxa"/>
            <w:tcBorders>
              <w:bottom w:val="nil"/>
            </w:tcBorders>
          </w:tcPr>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lastRenderedPageBreak/>
              <w:t>1) Низкий уровень грамотности населения в вопросах здоровья и воздействие поведенческих факторов риска на здоровье;</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t>2) Недостаточно конкурентоспособная заработная плата медицинских работников в государственном секторе здравоохранения;</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lastRenderedPageBreak/>
              <w:t>3) Устаревшая инфраструктура медицинских учреждений и недостаточная оснащенность медицинской техникой;</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t>4) Неравномерное распределение кадров в системе здравоохранения;</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t>5) Различный уровень сервиса и качества медицинской помощи;</w:t>
            </w:r>
          </w:p>
          <w:p w:rsidR="00032876" w:rsidRPr="00032876" w:rsidRDefault="00FD57B1" w:rsidP="00FD57B1">
            <w:pPr>
              <w:pBdr>
                <w:bottom w:val="single" w:sz="4" w:space="0" w:color="FFFFFF"/>
              </w:pBdr>
              <w:spacing w:after="0" w:line="240" w:lineRule="auto"/>
              <w:contextualSpacing/>
              <w:jc w:val="both"/>
              <w:rPr>
                <w:rFonts w:ascii="Times New Roman" w:hAnsi="Times New Roman" w:cs="Times New Roman"/>
                <w:spacing w:val="2"/>
                <w:lang w:eastAsia="ru-RU"/>
              </w:rPr>
            </w:pPr>
            <w:r w:rsidRPr="00FD57B1">
              <w:rPr>
                <w:rFonts w:ascii="Times New Roman" w:hAnsi="Times New Roman" w:cs="Times New Roman"/>
                <w:spacing w:val="2"/>
                <w:lang w:eastAsia="ru-RU"/>
              </w:rPr>
              <w:t>6) Недоразвитие информационных технологий в сфере здравоохранения.</w:t>
            </w:r>
          </w:p>
        </w:tc>
      </w:tr>
      <w:tr w:rsidR="00032876" w:rsidRPr="00032876" w:rsidTr="001E6A5D">
        <w:tc>
          <w:tcPr>
            <w:tcW w:w="4774" w:type="dxa"/>
          </w:tcPr>
          <w:p w:rsidR="00032876" w:rsidRPr="00032876" w:rsidRDefault="00FD57B1" w:rsidP="00FE157B">
            <w:pPr>
              <w:widowControl w:val="0"/>
              <w:spacing w:after="0" w:line="240" w:lineRule="auto"/>
              <w:jc w:val="center"/>
              <w:rPr>
                <w:rFonts w:ascii="Times New Roman" w:hAnsi="Times New Roman" w:cs="Times New Roman"/>
              </w:rPr>
            </w:pPr>
            <w:r>
              <w:rPr>
                <w:rFonts w:ascii="Times New Roman" w:hAnsi="Times New Roman" w:cs="Times New Roman"/>
              </w:rPr>
              <w:lastRenderedPageBreak/>
              <w:t>Возможности</w:t>
            </w:r>
          </w:p>
        </w:tc>
        <w:tc>
          <w:tcPr>
            <w:tcW w:w="4797" w:type="dxa"/>
            <w:gridSpan w:val="2"/>
          </w:tcPr>
          <w:p w:rsidR="00032876" w:rsidRPr="00032876" w:rsidRDefault="00FD57B1" w:rsidP="00FE157B">
            <w:pPr>
              <w:pStyle w:val="a5"/>
              <w:widowControl w:val="0"/>
              <w:ind w:firstLine="0"/>
              <w:jc w:val="center"/>
              <w:rPr>
                <w:sz w:val="22"/>
                <w:szCs w:val="22"/>
              </w:rPr>
            </w:pPr>
            <w:r>
              <w:rPr>
                <w:sz w:val="22"/>
                <w:szCs w:val="22"/>
              </w:rPr>
              <w:t>Угрозы</w:t>
            </w:r>
          </w:p>
        </w:tc>
      </w:tr>
      <w:tr w:rsidR="00032876" w:rsidRPr="00032876" w:rsidTr="001E6A5D">
        <w:tc>
          <w:tcPr>
            <w:tcW w:w="4774" w:type="dxa"/>
          </w:tcPr>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 xml:space="preserve">1) Внедрение искусственного интеллекта и </w:t>
            </w:r>
            <w:proofErr w:type="gramStart"/>
            <w:r w:rsidRPr="00FD57B1">
              <w:rPr>
                <w:rFonts w:ascii="Times New Roman" w:hAnsi="Times New Roman" w:cs="Times New Roman"/>
              </w:rPr>
              <w:t>полная</w:t>
            </w:r>
            <w:proofErr w:type="gramEnd"/>
            <w:r w:rsidRPr="00FD57B1">
              <w:rPr>
                <w:rFonts w:ascii="Times New Roman" w:hAnsi="Times New Roman" w:cs="Times New Roman"/>
              </w:rPr>
              <w:t xml:space="preserve"> </w:t>
            </w:r>
            <w:proofErr w:type="spellStart"/>
            <w:r w:rsidRPr="00FD57B1">
              <w:rPr>
                <w:rFonts w:ascii="Times New Roman" w:hAnsi="Times New Roman" w:cs="Times New Roman"/>
              </w:rPr>
              <w:t>цифровизация</w:t>
            </w:r>
            <w:proofErr w:type="spellEnd"/>
            <w:r w:rsidRPr="00FD57B1">
              <w:rPr>
                <w:rFonts w:ascii="Times New Roman" w:hAnsi="Times New Roman" w:cs="Times New Roman"/>
              </w:rPr>
              <w:t xml:space="preserve"> системы здравоохранения;</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 xml:space="preserve">2) Создание </w:t>
            </w:r>
            <w:proofErr w:type="gramStart"/>
            <w:r w:rsidRPr="00FD57B1">
              <w:rPr>
                <w:rFonts w:ascii="Times New Roman" w:hAnsi="Times New Roman" w:cs="Times New Roman"/>
              </w:rPr>
              <w:t>мобильных</w:t>
            </w:r>
            <w:proofErr w:type="gramEnd"/>
            <w:r w:rsidRPr="00FD57B1">
              <w:rPr>
                <w:rFonts w:ascii="Times New Roman" w:hAnsi="Times New Roman" w:cs="Times New Roman"/>
              </w:rPr>
              <w:t xml:space="preserve"> и веб-приложений для информирования и активного участия населения в поддержании собственного здоровья;</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3) Реализация инициативы Всемирной организации здравоохранения "Здоровые города";</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4) Повышение грамотности населения по вопросам здоровья и уменьшение влияния поведенческих факторов риска;</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5) Продвижение персонализированной медицины;</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 xml:space="preserve">6) Внедрение инновационных методов лечения и технологий, включая область </w:t>
            </w:r>
            <w:proofErr w:type="spellStart"/>
            <w:r w:rsidRPr="00FD57B1">
              <w:rPr>
                <w:rFonts w:ascii="Times New Roman" w:hAnsi="Times New Roman" w:cs="Times New Roman"/>
              </w:rPr>
              <w:t>биофармацевтики</w:t>
            </w:r>
            <w:proofErr w:type="spellEnd"/>
            <w:r w:rsidRPr="00FD57B1">
              <w:rPr>
                <w:rFonts w:ascii="Times New Roman" w:hAnsi="Times New Roman" w:cs="Times New Roman"/>
              </w:rPr>
              <w:t>;</w:t>
            </w:r>
          </w:p>
          <w:p w:rsidR="00FD57B1" w:rsidRPr="00FD57B1"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7) Развитие государственно-частного партнерства в сфере здравоохранения;</w:t>
            </w:r>
          </w:p>
          <w:p w:rsidR="00032876" w:rsidRPr="00032876" w:rsidRDefault="00FD57B1" w:rsidP="00FD57B1">
            <w:pPr>
              <w:pBdr>
                <w:bottom w:val="single" w:sz="4" w:space="0" w:color="FFFFFF"/>
              </w:pBdr>
              <w:spacing w:after="0" w:line="240" w:lineRule="auto"/>
              <w:contextualSpacing/>
              <w:jc w:val="both"/>
              <w:rPr>
                <w:rFonts w:ascii="Times New Roman" w:hAnsi="Times New Roman" w:cs="Times New Roman"/>
              </w:rPr>
            </w:pPr>
            <w:r w:rsidRPr="00FD57B1">
              <w:rPr>
                <w:rFonts w:ascii="Times New Roman" w:hAnsi="Times New Roman" w:cs="Times New Roman"/>
              </w:rPr>
              <w:t>8) Увеличение финансирования системы здравоохранения.</w:t>
            </w:r>
          </w:p>
        </w:tc>
        <w:tc>
          <w:tcPr>
            <w:tcW w:w="4797" w:type="dxa"/>
            <w:gridSpan w:val="2"/>
          </w:tcPr>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1) Утечка высококвалифицированных специалистов за границу;</w:t>
            </w:r>
          </w:p>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2) Загрязнение атмосферы, почвы и водных ресурсов;</w:t>
            </w:r>
          </w:p>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3) Распространение инфекционных пандемий и их быстрое распространение;</w:t>
            </w:r>
          </w:p>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4) Увеличение бремени неинфекционных заболеваний;</w:t>
            </w:r>
          </w:p>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5) Нерациональное применение медикаментов и проблема антимикробной устойчивости;</w:t>
            </w:r>
          </w:p>
          <w:p w:rsidR="00FD57B1" w:rsidRPr="00FD57B1"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6) Распространение дезинформации среди населения через недостоверные источники, а также отказ от вакцинации;</w:t>
            </w:r>
          </w:p>
          <w:p w:rsidR="00032876" w:rsidRPr="00032876" w:rsidRDefault="00FD57B1" w:rsidP="00FD57B1">
            <w:pPr>
              <w:shd w:val="clear" w:color="auto" w:fill="FFFFFF"/>
              <w:spacing w:after="0" w:line="240" w:lineRule="auto"/>
              <w:jc w:val="both"/>
              <w:textAlignment w:val="baseline"/>
              <w:rPr>
                <w:rFonts w:ascii="Times New Roman" w:hAnsi="Times New Roman" w:cs="Times New Roman"/>
                <w:spacing w:val="2"/>
                <w:lang w:eastAsia="ru-RU"/>
              </w:rPr>
            </w:pPr>
            <w:r w:rsidRPr="00FD57B1">
              <w:rPr>
                <w:rFonts w:ascii="Times New Roman" w:hAnsi="Times New Roman" w:cs="Times New Roman"/>
                <w:spacing w:val="2"/>
                <w:lang w:eastAsia="ru-RU"/>
              </w:rPr>
              <w:t>7) Снижение соблюдения рекомендаций со стороны пациентов (</w:t>
            </w:r>
            <w:proofErr w:type="spellStart"/>
            <w:r w:rsidRPr="00FD57B1">
              <w:rPr>
                <w:rFonts w:ascii="Times New Roman" w:hAnsi="Times New Roman" w:cs="Times New Roman"/>
                <w:spacing w:val="2"/>
                <w:lang w:eastAsia="ru-RU"/>
              </w:rPr>
              <w:t>непоследование</w:t>
            </w:r>
            <w:proofErr w:type="spellEnd"/>
            <w:r w:rsidRPr="00FD57B1">
              <w:rPr>
                <w:rFonts w:ascii="Times New Roman" w:hAnsi="Times New Roman" w:cs="Times New Roman"/>
                <w:spacing w:val="2"/>
                <w:lang w:eastAsia="ru-RU"/>
              </w:rPr>
              <w:t xml:space="preserve"> указаниям медицинских работников).</w:t>
            </w:r>
          </w:p>
        </w:tc>
      </w:tr>
    </w:tbl>
    <w:p w:rsidR="00032876" w:rsidRDefault="00032876" w:rsidP="00032876">
      <w:pPr>
        <w:pBdr>
          <w:bottom w:val="single" w:sz="4" w:space="0" w:color="FFFFFF"/>
        </w:pBdr>
        <w:spacing w:after="0" w:line="240" w:lineRule="auto"/>
        <w:ind w:firstLine="567"/>
        <w:contextualSpacing/>
        <w:jc w:val="both"/>
        <w:rPr>
          <w:rFonts w:ascii="Times New Roman" w:hAnsi="Times New Roman" w:cs="Times New Roman"/>
        </w:rPr>
      </w:pPr>
    </w:p>
    <w:p w:rsidR="00032876" w:rsidRPr="00032876" w:rsidRDefault="00032876" w:rsidP="00032876">
      <w:pPr>
        <w:pBdr>
          <w:bottom w:val="single" w:sz="4" w:space="0" w:color="FFFFFF"/>
        </w:pBdr>
        <w:spacing w:after="0" w:line="240" w:lineRule="auto"/>
        <w:ind w:firstLine="567"/>
        <w:contextualSpacing/>
        <w:jc w:val="both"/>
        <w:rPr>
          <w:rFonts w:ascii="Times New Roman" w:hAnsi="Times New Roman" w:cs="Times New Roman"/>
        </w:rPr>
      </w:pPr>
      <w:r w:rsidRPr="00032876">
        <w:rPr>
          <w:rFonts w:ascii="Times New Roman" w:hAnsi="Times New Roman" w:cs="Times New Roman"/>
        </w:rPr>
        <w:t xml:space="preserve">В целом, обобщая вышеизложенное, следует отметить, здравоохранение является важнейшей отраслью деятельности государства, целью которого является организация и обеспечение доступного медицинского обслуживания населения, сохранение и повышение его уровня </w:t>
      </w:r>
      <w:proofErr w:type="spellStart"/>
      <w:r w:rsidRPr="00032876">
        <w:rPr>
          <w:rFonts w:ascii="Times New Roman" w:hAnsi="Times New Roman" w:cs="Times New Roman"/>
        </w:rPr>
        <w:t>зд</w:t>
      </w:r>
      <w:proofErr w:type="gramStart"/>
      <w:r w:rsidRPr="00032876">
        <w:rPr>
          <w:rFonts w:ascii="Times New Roman" w:hAnsi="Times New Roman" w:cs="Times New Roman"/>
        </w:rPr>
        <w:t>o</w:t>
      </w:r>
      <w:proofErr w:type="gramEnd"/>
      <w:r w:rsidRPr="00032876">
        <w:rPr>
          <w:rFonts w:ascii="Times New Roman" w:hAnsi="Times New Roman" w:cs="Times New Roman"/>
        </w:rPr>
        <w:t>рoвья</w:t>
      </w:r>
      <w:proofErr w:type="spellEnd"/>
      <w:r w:rsidRPr="00032876">
        <w:rPr>
          <w:rFonts w:ascii="Times New Roman" w:hAnsi="Times New Roman" w:cs="Times New Roman"/>
        </w:rPr>
        <w:t>.</w:t>
      </w:r>
    </w:p>
    <w:p w:rsidR="00032876" w:rsidRPr="00032876" w:rsidRDefault="00032876" w:rsidP="00032876">
      <w:pPr>
        <w:tabs>
          <w:tab w:val="left" w:pos="540"/>
        </w:tabs>
        <w:spacing w:after="0" w:line="240" w:lineRule="auto"/>
        <w:jc w:val="both"/>
        <w:rPr>
          <w:rFonts w:ascii="Times New Roman" w:hAnsi="Times New Roman" w:cs="Times New Roman"/>
        </w:rPr>
      </w:pPr>
    </w:p>
    <w:p w:rsidR="001E6A5D" w:rsidRPr="00032876" w:rsidRDefault="001E6A5D" w:rsidP="001E6A5D">
      <w:pPr>
        <w:spacing w:after="0" w:line="240" w:lineRule="auto"/>
        <w:ind w:firstLine="709"/>
        <w:jc w:val="both"/>
        <w:rPr>
          <w:rFonts w:ascii="Times New Roman" w:hAnsi="Times New Roman" w:cs="Times New Roman"/>
          <w:b/>
          <w:shd w:val="clear" w:color="auto" w:fill="FFFFFF"/>
        </w:rPr>
      </w:pPr>
      <w:r w:rsidRPr="00032876">
        <w:rPr>
          <w:rFonts w:ascii="Times New Roman" w:hAnsi="Times New Roman" w:cs="Times New Roman"/>
          <w:b/>
          <w:shd w:val="clear" w:color="auto" w:fill="FFFFFF"/>
        </w:rPr>
        <w:t>Обсуждение</w:t>
      </w:r>
    </w:p>
    <w:p w:rsidR="00032876" w:rsidRPr="00032876" w:rsidRDefault="003921EE" w:rsidP="00032876">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Результаты</w:t>
      </w:r>
      <w:r w:rsidR="00032876" w:rsidRPr="00032876">
        <w:rPr>
          <w:rFonts w:ascii="Times New Roman" w:hAnsi="Times New Roman" w:cs="Times New Roman"/>
          <w:shd w:val="clear" w:color="auto" w:fill="FFFFFF"/>
        </w:rPr>
        <w:t xml:space="preserve"> анализ</w:t>
      </w:r>
      <w:r>
        <w:rPr>
          <w:rFonts w:ascii="Times New Roman" w:hAnsi="Times New Roman" w:cs="Times New Roman"/>
          <w:shd w:val="clear" w:color="auto" w:fill="FFFFFF"/>
        </w:rPr>
        <w:t>а</w:t>
      </w:r>
      <w:r w:rsidR="00032876" w:rsidRPr="00032876">
        <w:rPr>
          <w:rFonts w:ascii="Times New Roman" w:hAnsi="Times New Roman" w:cs="Times New Roman"/>
          <w:shd w:val="clear" w:color="auto" w:fill="FFFFFF"/>
        </w:rPr>
        <w:t xml:space="preserve"> текущего состояния системы здраво</w:t>
      </w:r>
      <w:r>
        <w:rPr>
          <w:rFonts w:ascii="Times New Roman" w:hAnsi="Times New Roman" w:cs="Times New Roman"/>
          <w:shd w:val="clear" w:color="auto" w:fill="FFFFFF"/>
        </w:rPr>
        <w:t>охранения в Казахстане позволили</w:t>
      </w:r>
      <w:r w:rsidR="00032876" w:rsidRPr="00032876">
        <w:rPr>
          <w:rFonts w:ascii="Times New Roman" w:hAnsi="Times New Roman" w:cs="Times New Roman"/>
          <w:shd w:val="clear" w:color="auto" w:fill="FFFFFF"/>
        </w:rPr>
        <w:t xml:space="preserve"> выделить положительные шаги в направлении современности и вызовы, требующие системных изменений. Развитие системы здравоохранения требует комплексного подхода, включая эффективное управление финансами, улучшение доступности в удаленных районах и более активное внимание к ментальному здоровью граждан.</w:t>
      </w:r>
    </w:p>
    <w:p w:rsidR="00BA78FE" w:rsidRPr="00032876" w:rsidRDefault="00BA78FE" w:rsidP="00BA78FE">
      <w:pPr>
        <w:spacing w:after="0" w:line="240" w:lineRule="auto"/>
        <w:ind w:firstLine="709"/>
        <w:jc w:val="both"/>
        <w:rPr>
          <w:rFonts w:ascii="Times New Roman" w:hAnsi="Times New Roman" w:cs="Times New Roman"/>
          <w:shd w:val="clear" w:color="auto" w:fill="FFFFFF"/>
        </w:rPr>
      </w:pPr>
      <w:r w:rsidRPr="00032876">
        <w:rPr>
          <w:rFonts w:ascii="Times New Roman" w:hAnsi="Times New Roman" w:cs="Times New Roman"/>
          <w:shd w:val="clear" w:color="auto" w:fill="FFFFFF"/>
        </w:rPr>
        <w:t xml:space="preserve">Процесс </w:t>
      </w:r>
      <w:proofErr w:type="spellStart"/>
      <w:r w:rsidRPr="00032876">
        <w:rPr>
          <w:rFonts w:ascii="Times New Roman" w:hAnsi="Times New Roman" w:cs="Times New Roman"/>
          <w:shd w:val="clear" w:color="auto" w:fill="FFFFFF"/>
        </w:rPr>
        <w:t>цифровизации</w:t>
      </w:r>
      <w:proofErr w:type="spellEnd"/>
      <w:r w:rsidRPr="00032876">
        <w:rPr>
          <w:rFonts w:ascii="Times New Roman" w:hAnsi="Times New Roman" w:cs="Times New Roman"/>
          <w:shd w:val="clear" w:color="auto" w:fill="FFFFFF"/>
        </w:rPr>
        <w:t xml:space="preserve"> также касается телемедицины, </w:t>
      </w:r>
      <w:proofErr w:type="gramStart"/>
      <w:r w:rsidRPr="00032876">
        <w:rPr>
          <w:rFonts w:ascii="Times New Roman" w:hAnsi="Times New Roman" w:cs="Times New Roman"/>
          <w:shd w:val="clear" w:color="auto" w:fill="FFFFFF"/>
        </w:rPr>
        <w:t>которая</w:t>
      </w:r>
      <w:proofErr w:type="gramEnd"/>
      <w:r w:rsidRPr="00032876">
        <w:rPr>
          <w:rFonts w:ascii="Times New Roman" w:hAnsi="Times New Roman" w:cs="Times New Roman"/>
          <w:shd w:val="clear" w:color="auto" w:fill="FFFFFF"/>
        </w:rPr>
        <w:t xml:space="preserve"> становится важным механизмом предоставления медицинских консультаций в удаленных регионах. </w:t>
      </w:r>
    </w:p>
    <w:p w:rsidR="00BA78FE" w:rsidRPr="00032876" w:rsidRDefault="00BA78FE" w:rsidP="00BA78FE">
      <w:pPr>
        <w:spacing w:after="0" w:line="240" w:lineRule="auto"/>
        <w:jc w:val="both"/>
        <w:rPr>
          <w:rFonts w:ascii="Times New Roman" w:hAnsi="Times New Roman" w:cs="Times New Roman"/>
          <w:shd w:val="clear" w:color="auto" w:fill="FFFFFF"/>
        </w:rPr>
      </w:pPr>
      <w:r w:rsidRPr="00032876">
        <w:rPr>
          <w:rFonts w:ascii="Times New Roman" w:hAnsi="Times New Roman" w:cs="Times New Roman"/>
          <w:shd w:val="clear" w:color="auto" w:fill="FFFFFF"/>
        </w:rPr>
        <w:t>Внедрение телемедицины становится актуальным ответом на вызовы удаленности и необходимости обеспечения доступа к медицинской помощи в отдаленных районах. Телемедицинские консультации и диагностика через интернет создают возможность получения квалифицированной медицинской помощи без физического присутствия пациента в клинике.</w:t>
      </w:r>
    </w:p>
    <w:p w:rsidR="00BA78FE" w:rsidRDefault="00BA78FE" w:rsidP="00BA78FE">
      <w:pPr>
        <w:spacing w:after="0" w:line="240" w:lineRule="auto"/>
        <w:ind w:firstLine="709"/>
        <w:jc w:val="both"/>
        <w:rPr>
          <w:rFonts w:ascii="Times New Roman" w:hAnsi="Times New Roman" w:cs="Times New Roman"/>
          <w:shd w:val="clear" w:color="auto" w:fill="FFFFFF"/>
        </w:rPr>
      </w:pPr>
      <w:r w:rsidRPr="00032876">
        <w:rPr>
          <w:rFonts w:ascii="Times New Roman" w:hAnsi="Times New Roman" w:cs="Times New Roman"/>
          <w:shd w:val="clear" w:color="auto" w:fill="FFFFFF"/>
        </w:rPr>
        <w:t>Однако, несмотря на все позитивные тенденции, остаются вызовы. Неравенство в доступе к медицинским услугам между городами и сельскими районам</w:t>
      </w:r>
      <w:r w:rsidR="00503E17">
        <w:rPr>
          <w:rFonts w:ascii="Times New Roman" w:hAnsi="Times New Roman" w:cs="Times New Roman"/>
          <w:shd w:val="clear" w:color="auto" w:fill="FFFFFF"/>
        </w:rPr>
        <w:t>и остается актуальной проблемой, требующей</w:t>
      </w:r>
      <w:r w:rsidRPr="00032876">
        <w:rPr>
          <w:rFonts w:ascii="Times New Roman" w:hAnsi="Times New Roman" w:cs="Times New Roman"/>
          <w:shd w:val="clear" w:color="auto" w:fill="FFFFFF"/>
        </w:rPr>
        <w:t xml:space="preserve"> комплексного подхода к улучшению инфраструктуры в отдаленных районах и созданию стимулов для медицинских работников работать в этих местах.</w:t>
      </w:r>
    </w:p>
    <w:p w:rsidR="00D05074" w:rsidRPr="00032876" w:rsidRDefault="00D05074" w:rsidP="00BA78FE">
      <w:pPr>
        <w:spacing w:after="0" w:line="240" w:lineRule="auto"/>
        <w:ind w:firstLine="709"/>
        <w:jc w:val="both"/>
        <w:rPr>
          <w:rFonts w:ascii="Times New Roman" w:hAnsi="Times New Roman" w:cs="Times New Roman"/>
          <w:shd w:val="clear" w:color="auto" w:fill="FFFFFF"/>
        </w:rPr>
      </w:pPr>
      <w:r w:rsidRPr="00D05074">
        <w:rPr>
          <w:rFonts w:ascii="Times New Roman" w:hAnsi="Times New Roman" w:cs="Times New Roman"/>
          <w:shd w:val="clear" w:color="auto" w:fill="FFFFFF"/>
        </w:rPr>
        <w:t xml:space="preserve">Одной из важных задач является обеспечение доступности качественной медицинской помощи для жителей отдаленных и сельских районов. Внедрение мобильных медицинских пунктов, обучение медицинского персонала для работы в условиях сельской местности, а также </w:t>
      </w:r>
      <w:r w:rsidRPr="00D05074">
        <w:rPr>
          <w:rFonts w:ascii="Times New Roman" w:hAnsi="Times New Roman" w:cs="Times New Roman"/>
          <w:shd w:val="clear" w:color="auto" w:fill="FFFFFF"/>
        </w:rPr>
        <w:lastRenderedPageBreak/>
        <w:t>создание программ по стимулированию врачей для работы в этих регионах способствуют уменьшению неравенства в доступе к медицинским услугам.</w:t>
      </w:r>
    </w:p>
    <w:p w:rsidR="00BA78FE" w:rsidRPr="00032876" w:rsidRDefault="00BA78FE" w:rsidP="00BA78FE">
      <w:pPr>
        <w:spacing w:after="0" w:line="240" w:lineRule="auto"/>
        <w:ind w:firstLine="709"/>
        <w:jc w:val="both"/>
        <w:rPr>
          <w:rFonts w:ascii="Times New Roman" w:hAnsi="Times New Roman" w:cs="Times New Roman"/>
          <w:shd w:val="clear" w:color="auto" w:fill="FFFFFF"/>
        </w:rPr>
      </w:pPr>
      <w:r w:rsidRPr="00032876">
        <w:rPr>
          <w:rFonts w:ascii="Times New Roman" w:hAnsi="Times New Roman" w:cs="Times New Roman"/>
          <w:shd w:val="clear" w:color="auto" w:fill="FFFFFF"/>
        </w:rPr>
        <w:t>Ментальное здоровье становится важным аспектом обсуждения в рамках системы здравоохранения. Несмотря на увеличение внимания к этой теме, существует потребность в более широких ресурсах и долгосрочных программах по предоставлению поддержки тем, кто сталкивается с психическими расстройствами.</w:t>
      </w:r>
    </w:p>
    <w:p w:rsidR="00D05074" w:rsidRPr="00D05074" w:rsidRDefault="00D05074" w:rsidP="00D05074">
      <w:pPr>
        <w:spacing w:after="0" w:line="240" w:lineRule="auto"/>
        <w:ind w:firstLine="709"/>
        <w:jc w:val="both"/>
        <w:rPr>
          <w:rFonts w:ascii="Times New Roman" w:hAnsi="Times New Roman" w:cs="Times New Roman"/>
          <w:shd w:val="clear" w:color="auto" w:fill="FFFFFF"/>
        </w:rPr>
      </w:pPr>
      <w:r w:rsidRPr="00D05074">
        <w:rPr>
          <w:rFonts w:ascii="Times New Roman" w:hAnsi="Times New Roman" w:cs="Times New Roman"/>
          <w:shd w:val="clear" w:color="auto" w:fill="FFFFFF"/>
        </w:rPr>
        <w:t>Система здравоохранения в Республике Казахстан сталкивается с рядом проблем, влияющих на доступность, качество и эффективность предоставляемых медицинских услуг. Некоторые из ключевых проблем включают:</w:t>
      </w:r>
    </w:p>
    <w:p w:rsidR="00D05074" w:rsidRPr="00D05074" w:rsidRDefault="005E7C41" w:rsidP="00D05074">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00D05074" w:rsidRPr="00D05074">
        <w:rPr>
          <w:rFonts w:ascii="Times New Roman" w:hAnsi="Times New Roman" w:cs="Times New Roman"/>
          <w:shd w:val="clear" w:color="auto" w:fill="FFFFFF"/>
        </w:rPr>
        <w:t>Неравномерное распределение средств между городскими и сельскими районами приводит к неравенству в доступе к медицинским услугам.</w:t>
      </w:r>
    </w:p>
    <w:p w:rsidR="00D05074" w:rsidRPr="00D05074" w:rsidRDefault="005E7C41" w:rsidP="00D05074">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D05074" w:rsidRPr="00D05074">
        <w:rPr>
          <w:rFonts w:ascii="Times New Roman" w:hAnsi="Times New Roman" w:cs="Times New Roman"/>
          <w:shd w:val="clear" w:color="auto" w:fill="FFFFFF"/>
        </w:rPr>
        <w:t>П</w:t>
      </w:r>
      <w:r>
        <w:rPr>
          <w:rFonts w:ascii="Times New Roman" w:hAnsi="Times New Roman" w:cs="Times New Roman"/>
          <w:shd w:val="clear" w:color="auto" w:fill="FFFFFF"/>
        </w:rPr>
        <w:t>роблемы кадрового обеспечения, н</w:t>
      </w:r>
      <w:r w:rsidR="00D05074" w:rsidRPr="00D05074">
        <w:rPr>
          <w:rFonts w:ascii="Times New Roman" w:hAnsi="Times New Roman" w:cs="Times New Roman"/>
          <w:shd w:val="clear" w:color="auto" w:fill="FFFFFF"/>
        </w:rPr>
        <w:t>ехватка к</w:t>
      </w:r>
      <w:r>
        <w:rPr>
          <w:rFonts w:ascii="Times New Roman" w:hAnsi="Times New Roman" w:cs="Times New Roman"/>
          <w:shd w:val="clear" w:color="auto" w:fill="FFFFFF"/>
        </w:rPr>
        <w:t>валифицированных специалистов.</w:t>
      </w:r>
      <w:r w:rsidR="00D05074" w:rsidRPr="00D05074">
        <w:rPr>
          <w:rFonts w:ascii="Times New Roman" w:hAnsi="Times New Roman" w:cs="Times New Roman"/>
          <w:shd w:val="clear" w:color="auto" w:fill="FFFFFF"/>
        </w:rPr>
        <w:t xml:space="preserve"> Некоторые области здравоохранения сталкиваются с дефицитом врачей и медицинского персонала, особенно в отдаленных и сельских районах.</w:t>
      </w:r>
      <w:r>
        <w:rPr>
          <w:rFonts w:ascii="Times New Roman" w:hAnsi="Times New Roman" w:cs="Times New Roman"/>
          <w:shd w:val="clear" w:color="auto" w:fill="FFFFFF"/>
        </w:rPr>
        <w:t xml:space="preserve"> Кроме того,  п</w:t>
      </w:r>
      <w:r w:rsidR="00D05074" w:rsidRPr="00D05074">
        <w:rPr>
          <w:rFonts w:ascii="Times New Roman" w:hAnsi="Times New Roman" w:cs="Times New Roman"/>
          <w:shd w:val="clear" w:color="auto" w:fill="FFFFFF"/>
        </w:rPr>
        <w:t>роблемы в управлении, распределении и мотивации медицинского персонала могут влиять на качество предоставляемых услуг.</w:t>
      </w:r>
    </w:p>
    <w:p w:rsidR="00D05074" w:rsidRPr="00D05074" w:rsidRDefault="005E7C41" w:rsidP="00D05074">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3.  </w:t>
      </w:r>
      <w:r w:rsidR="00D05074" w:rsidRPr="00D05074">
        <w:rPr>
          <w:rFonts w:ascii="Times New Roman" w:hAnsi="Times New Roman" w:cs="Times New Roman"/>
          <w:shd w:val="clear" w:color="auto" w:fill="FFFFFF"/>
        </w:rPr>
        <w:t xml:space="preserve">Неравенство в </w:t>
      </w:r>
      <w:r>
        <w:rPr>
          <w:rFonts w:ascii="Times New Roman" w:hAnsi="Times New Roman" w:cs="Times New Roman"/>
          <w:shd w:val="clear" w:color="auto" w:fill="FFFFFF"/>
        </w:rPr>
        <w:t xml:space="preserve">доступе к медицинским услугам. </w:t>
      </w:r>
      <w:r w:rsidR="00D05074" w:rsidRPr="00D05074">
        <w:rPr>
          <w:rFonts w:ascii="Times New Roman" w:hAnsi="Times New Roman" w:cs="Times New Roman"/>
          <w:shd w:val="clear" w:color="auto" w:fill="FFFFFF"/>
        </w:rPr>
        <w:t>Жители сельских районов часто сталкиваются с ограниченным доступом к высокотехнологичным медицинским услугам и специалистам.</w:t>
      </w:r>
    </w:p>
    <w:p w:rsidR="00D05074" w:rsidRPr="00D05074" w:rsidRDefault="005E7C41" w:rsidP="005E7C41">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4. </w:t>
      </w:r>
      <w:r w:rsidR="00D05074" w:rsidRPr="00D05074">
        <w:rPr>
          <w:rFonts w:ascii="Times New Roman" w:hAnsi="Times New Roman" w:cs="Times New Roman"/>
          <w:shd w:val="clear" w:color="auto" w:fill="FFFFFF"/>
        </w:rPr>
        <w:t>Неэффективная сис</w:t>
      </w:r>
      <w:r>
        <w:rPr>
          <w:rFonts w:ascii="Times New Roman" w:hAnsi="Times New Roman" w:cs="Times New Roman"/>
          <w:shd w:val="clear" w:color="auto" w:fill="FFFFFF"/>
        </w:rPr>
        <w:t xml:space="preserve">тема управления и организации. </w:t>
      </w:r>
      <w:r w:rsidR="00D05074" w:rsidRPr="00D05074">
        <w:rPr>
          <w:rFonts w:ascii="Times New Roman" w:hAnsi="Times New Roman" w:cs="Times New Roman"/>
          <w:shd w:val="clear" w:color="auto" w:fill="FFFFFF"/>
        </w:rPr>
        <w:t>Недостаточная координация и отсутствие централизованного управления могут привести к неэффективности в использовании ресурсов.</w:t>
      </w:r>
    </w:p>
    <w:p w:rsidR="00D05074" w:rsidRPr="00D05074" w:rsidRDefault="005E7C41" w:rsidP="00D05074">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5. </w:t>
      </w:r>
      <w:r w:rsidR="00D05074" w:rsidRPr="00D05074">
        <w:rPr>
          <w:rFonts w:ascii="Times New Roman" w:hAnsi="Times New Roman" w:cs="Times New Roman"/>
          <w:shd w:val="clear" w:color="auto" w:fill="FFFFFF"/>
        </w:rPr>
        <w:t>Проблемы в обла</w:t>
      </w:r>
      <w:r>
        <w:rPr>
          <w:rFonts w:ascii="Times New Roman" w:hAnsi="Times New Roman" w:cs="Times New Roman"/>
          <w:shd w:val="clear" w:color="auto" w:fill="FFFFFF"/>
        </w:rPr>
        <w:t xml:space="preserve">сти оборудования и технологий. </w:t>
      </w:r>
      <w:r w:rsidR="00D05074" w:rsidRPr="00D05074">
        <w:rPr>
          <w:rFonts w:ascii="Times New Roman" w:hAnsi="Times New Roman" w:cs="Times New Roman"/>
          <w:shd w:val="clear" w:color="auto" w:fill="FFFFFF"/>
        </w:rPr>
        <w:t>Отсутствие современного оборудования может снижать эффективность диагностики и лечения.</w:t>
      </w:r>
      <w:r>
        <w:rPr>
          <w:rFonts w:ascii="Times New Roman" w:hAnsi="Times New Roman" w:cs="Times New Roman"/>
          <w:shd w:val="clear" w:color="auto" w:fill="FFFFFF"/>
        </w:rPr>
        <w:t xml:space="preserve"> </w:t>
      </w:r>
      <w:r w:rsidR="00D05074" w:rsidRPr="00D05074">
        <w:rPr>
          <w:rFonts w:ascii="Times New Roman" w:hAnsi="Times New Roman" w:cs="Times New Roman"/>
          <w:shd w:val="clear" w:color="auto" w:fill="FFFFFF"/>
        </w:rPr>
        <w:t>Различия в технологическом обеспечении медицинских учреждений могут создавать неравенство в качестве медицинских услуг.</w:t>
      </w:r>
    </w:p>
    <w:p w:rsidR="00D05074" w:rsidRPr="00D05074" w:rsidRDefault="005E7C41" w:rsidP="00D05074">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w:t>
      </w:r>
      <w:r w:rsidR="00D05074" w:rsidRPr="00D05074">
        <w:rPr>
          <w:rFonts w:ascii="Times New Roman" w:hAnsi="Times New Roman" w:cs="Times New Roman"/>
          <w:shd w:val="clear" w:color="auto" w:fill="FFFFFF"/>
        </w:rPr>
        <w:t>Недостаточна</w:t>
      </w:r>
      <w:r>
        <w:rPr>
          <w:rFonts w:ascii="Times New Roman" w:hAnsi="Times New Roman" w:cs="Times New Roman"/>
          <w:shd w:val="clear" w:color="auto" w:fill="FFFFFF"/>
        </w:rPr>
        <w:t xml:space="preserve">я </w:t>
      </w:r>
      <w:proofErr w:type="spellStart"/>
      <w:r>
        <w:rPr>
          <w:rFonts w:ascii="Times New Roman" w:hAnsi="Times New Roman" w:cs="Times New Roman"/>
          <w:shd w:val="clear" w:color="auto" w:fill="FFFFFF"/>
        </w:rPr>
        <w:t>предотвратительная</w:t>
      </w:r>
      <w:proofErr w:type="spellEnd"/>
      <w:r>
        <w:rPr>
          <w:rFonts w:ascii="Times New Roman" w:hAnsi="Times New Roman" w:cs="Times New Roman"/>
          <w:shd w:val="clear" w:color="auto" w:fill="FFFFFF"/>
        </w:rPr>
        <w:t xml:space="preserve"> медицина. </w:t>
      </w:r>
      <w:r w:rsidR="00D05074" w:rsidRPr="00D05074">
        <w:rPr>
          <w:rFonts w:ascii="Times New Roman" w:hAnsi="Times New Roman" w:cs="Times New Roman"/>
          <w:shd w:val="clear" w:color="auto" w:fill="FFFFFF"/>
        </w:rPr>
        <w:t>Недостаточное внимание к программам профилактики и раннего выявления заболеваний может привести к увеличению бремени хронических заболеваний.</w:t>
      </w:r>
    </w:p>
    <w:p w:rsidR="00032876" w:rsidRPr="00032876" w:rsidRDefault="00D05074" w:rsidP="00D05074">
      <w:pPr>
        <w:spacing w:after="0" w:line="240" w:lineRule="auto"/>
        <w:ind w:firstLine="709"/>
        <w:jc w:val="both"/>
        <w:rPr>
          <w:rFonts w:ascii="Times New Roman" w:hAnsi="Times New Roman" w:cs="Times New Roman"/>
          <w:shd w:val="clear" w:color="auto" w:fill="FFFFFF"/>
        </w:rPr>
      </w:pPr>
      <w:r w:rsidRPr="00D05074">
        <w:rPr>
          <w:rFonts w:ascii="Times New Roman" w:hAnsi="Times New Roman" w:cs="Times New Roman"/>
          <w:shd w:val="clear" w:color="auto" w:fill="FFFFFF"/>
        </w:rPr>
        <w:t>Решение данных проблем требует комплексного подхода, включая улучшение финансирования, укрепление кадровой базы, развитие технологической инфраструктуры и более эффективное управление системой здравоохранения.</w:t>
      </w:r>
    </w:p>
    <w:p w:rsidR="0075336E" w:rsidRPr="00032876" w:rsidRDefault="0075336E" w:rsidP="00F23342">
      <w:pPr>
        <w:spacing w:after="0" w:line="240" w:lineRule="auto"/>
        <w:ind w:firstLine="709"/>
        <w:jc w:val="both"/>
        <w:rPr>
          <w:rFonts w:ascii="Times New Roman" w:hAnsi="Times New Roman" w:cs="Times New Roman"/>
        </w:rPr>
      </w:pPr>
      <w:r w:rsidRPr="00032876">
        <w:rPr>
          <w:rFonts w:ascii="Times New Roman" w:hAnsi="Times New Roman" w:cs="Times New Roman"/>
        </w:rPr>
        <w:t>Сотрудничество с мировыми медицинскими организациями и странами позволяет Казахстану использовать передовой опыт, внедрять инновационные методы лечения, а также повышать уровень подготовки медицинских специалистов.</w:t>
      </w:r>
    </w:p>
    <w:p w:rsidR="0075336E" w:rsidRPr="00032876" w:rsidRDefault="0075336E" w:rsidP="00F23342">
      <w:pPr>
        <w:spacing w:after="0" w:line="240" w:lineRule="auto"/>
        <w:ind w:firstLine="709"/>
        <w:jc w:val="both"/>
        <w:rPr>
          <w:rFonts w:ascii="Times New Roman" w:hAnsi="Times New Roman" w:cs="Times New Roman"/>
        </w:rPr>
      </w:pPr>
      <w:r w:rsidRPr="00032876">
        <w:rPr>
          <w:rFonts w:ascii="Times New Roman" w:hAnsi="Times New Roman" w:cs="Times New Roman"/>
        </w:rPr>
        <w:t xml:space="preserve">В заключение, тенденции развития системы здравоохранения в Казахстане свидетельствуют о стремлении к качественным изменениям в сфере медицины. </w:t>
      </w:r>
      <w:proofErr w:type="spellStart"/>
      <w:r w:rsidRPr="00032876">
        <w:rPr>
          <w:rFonts w:ascii="Times New Roman" w:hAnsi="Times New Roman" w:cs="Times New Roman"/>
        </w:rPr>
        <w:t>Цифровизация</w:t>
      </w:r>
      <w:proofErr w:type="spellEnd"/>
      <w:r w:rsidRPr="00032876">
        <w:rPr>
          <w:rFonts w:ascii="Times New Roman" w:hAnsi="Times New Roman" w:cs="Times New Roman"/>
        </w:rPr>
        <w:t>, телемедицина, акцент на профилактике, обновление кадров и финансовая устойчивость - эти направления в совокупности создают основу для создания современной, эффективной и доступной медицинской системы, способной обеспечивать заботу о здоровье граждан на высоком уровне.</w:t>
      </w:r>
    </w:p>
    <w:p w:rsidR="0023426D" w:rsidRDefault="00796546">
      <w:pPr>
        <w:rPr>
          <w:rFonts w:ascii="Times New Roman" w:hAnsi="Times New Roman" w:cs="Times New Roman"/>
        </w:rPr>
      </w:pPr>
    </w:p>
    <w:p w:rsidR="00753C93" w:rsidRDefault="00753C93" w:rsidP="00753C93">
      <w:pPr>
        <w:spacing w:after="0" w:line="240" w:lineRule="auto"/>
        <w:ind w:firstLine="567"/>
        <w:jc w:val="center"/>
        <w:rPr>
          <w:rFonts w:ascii="Times New Roman" w:hAnsi="Times New Roman" w:cs="Times New Roman"/>
          <w:b/>
          <w:shd w:val="clear" w:color="auto" w:fill="FFFFFF"/>
        </w:rPr>
      </w:pPr>
      <w:r w:rsidRPr="004B62DC">
        <w:rPr>
          <w:rFonts w:ascii="Times New Roman" w:hAnsi="Times New Roman" w:cs="Times New Roman"/>
          <w:b/>
          <w:shd w:val="clear" w:color="auto" w:fill="FFFFFF"/>
        </w:rPr>
        <w:t>СПИСОК ИСПОЛЬЗОВАННЫХ ИСТОЧНИКОВ</w:t>
      </w:r>
    </w:p>
    <w:p w:rsidR="00753C93" w:rsidRPr="00753C93" w:rsidRDefault="00753C93" w:rsidP="00753C93">
      <w:pPr>
        <w:spacing w:after="0" w:line="240" w:lineRule="auto"/>
        <w:rPr>
          <w:rFonts w:ascii="Times New Roman" w:hAnsi="Times New Roman" w:cs="Times New Roman"/>
        </w:rPr>
      </w:pPr>
    </w:p>
    <w:p w:rsidR="00753C93" w:rsidRPr="003921EE" w:rsidRDefault="00753C93" w:rsidP="003921EE">
      <w:pPr>
        <w:pStyle w:val="aa"/>
        <w:numPr>
          <w:ilvl w:val="0"/>
          <w:numId w:val="1"/>
        </w:numPr>
        <w:tabs>
          <w:tab w:val="left" w:pos="426"/>
        </w:tabs>
        <w:spacing w:after="0" w:line="240" w:lineRule="auto"/>
        <w:ind w:left="0" w:firstLine="0"/>
        <w:jc w:val="both"/>
        <w:rPr>
          <w:rFonts w:ascii="Times New Roman" w:hAnsi="Times New Roman" w:cs="Times New Roman"/>
        </w:rPr>
      </w:pPr>
      <w:r w:rsidRPr="003921EE">
        <w:rPr>
          <w:rFonts w:ascii="Times New Roman" w:hAnsi="Times New Roman" w:cs="Times New Roman"/>
        </w:rPr>
        <w:t>Об утверждении Концепции развития здравоохранения Республики Казахстан до 2026 года//Постановление Правительства Республики Казахстан от 24 ноября 2022 года № 945</w:t>
      </w:r>
      <w:r w:rsidR="003921EE" w:rsidRPr="003921EE">
        <w:rPr>
          <w:rFonts w:ascii="Times New Roman" w:hAnsi="Times New Roman" w:cs="Times New Roman"/>
        </w:rPr>
        <w:t>.</w:t>
      </w:r>
      <w:r w:rsidRPr="003921EE">
        <w:rPr>
          <w:rFonts w:ascii="Times New Roman" w:hAnsi="Times New Roman" w:cs="Times New Roman"/>
        </w:rPr>
        <w:t xml:space="preserve"> Режим доступа: https://adilet.zan.kz/rus/docs/P2200000945</w:t>
      </w:r>
    </w:p>
    <w:p w:rsidR="00753C93" w:rsidRPr="003921EE" w:rsidRDefault="00753C93" w:rsidP="003921EE">
      <w:pPr>
        <w:pStyle w:val="aa"/>
        <w:numPr>
          <w:ilvl w:val="0"/>
          <w:numId w:val="1"/>
        </w:numPr>
        <w:tabs>
          <w:tab w:val="left" w:pos="426"/>
        </w:tabs>
        <w:spacing w:after="0" w:line="240" w:lineRule="auto"/>
        <w:ind w:left="0" w:firstLine="0"/>
        <w:jc w:val="both"/>
        <w:rPr>
          <w:rFonts w:ascii="Times New Roman" w:hAnsi="Times New Roman" w:cs="Times New Roman"/>
        </w:rPr>
      </w:pPr>
      <w:r w:rsidRPr="003921EE">
        <w:rPr>
          <w:rFonts w:ascii="Times New Roman" w:hAnsi="Times New Roman" w:cs="Times New Roman"/>
        </w:rPr>
        <w:t>Кодекс РК «О здоровье народа и системе здравоохранения» от 7 июля 2020 года № 360-VI ЗРК</w:t>
      </w:r>
      <w:r w:rsidR="003921EE" w:rsidRPr="003921EE">
        <w:rPr>
          <w:rFonts w:ascii="Times New Roman" w:hAnsi="Times New Roman" w:cs="Times New Roman"/>
        </w:rPr>
        <w:t>. Режим доступа: https://adilet.zan.kz/rus/docs/K2000000360</w:t>
      </w:r>
    </w:p>
    <w:p w:rsidR="0080573E" w:rsidRPr="003921EE" w:rsidRDefault="003921EE" w:rsidP="003921EE">
      <w:pPr>
        <w:pStyle w:val="aa"/>
        <w:numPr>
          <w:ilvl w:val="0"/>
          <w:numId w:val="1"/>
        </w:numPr>
        <w:tabs>
          <w:tab w:val="left" w:pos="426"/>
        </w:tabs>
        <w:spacing w:after="0" w:line="240" w:lineRule="auto"/>
        <w:ind w:left="0" w:firstLine="0"/>
        <w:jc w:val="both"/>
        <w:rPr>
          <w:rFonts w:ascii="Times New Roman" w:hAnsi="Times New Roman" w:cs="Times New Roman"/>
        </w:rPr>
      </w:pPr>
      <w:r w:rsidRPr="003921EE">
        <w:rPr>
          <w:rFonts w:ascii="Times New Roman" w:hAnsi="Times New Roman" w:cs="Times New Roman"/>
        </w:rPr>
        <w:t>Здоровье населения республики Казахстан и деятельность организаций здравоохранения</w:t>
      </w:r>
      <w:r w:rsidR="0080573E" w:rsidRPr="003921EE">
        <w:rPr>
          <w:rFonts w:ascii="Times New Roman" w:hAnsi="Times New Roman" w:cs="Times New Roman"/>
        </w:rPr>
        <w:t xml:space="preserve"> в 2022 году</w:t>
      </w:r>
      <w:r w:rsidRPr="003921EE">
        <w:rPr>
          <w:rFonts w:ascii="Times New Roman" w:hAnsi="Times New Roman" w:cs="Times New Roman"/>
        </w:rPr>
        <w:t>//Статистический сборник, Астана, 2023</w:t>
      </w:r>
      <w:r>
        <w:rPr>
          <w:rFonts w:ascii="Times New Roman" w:hAnsi="Times New Roman" w:cs="Times New Roman"/>
        </w:rPr>
        <w:t>. – 340 с.</w:t>
      </w:r>
    </w:p>
    <w:p w:rsidR="003921EE" w:rsidRPr="003921EE" w:rsidRDefault="003921EE" w:rsidP="003921EE">
      <w:pPr>
        <w:pStyle w:val="aa"/>
        <w:numPr>
          <w:ilvl w:val="0"/>
          <w:numId w:val="1"/>
        </w:numPr>
        <w:tabs>
          <w:tab w:val="left" w:pos="426"/>
        </w:tabs>
        <w:spacing w:after="0" w:line="240" w:lineRule="auto"/>
        <w:ind w:left="0" w:firstLine="0"/>
        <w:jc w:val="both"/>
        <w:rPr>
          <w:rFonts w:ascii="Times New Roman" w:hAnsi="Times New Roman" w:cs="Times New Roman"/>
        </w:rPr>
      </w:pPr>
      <w:r w:rsidRPr="003921EE">
        <w:rPr>
          <w:rFonts w:ascii="Times New Roman" w:hAnsi="Times New Roman" w:cs="Times New Roman"/>
        </w:rPr>
        <w:t>Население, ограничение жизнедеятельности, заболеваемость COVID-19 и вакцинация в Республике Казахстан// Статистический сборник, Астана, 2023</w:t>
      </w:r>
      <w:r>
        <w:rPr>
          <w:rFonts w:ascii="Times New Roman" w:hAnsi="Times New Roman" w:cs="Times New Roman"/>
        </w:rPr>
        <w:t>.- 68 с.</w:t>
      </w:r>
    </w:p>
    <w:p w:rsidR="0080573E" w:rsidRDefault="0080573E" w:rsidP="00753C93">
      <w:pPr>
        <w:spacing w:after="0" w:line="240" w:lineRule="auto"/>
        <w:jc w:val="both"/>
        <w:rPr>
          <w:rFonts w:ascii="Times New Roman" w:hAnsi="Times New Roman" w:cs="Times New Roman"/>
        </w:rPr>
      </w:pPr>
    </w:p>
    <w:p w:rsidR="0080573E" w:rsidRDefault="0080573E" w:rsidP="0080573E">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REFERENCES</w:t>
      </w:r>
    </w:p>
    <w:p w:rsidR="0080573E" w:rsidRDefault="0080573E" w:rsidP="00753C93">
      <w:pPr>
        <w:spacing w:after="0" w:line="240" w:lineRule="auto"/>
        <w:jc w:val="both"/>
        <w:rPr>
          <w:rFonts w:ascii="Times New Roman" w:hAnsi="Times New Roman" w:cs="Times New Roman"/>
        </w:rPr>
      </w:pPr>
    </w:p>
    <w:p w:rsidR="00155CDE" w:rsidRPr="00F66AC3" w:rsidRDefault="00744EBF" w:rsidP="00F66AC3">
      <w:pPr>
        <w:pStyle w:val="Default"/>
        <w:numPr>
          <w:ilvl w:val="0"/>
          <w:numId w:val="4"/>
        </w:numPr>
        <w:tabs>
          <w:tab w:val="left" w:pos="426"/>
        </w:tabs>
        <w:ind w:left="0" w:firstLine="0"/>
        <w:jc w:val="both"/>
        <w:rPr>
          <w:lang w:val="en-US"/>
        </w:rPr>
      </w:pPr>
      <w:proofErr w:type="spellStart"/>
      <w:r w:rsidRPr="00F66AC3">
        <w:lastRenderedPageBreak/>
        <w:t>Ob</w:t>
      </w:r>
      <w:proofErr w:type="spellEnd"/>
      <w:r w:rsidRPr="00F66AC3">
        <w:t xml:space="preserve"> </w:t>
      </w:r>
      <w:proofErr w:type="spellStart"/>
      <w:r w:rsidRPr="00F66AC3">
        <w:t>utverzhdenii</w:t>
      </w:r>
      <w:proofErr w:type="spellEnd"/>
      <w:r w:rsidRPr="00F66AC3">
        <w:t xml:space="preserve"> </w:t>
      </w:r>
      <w:proofErr w:type="spellStart"/>
      <w:r w:rsidRPr="00F66AC3">
        <w:t>Koncepcii</w:t>
      </w:r>
      <w:proofErr w:type="spellEnd"/>
      <w:r w:rsidRPr="00F66AC3">
        <w:t xml:space="preserve"> </w:t>
      </w:r>
      <w:proofErr w:type="spellStart"/>
      <w:r w:rsidRPr="00F66AC3">
        <w:t>razvitiya</w:t>
      </w:r>
      <w:proofErr w:type="spellEnd"/>
      <w:r w:rsidRPr="00F66AC3">
        <w:t xml:space="preserve"> </w:t>
      </w:r>
      <w:proofErr w:type="spellStart"/>
      <w:r w:rsidRPr="00F66AC3">
        <w:t>zdravoohraneniya</w:t>
      </w:r>
      <w:proofErr w:type="spellEnd"/>
      <w:r w:rsidRPr="00F66AC3">
        <w:t xml:space="preserve"> </w:t>
      </w:r>
      <w:proofErr w:type="spellStart"/>
      <w:r w:rsidRPr="00F66AC3">
        <w:t>Respubliki</w:t>
      </w:r>
      <w:proofErr w:type="spellEnd"/>
      <w:r w:rsidRPr="00F66AC3">
        <w:t xml:space="preserve"> </w:t>
      </w:r>
      <w:proofErr w:type="spellStart"/>
      <w:r w:rsidRPr="00F66AC3">
        <w:t>Kazahstan</w:t>
      </w:r>
      <w:proofErr w:type="spellEnd"/>
      <w:r w:rsidRPr="00F66AC3">
        <w:t xml:space="preserve"> </w:t>
      </w:r>
      <w:proofErr w:type="spellStart"/>
      <w:r w:rsidRPr="00F66AC3">
        <w:t>do</w:t>
      </w:r>
      <w:proofErr w:type="spellEnd"/>
      <w:r w:rsidRPr="00F66AC3">
        <w:t xml:space="preserve"> 2026 </w:t>
      </w:r>
      <w:proofErr w:type="spellStart"/>
      <w:r w:rsidRPr="00F66AC3">
        <w:t>goda</w:t>
      </w:r>
      <w:proofErr w:type="spellEnd"/>
      <w:r w:rsidRPr="00F66AC3">
        <w:t>//</w:t>
      </w:r>
      <w:proofErr w:type="spellStart"/>
      <w:r w:rsidRPr="00F66AC3">
        <w:t>Postanovlenie</w:t>
      </w:r>
      <w:proofErr w:type="spellEnd"/>
      <w:r w:rsidRPr="00F66AC3">
        <w:t xml:space="preserve"> </w:t>
      </w:r>
      <w:proofErr w:type="spellStart"/>
      <w:r w:rsidRPr="00F66AC3">
        <w:t>Pravitel'stva</w:t>
      </w:r>
      <w:proofErr w:type="spellEnd"/>
      <w:r w:rsidRPr="00F66AC3">
        <w:t xml:space="preserve"> </w:t>
      </w:r>
      <w:proofErr w:type="spellStart"/>
      <w:r w:rsidRPr="00F66AC3">
        <w:t>Respubliki</w:t>
      </w:r>
      <w:proofErr w:type="spellEnd"/>
      <w:r w:rsidRPr="00F66AC3">
        <w:t xml:space="preserve"> </w:t>
      </w:r>
      <w:proofErr w:type="spellStart"/>
      <w:r w:rsidRPr="00F66AC3">
        <w:t>Kazah</w:t>
      </w:r>
      <w:r w:rsidR="003C3571" w:rsidRPr="00F66AC3">
        <w:t>stan</w:t>
      </w:r>
      <w:proofErr w:type="spellEnd"/>
      <w:r w:rsidR="003C3571" w:rsidRPr="00F66AC3">
        <w:t xml:space="preserve"> </w:t>
      </w:r>
      <w:proofErr w:type="spellStart"/>
      <w:r w:rsidR="003C3571" w:rsidRPr="00F66AC3">
        <w:t>ot</w:t>
      </w:r>
      <w:proofErr w:type="spellEnd"/>
      <w:r w:rsidR="003C3571" w:rsidRPr="00F66AC3">
        <w:t xml:space="preserve"> 24 </w:t>
      </w:r>
      <w:proofErr w:type="spellStart"/>
      <w:r w:rsidR="003C3571" w:rsidRPr="00F66AC3">
        <w:t>noyabrya</w:t>
      </w:r>
      <w:proofErr w:type="spellEnd"/>
      <w:r w:rsidR="003C3571" w:rsidRPr="00F66AC3">
        <w:t xml:space="preserve"> 2022 </w:t>
      </w:r>
      <w:proofErr w:type="spellStart"/>
      <w:r w:rsidR="003C3571" w:rsidRPr="00F66AC3">
        <w:t>goda</w:t>
      </w:r>
      <w:proofErr w:type="spellEnd"/>
      <w:r w:rsidR="003C3571" w:rsidRPr="00F66AC3">
        <w:t xml:space="preserve"> №</w:t>
      </w:r>
      <w:r w:rsidRPr="00F66AC3">
        <w:t xml:space="preserve">945. </w:t>
      </w:r>
      <w:r w:rsidR="003C3571" w:rsidRPr="00F66AC3">
        <w:rPr>
          <w:shd w:val="clear" w:color="auto" w:fill="FFFFFF"/>
          <w:lang w:val="en-US"/>
        </w:rPr>
        <w:t>[</w:t>
      </w:r>
      <w:r w:rsidR="003C3571" w:rsidRPr="00F66AC3">
        <w:rPr>
          <w:lang w:val="en-US"/>
        </w:rPr>
        <w:t>On approval of the Concept of Healthcare Development of the Republic of Kazakhstan until 2026//Resolution of the Government of the Republic of Kazakhstan dated November 24, 2022 No. 945n]</w:t>
      </w:r>
      <w:r w:rsidR="00F66AC3" w:rsidRPr="00F66AC3">
        <w:rPr>
          <w:lang w:val="en-US"/>
        </w:rPr>
        <w:t>.</w:t>
      </w:r>
      <w:r w:rsidR="003C3571" w:rsidRPr="00F66AC3">
        <w:rPr>
          <w:lang w:val="en-US"/>
        </w:rPr>
        <w:t xml:space="preserve"> Retrieved from</w:t>
      </w:r>
      <w:r w:rsidRPr="00F66AC3">
        <w:rPr>
          <w:lang w:val="en-US"/>
        </w:rPr>
        <w:t xml:space="preserve">: </w:t>
      </w:r>
      <w:hyperlink r:id="rId7" w:history="1">
        <w:r w:rsidR="00155CDE" w:rsidRPr="00F66AC3">
          <w:rPr>
            <w:rStyle w:val="ab"/>
            <w:lang w:val="en-US"/>
          </w:rPr>
          <w:t>https://adilet.zan.kz/rus/docs/P2200000945</w:t>
        </w:r>
      </w:hyperlink>
      <w:r w:rsidR="00155CDE" w:rsidRPr="00F66AC3">
        <w:rPr>
          <w:lang w:val="en-US"/>
        </w:rPr>
        <w:t xml:space="preserve">  </w:t>
      </w:r>
      <w:r w:rsidR="00155CDE" w:rsidRPr="00F66AC3">
        <w:rPr>
          <w:shd w:val="clear" w:color="auto" w:fill="FFFFFF"/>
          <w:lang w:val="en-US"/>
        </w:rPr>
        <w:t>[</w:t>
      </w:r>
      <w:r w:rsidR="00155CDE" w:rsidRPr="00F66AC3">
        <w:rPr>
          <w:lang w:val="en-US"/>
        </w:rPr>
        <w:t>in Russian]</w:t>
      </w:r>
    </w:p>
    <w:p w:rsidR="00155CDE" w:rsidRPr="00F66AC3" w:rsidRDefault="00744EBF" w:rsidP="00F66AC3">
      <w:pPr>
        <w:pStyle w:val="Default"/>
        <w:numPr>
          <w:ilvl w:val="0"/>
          <w:numId w:val="4"/>
        </w:numPr>
        <w:tabs>
          <w:tab w:val="left" w:pos="426"/>
        </w:tabs>
        <w:ind w:left="0" w:firstLine="0"/>
        <w:jc w:val="both"/>
        <w:rPr>
          <w:lang w:val="en-US"/>
        </w:rPr>
      </w:pPr>
      <w:proofErr w:type="spellStart"/>
      <w:r w:rsidRPr="00F66AC3">
        <w:rPr>
          <w:lang w:val="en-US"/>
        </w:rPr>
        <w:t>Kodeks</w:t>
      </w:r>
      <w:proofErr w:type="spellEnd"/>
      <w:r w:rsidRPr="00F66AC3">
        <w:rPr>
          <w:lang w:val="en-US"/>
        </w:rPr>
        <w:t xml:space="preserve"> RK «O </w:t>
      </w:r>
      <w:proofErr w:type="spellStart"/>
      <w:r w:rsidRPr="00F66AC3">
        <w:rPr>
          <w:lang w:val="en-US"/>
        </w:rPr>
        <w:t>zdorov'e</w:t>
      </w:r>
      <w:proofErr w:type="spellEnd"/>
      <w:r w:rsidRPr="00F66AC3">
        <w:rPr>
          <w:lang w:val="en-US"/>
        </w:rPr>
        <w:t xml:space="preserve"> </w:t>
      </w:r>
      <w:proofErr w:type="spellStart"/>
      <w:r w:rsidRPr="00F66AC3">
        <w:rPr>
          <w:lang w:val="en-US"/>
        </w:rPr>
        <w:t>naroda</w:t>
      </w:r>
      <w:proofErr w:type="spellEnd"/>
      <w:r w:rsidRPr="00F66AC3">
        <w:rPr>
          <w:lang w:val="en-US"/>
        </w:rPr>
        <w:t xml:space="preserve"> </w:t>
      </w:r>
      <w:proofErr w:type="spellStart"/>
      <w:r w:rsidRPr="00F66AC3">
        <w:rPr>
          <w:lang w:val="en-US"/>
        </w:rPr>
        <w:t>i</w:t>
      </w:r>
      <w:proofErr w:type="spellEnd"/>
      <w:r w:rsidRPr="00F66AC3">
        <w:rPr>
          <w:lang w:val="en-US"/>
        </w:rPr>
        <w:t xml:space="preserve"> </w:t>
      </w:r>
      <w:proofErr w:type="spellStart"/>
      <w:r w:rsidRPr="00F66AC3">
        <w:rPr>
          <w:lang w:val="en-US"/>
        </w:rPr>
        <w:t>sisteme</w:t>
      </w:r>
      <w:proofErr w:type="spellEnd"/>
      <w:r w:rsidRPr="00F66AC3">
        <w:rPr>
          <w:lang w:val="en-US"/>
        </w:rPr>
        <w:t xml:space="preserve"> </w:t>
      </w:r>
      <w:proofErr w:type="spellStart"/>
      <w:r w:rsidRPr="00F66AC3">
        <w:rPr>
          <w:lang w:val="en-US"/>
        </w:rPr>
        <w:t>zdravoohraneniya</w:t>
      </w:r>
      <w:proofErr w:type="spellEnd"/>
      <w:r w:rsidRPr="00F66AC3">
        <w:rPr>
          <w:lang w:val="en-US"/>
        </w:rPr>
        <w:t xml:space="preserve">» </w:t>
      </w:r>
      <w:proofErr w:type="spellStart"/>
      <w:proofErr w:type="gramStart"/>
      <w:r w:rsidRPr="00F66AC3">
        <w:rPr>
          <w:lang w:val="en-US"/>
        </w:rPr>
        <w:t>ot</w:t>
      </w:r>
      <w:proofErr w:type="spellEnd"/>
      <w:proofErr w:type="gramEnd"/>
      <w:r w:rsidRPr="00F66AC3">
        <w:rPr>
          <w:lang w:val="en-US"/>
        </w:rPr>
        <w:t xml:space="preserve"> 7 </w:t>
      </w:r>
      <w:proofErr w:type="spellStart"/>
      <w:r w:rsidRPr="00F66AC3">
        <w:rPr>
          <w:lang w:val="en-US"/>
        </w:rPr>
        <w:t>iyulya</w:t>
      </w:r>
      <w:proofErr w:type="spellEnd"/>
      <w:r w:rsidRPr="00F66AC3">
        <w:rPr>
          <w:lang w:val="en-US"/>
        </w:rPr>
        <w:t xml:space="preserve"> 2020 </w:t>
      </w:r>
      <w:proofErr w:type="spellStart"/>
      <w:r w:rsidRPr="00F66AC3">
        <w:rPr>
          <w:lang w:val="en-US"/>
        </w:rPr>
        <w:t>goda</w:t>
      </w:r>
      <w:proofErr w:type="spellEnd"/>
      <w:r w:rsidRPr="00F66AC3">
        <w:rPr>
          <w:lang w:val="en-US"/>
        </w:rPr>
        <w:t xml:space="preserve"> № 360-VI ZRK. </w:t>
      </w:r>
      <w:r w:rsidR="003C3571" w:rsidRPr="00F66AC3">
        <w:rPr>
          <w:lang w:val="en-US"/>
        </w:rPr>
        <w:t xml:space="preserve">2. </w:t>
      </w:r>
      <w:r w:rsidR="00F66AC3" w:rsidRPr="00F66AC3">
        <w:rPr>
          <w:shd w:val="clear" w:color="auto" w:fill="FFFFFF"/>
          <w:lang w:val="en-US"/>
        </w:rPr>
        <w:t>[</w:t>
      </w:r>
      <w:r w:rsidR="003C3571" w:rsidRPr="00F66AC3">
        <w:rPr>
          <w:lang w:val="en-US"/>
        </w:rPr>
        <w:t>The Code of the Republic of Kazakhstan "On the Health of the p</w:t>
      </w:r>
      <w:r w:rsidR="00F66AC3" w:rsidRPr="00F66AC3">
        <w:rPr>
          <w:lang w:val="en-US"/>
        </w:rPr>
        <w:t>eople and the healthcare system]</w:t>
      </w:r>
      <w:r w:rsidR="003C3571" w:rsidRPr="00F66AC3">
        <w:rPr>
          <w:lang w:val="en-US"/>
        </w:rPr>
        <w:t xml:space="preserve"> dated July 7, 2020 No. 360-VI SAM </w:t>
      </w:r>
      <w:r w:rsidR="00F66AC3" w:rsidRPr="00F66AC3">
        <w:rPr>
          <w:lang w:val="en-US"/>
        </w:rPr>
        <w:t>4. Population, disability, incidence of COVID-19 and vaccination in the Republic of Kazakhstan</w:t>
      </w:r>
      <w:r w:rsidRPr="00F66AC3">
        <w:rPr>
          <w:lang w:val="en-US"/>
        </w:rPr>
        <w:t xml:space="preserve">: </w:t>
      </w:r>
      <w:hyperlink r:id="rId8" w:history="1">
        <w:r w:rsidR="00155CDE" w:rsidRPr="00F66AC3">
          <w:rPr>
            <w:rStyle w:val="ab"/>
            <w:lang w:val="en-US"/>
          </w:rPr>
          <w:t>https://adilet.zan.kz/rus/docs/K2000000360</w:t>
        </w:r>
      </w:hyperlink>
      <w:r w:rsidR="00155CDE" w:rsidRPr="00F66AC3">
        <w:rPr>
          <w:lang w:val="en-US"/>
        </w:rPr>
        <w:t xml:space="preserve"> </w:t>
      </w:r>
      <w:r w:rsidR="00155CDE" w:rsidRPr="00F66AC3">
        <w:rPr>
          <w:shd w:val="clear" w:color="auto" w:fill="FFFFFF"/>
          <w:lang w:val="en-US"/>
        </w:rPr>
        <w:t>[</w:t>
      </w:r>
      <w:r w:rsidR="00155CDE" w:rsidRPr="00F66AC3">
        <w:rPr>
          <w:lang w:val="en-US"/>
        </w:rPr>
        <w:t>in Russian]</w:t>
      </w:r>
    </w:p>
    <w:p w:rsidR="00155CDE" w:rsidRPr="00F66AC3" w:rsidRDefault="00744EBF" w:rsidP="00F66AC3">
      <w:pPr>
        <w:pStyle w:val="Default"/>
        <w:numPr>
          <w:ilvl w:val="0"/>
          <w:numId w:val="4"/>
        </w:numPr>
        <w:tabs>
          <w:tab w:val="left" w:pos="426"/>
        </w:tabs>
        <w:ind w:left="0" w:firstLine="0"/>
        <w:jc w:val="both"/>
        <w:rPr>
          <w:lang w:val="en-US"/>
        </w:rPr>
      </w:pPr>
      <w:proofErr w:type="spellStart"/>
      <w:r w:rsidRPr="00F66AC3">
        <w:rPr>
          <w:lang w:val="en-US"/>
        </w:rPr>
        <w:t>Zdorov'e</w:t>
      </w:r>
      <w:proofErr w:type="spellEnd"/>
      <w:r w:rsidRPr="00F66AC3">
        <w:rPr>
          <w:lang w:val="en-US"/>
        </w:rPr>
        <w:t xml:space="preserve"> </w:t>
      </w:r>
      <w:proofErr w:type="spellStart"/>
      <w:r w:rsidRPr="00F66AC3">
        <w:rPr>
          <w:lang w:val="en-US"/>
        </w:rPr>
        <w:t>naseleniya</w:t>
      </w:r>
      <w:proofErr w:type="spellEnd"/>
      <w:r w:rsidRPr="00F66AC3">
        <w:rPr>
          <w:lang w:val="en-US"/>
        </w:rPr>
        <w:t xml:space="preserve"> </w:t>
      </w:r>
      <w:proofErr w:type="spellStart"/>
      <w:r w:rsidRPr="00F66AC3">
        <w:rPr>
          <w:lang w:val="en-US"/>
        </w:rPr>
        <w:t>respubliki</w:t>
      </w:r>
      <w:proofErr w:type="spellEnd"/>
      <w:r w:rsidRPr="00F66AC3">
        <w:rPr>
          <w:lang w:val="en-US"/>
        </w:rPr>
        <w:t xml:space="preserve"> </w:t>
      </w:r>
      <w:proofErr w:type="spellStart"/>
      <w:r w:rsidRPr="00F66AC3">
        <w:rPr>
          <w:lang w:val="en-US"/>
        </w:rPr>
        <w:t>Kazahstan</w:t>
      </w:r>
      <w:proofErr w:type="spellEnd"/>
      <w:r w:rsidRPr="00F66AC3">
        <w:rPr>
          <w:lang w:val="en-US"/>
        </w:rPr>
        <w:t xml:space="preserve"> </w:t>
      </w:r>
      <w:proofErr w:type="spellStart"/>
      <w:r w:rsidRPr="00F66AC3">
        <w:rPr>
          <w:lang w:val="en-US"/>
        </w:rPr>
        <w:t>i</w:t>
      </w:r>
      <w:proofErr w:type="spellEnd"/>
      <w:r w:rsidRPr="00F66AC3">
        <w:rPr>
          <w:lang w:val="en-US"/>
        </w:rPr>
        <w:t xml:space="preserve"> </w:t>
      </w:r>
      <w:proofErr w:type="spellStart"/>
      <w:r w:rsidRPr="00F66AC3">
        <w:rPr>
          <w:lang w:val="en-US"/>
        </w:rPr>
        <w:t>deyatel'nost</w:t>
      </w:r>
      <w:proofErr w:type="spellEnd"/>
      <w:r w:rsidRPr="00F66AC3">
        <w:rPr>
          <w:lang w:val="en-US"/>
        </w:rPr>
        <w:t xml:space="preserve">' </w:t>
      </w:r>
      <w:proofErr w:type="spellStart"/>
      <w:r w:rsidRPr="00F66AC3">
        <w:rPr>
          <w:lang w:val="en-US"/>
        </w:rPr>
        <w:t>organizacij</w:t>
      </w:r>
      <w:proofErr w:type="spellEnd"/>
      <w:r w:rsidRPr="00F66AC3">
        <w:rPr>
          <w:lang w:val="en-US"/>
        </w:rPr>
        <w:t xml:space="preserve"> </w:t>
      </w:r>
      <w:proofErr w:type="spellStart"/>
      <w:r w:rsidRPr="00F66AC3">
        <w:rPr>
          <w:lang w:val="en-US"/>
        </w:rPr>
        <w:t>zdravoohraneniya</w:t>
      </w:r>
      <w:proofErr w:type="spellEnd"/>
      <w:r w:rsidRPr="00F66AC3">
        <w:rPr>
          <w:lang w:val="en-US"/>
        </w:rPr>
        <w:t xml:space="preserve"> v 2022 </w:t>
      </w:r>
      <w:proofErr w:type="spellStart"/>
      <w:r w:rsidRPr="00F66AC3">
        <w:rPr>
          <w:lang w:val="en-US"/>
        </w:rPr>
        <w:t>godu</w:t>
      </w:r>
      <w:proofErr w:type="spellEnd"/>
      <w:r w:rsidR="00F66AC3" w:rsidRPr="00F66AC3">
        <w:rPr>
          <w:lang w:val="en-US"/>
        </w:rPr>
        <w:t xml:space="preserve"> 3. </w:t>
      </w:r>
      <w:r w:rsidR="00F66AC3" w:rsidRPr="00F66AC3">
        <w:rPr>
          <w:shd w:val="clear" w:color="auto" w:fill="FFFFFF"/>
          <w:lang w:val="en-US"/>
        </w:rPr>
        <w:t>[</w:t>
      </w:r>
      <w:r w:rsidR="00F66AC3" w:rsidRPr="00F66AC3">
        <w:rPr>
          <w:lang w:val="en-US"/>
        </w:rPr>
        <w:t>The health of the population of the Republic of Kazakhstan and the activities of healthcare organizations in 2022]</w:t>
      </w:r>
      <w:r w:rsidRPr="00F66AC3">
        <w:rPr>
          <w:lang w:val="en-US"/>
        </w:rPr>
        <w:t>//</w:t>
      </w:r>
      <w:proofErr w:type="spellStart"/>
      <w:r w:rsidRPr="00F66AC3">
        <w:rPr>
          <w:lang w:val="en-US"/>
        </w:rPr>
        <w:t>Statisticheskij</w:t>
      </w:r>
      <w:proofErr w:type="spellEnd"/>
      <w:r w:rsidRPr="00F66AC3">
        <w:rPr>
          <w:lang w:val="en-US"/>
        </w:rPr>
        <w:t xml:space="preserve"> </w:t>
      </w:r>
      <w:proofErr w:type="spellStart"/>
      <w:r w:rsidRPr="00F66AC3">
        <w:rPr>
          <w:lang w:val="en-US"/>
        </w:rPr>
        <w:t>sbornik</w:t>
      </w:r>
      <w:proofErr w:type="spellEnd"/>
      <w:r w:rsidRPr="00F66AC3">
        <w:rPr>
          <w:lang w:val="en-US"/>
        </w:rPr>
        <w:t>, Astana, 2023. – 340 s.</w:t>
      </w:r>
      <w:r w:rsidR="00155CDE" w:rsidRPr="00F66AC3">
        <w:rPr>
          <w:lang w:val="en-US"/>
        </w:rPr>
        <w:t xml:space="preserve"> </w:t>
      </w:r>
      <w:r w:rsidR="00155CDE" w:rsidRPr="00F66AC3">
        <w:rPr>
          <w:shd w:val="clear" w:color="auto" w:fill="FFFFFF"/>
          <w:lang w:val="en-US"/>
        </w:rPr>
        <w:t>[</w:t>
      </w:r>
      <w:r w:rsidR="00155CDE" w:rsidRPr="00F66AC3">
        <w:rPr>
          <w:lang w:val="en-US"/>
        </w:rPr>
        <w:t>in Russian]</w:t>
      </w:r>
    </w:p>
    <w:p w:rsidR="00155CDE" w:rsidRPr="00F66AC3" w:rsidRDefault="00744EBF" w:rsidP="00F66AC3">
      <w:pPr>
        <w:pStyle w:val="Default"/>
        <w:numPr>
          <w:ilvl w:val="0"/>
          <w:numId w:val="4"/>
        </w:numPr>
        <w:tabs>
          <w:tab w:val="left" w:pos="426"/>
        </w:tabs>
        <w:ind w:left="0" w:firstLine="0"/>
        <w:jc w:val="both"/>
        <w:rPr>
          <w:lang w:val="en-US"/>
        </w:rPr>
      </w:pPr>
      <w:proofErr w:type="spellStart"/>
      <w:r w:rsidRPr="00F66AC3">
        <w:rPr>
          <w:lang w:val="en-US"/>
        </w:rPr>
        <w:t>Naselenie</w:t>
      </w:r>
      <w:proofErr w:type="spellEnd"/>
      <w:r w:rsidRPr="00F66AC3">
        <w:rPr>
          <w:lang w:val="en-US"/>
        </w:rPr>
        <w:t xml:space="preserve">, </w:t>
      </w:r>
      <w:proofErr w:type="spellStart"/>
      <w:r w:rsidRPr="00F66AC3">
        <w:rPr>
          <w:lang w:val="en-US"/>
        </w:rPr>
        <w:t>ogranichenie</w:t>
      </w:r>
      <w:proofErr w:type="spellEnd"/>
      <w:r w:rsidRPr="00F66AC3">
        <w:rPr>
          <w:lang w:val="en-US"/>
        </w:rPr>
        <w:t xml:space="preserve"> </w:t>
      </w:r>
      <w:proofErr w:type="spellStart"/>
      <w:r w:rsidRPr="00F66AC3">
        <w:rPr>
          <w:lang w:val="en-US"/>
        </w:rPr>
        <w:t>zhiznedeyatel'nosti</w:t>
      </w:r>
      <w:proofErr w:type="spellEnd"/>
      <w:r w:rsidRPr="00F66AC3">
        <w:rPr>
          <w:lang w:val="en-US"/>
        </w:rPr>
        <w:t xml:space="preserve">, </w:t>
      </w:r>
      <w:proofErr w:type="spellStart"/>
      <w:r w:rsidRPr="00F66AC3">
        <w:rPr>
          <w:lang w:val="en-US"/>
        </w:rPr>
        <w:t>zabolevaemost</w:t>
      </w:r>
      <w:proofErr w:type="spellEnd"/>
      <w:r w:rsidRPr="00F66AC3">
        <w:rPr>
          <w:lang w:val="en-US"/>
        </w:rPr>
        <w:t xml:space="preserve">' COVID-19 </w:t>
      </w:r>
      <w:proofErr w:type="spellStart"/>
      <w:r w:rsidRPr="00F66AC3">
        <w:rPr>
          <w:lang w:val="en-US"/>
        </w:rPr>
        <w:t>i</w:t>
      </w:r>
      <w:proofErr w:type="spellEnd"/>
      <w:r w:rsidRPr="00F66AC3">
        <w:rPr>
          <w:lang w:val="en-US"/>
        </w:rPr>
        <w:t xml:space="preserve"> </w:t>
      </w:r>
      <w:proofErr w:type="spellStart"/>
      <w:r w:rsidRPr="00F66AC3">
        <w:rPr>
          <w:lang w:val="en-US"/>
        </w:rPr>
        <w:t>vakcinaciya</w:t>
      </w:r>
      <w:proofErr w:type="spellEnd"/>
      <w:r w:rsidRPr="00F66AC3">
        <w:rPr>
          <w:lang w:val="en-US"/>
        </w:rPr>
        <w:t xml:space="preserve"> v </w:t>
      </w:r>
      <w:proofErr w:type="spellStart"/>
      <w:r w:rsidRPr="00F66AC3">
        <w:rPr>
          <w:lang w:val="en-US"/>
        </w:rPr>
        <w:t>Respublike</w:t>
      </w:r>
      <w:proofErr w:type="spellEnd"/>
      <w:r w:rsidRPr="00F66AC3">
        <w:rPr>
          <w:lang w:val="en-US"/>
        </w:rPr>
        <w:t xml:space="preserve"> </w:t>
      </w:r>
      <w:proofErr w:type="spellStart"/>
      <w:r w:rsidRPr="00F66AC3">
        <w:rPr>
          <w:lang w:val="en-US"/>
        </w:rPr>
        <w:t>Kazahstan</w:t>
      </w:r>
      <w:proofErr w:type="spellEnd"/>
      <w:r w:rsidR="00F66AC3" w:rsidRPr="00F66AC3">
        <w:rPr>
          <w:lang w:val="en-US"/>
        </w:rPr>
        <w:t xml:space="preserve"> </w:t>
      </w:r>
      <w:r w:rsidR="00F66AC3" w:rsidRPr="00F66AC3">
        <w:rPr>
          <w:shd w:val="clear" w:color="auto" w:fill="FFFFFF"/>
          <w:lang w:val="en-US"/>
        </w:rPr>
        <w:t>[</w:t>
      </w:r>
      <w:r w:rsidR="00F66AC3" w:rsidRPr="00F66AC3">
        <w:rPr>
          <w:lang w:val="en-US"/>
        </w:rPr>
        <w:t>Population, disability, incidence of COVID-19 and vaccination in the Republic of Kazakhstan]</w:t>
      </w:r>
      <w:r w:rsidR="00F66AC3">
        <w:rPr>
          <w:lang w:val="en-US"/>
        </w:rPr>
        <w:t>//</w:t>
      </w:r>
      <w:proofErr w:type="spellStart"/>
      <w:r w:rsidRPr="00F66AC3">
        <w:rPr>
          <w:lang w:val="en-US"/>
        </w:rPr>
        <w:t>Statisticheskij</w:t>
      </w:r>
      <w:proofErr w:type="spellEnd"/>
      <w:r w:rsidRPr="00F66AC3">
        <w:rPr>
          <w:lang w:val="en-US"/>
        </w:rPr>
        <w:t xml:space="preserve"> </w:t>
      </w:r>
      <w:proofErr w:type="spellStart"/>
      <w:r w:rsidRPr="00F66AC3">
        <w:rPr>
          <w:lang w:val="en-US"/>
        </w:rPr>
        <w:t>sbornik</w:t>
      </w:r>
      <w:proofErr w:type="spellEnd"/>
      <w:r w:rsidRPr="00F66AC3">
        <w:rPr>
          <w:lang w:val="en-US"/>
        </w:rPr>
        <w:t>, Astana, 2023.- 68 s.</w:t>
      </w:r>
      <w:r w:rsidR="00155CDE" w:rsidRPr="00F66AC3">
        <w:rPr>
          <w:lang w:val="en-US"/>
        </w:rPr>
        <w:t xml:space="preserve"> </w:t>
      </w:r>
      <w:r w:rsidR="00155CDE" w:rsidRPr="00F66AC3">
        <w:rPr>
          <w:shd w:val="clear" w:color="auto" w:fill="FFFFFF"/>
          <w:lang w:val="en-US"/>
        </w:rPr>
        <w:t>[</w:t>
      </w:r>
      <w:r w:rsidR="00155CDE" w:rsidRPr="00F66AC3">
        <w:rPr>
          <w:lang w:val="en-US"/>
        </w:rPr>
        <w:t>in Russian]</w:t>
      </w:r>
    </w:p>
    <w:p w:rsidR="00744EBF" w:rsidRPr="00F66AC3" w:rsidRDefault="00744EBF" w:rsidP="00F66AC3">
      <w:pPr>
        <w:pStyle w:val="aa"/>
        <w:tabs>
          <w:tab w:val="left" w:pos="426"/>
        </w:tabs>
        <w:spacing w:after="0" w:line="240" w:lineRule="auto"/>
        <w:ind w:left="0"/>
        <w:jc w:val="both"/>
        <w:rPr>
          <w:rFonts w:ascii="Times New Roman" w:hAnsi="Times New Roman" w:cs="Times New Roman"/>
          <w:sz w:val="24"/>
          <w:szCs w:val="24"/>
          <w:lang w:val="en-US"/>
        </w:rPr>
      </w:pPr>
    </w:p>
    <w:p w:rsidR="00F66AC3" w:rsidRDefault="00F66AC3" w:rsidP="00F66AC3">
      <w:pPr>
        <w:tabs>
          <w:tab w:val="left" w:pos="426"/>
          <w:tab w:val="left" w:pos="993"/>
        </w:tabs>
        <w:spacing w:after="0" w:line="240" w:lineRule="auto"/>
        <w:jc w:val="center"/>
        <w:rPr>
          <w:rFonts w:ascii="Times New Roman" w:hAnsi="Times New Roman" w:cs="Times New Roman"/>
          <w:b/>
          <w:lang w:val="kk-KZ"/>
        </w:rPr>
      </w:pPr>
      <w:r>
        <w:rPr>
          <w:rFonts w:ascii="Times New Roman" w:hAnsi="Times New Roman" w:cs="Times New Roman"/>
          <w:b/>
          <w:lang w:val="kk-KZ"/>
        </w:rPr>
        <w:t>Z.A.Arynova</w:t>
      </w:r>
      <w:r w:rsidRPr="00DB7470">
        <w:rPr>
          <w:rFonts w:ascii="Times New Roman" w:hAnsi="Times New Roman" w:cs="Times New Roman"/>
          <w:b/>
          <w:vertAlign w:val="superscript"/>
          <w:lang w:val="kk-KZ"/>
        </w:rPr>
        <w:t>1</w:t>
      </w:r>
      <w:r>
        <w:rPr>
          <w:rFonts w:ascii="Times New Roman" w:hAnsi="Times New Roman" w:cs="Times New Roman"/>
          <w:b/>
          <w:lang w:val="kk-KZ"/>
        </w:rPr>
        <w:t xml:space="preserve">*, </w:t>
      </w:r>
      <w:r w:rsidR="000422B7" w:rsidRPr="000422B7">
        <w:rPr>
          <w:rFonts w:ascii="Times New Roman" w:hAnsi="Times New Roman" w:cs="Times New Roman"/>
          <w:b/>
          <w:lang w:val="kk-KZ"/>
        </w:rPr>
        <w:t>T.G Orazalin</w:t>
      </w:r>
      <w:r w:rsidRPr="00DB7470">
        <w:rPr>
          <w:rFonts w:ascii="Times New Roman" w:hAnsi="Times New Roman" w:cs="Times New Roman"/>
          <w:b/>
          <w:vertAlign w:val="superscript"/>
          <w:lang w:val="kk-KZ"/>
        </w:rPr>
        <w:t>2</w:t>
      </w:r>
    </w:p>
    <w:p w:rsidR="00F66AC3" w:rsidRPr="00DB7470" w:rsidRDefault="00F66AC3" w:rsidP="00F66AC3">
      <w:pPr>
        <w:tabs>
          <w:tab w:val="left" w:pos="426"/>
          <w:tab w:val="left" w:pos="993"/>
        </w:tabs>
        <w:spacing w:after="0" w:line="240" w:lineRule="auto"/>
        <w:jc w:val="center"/>
        <w:rPr>
          <w:rFonts w:ascii="Times New Roman" w:hAnsi="Times New Roman" w:cs="Times New Roman"/>
          <w:lang w:val="en-US"/>
        </w:rPr>
      </w:pPr>
      <w:r w:rsidRPr="00DB7470">
        <w:rPr>
          <w:rFonts w:ascii="Times New Roman" w:hAnsi="Times New Roman" w:cs="Times New Roman"/>
          <w:vertAlign w:val="superscript"/>
          <w:lang w:val="en-US"/>
        </w:rPr>
        <w:t>1</w:t>
      </w:r>
      <w:r w:rsidRPr="00DB7470">
        <w:rPr>
          <w:rFonts w:ascii="Times New Roman" w:hAnsi="Times New Roman" w:cs="Times New Roman"/>
          <w:lang w:val="en-US"/>
        </w:rPr>
        <w:t xml:space="preserve"> </w:t>
      </w:r>
      <w:proofErr w:type="spellStart"/>
      <w:r w:rsidRPr="00DB7470">
        <w:rPr>
          <w:rFonts w:ascii="Times New Roman" w:hAnsi="Times New Roman" w:cs="Times New Roman"/>
          <w:lang w:val="en-US"/>
        </w:rPr>
        <w:t>Toraigyrov</w:t>
      </w:r>
      <w:proofErr w:type="spellEnd"/>
      <w:r w:rsidRPr="00DB7470">
        <w:rPr>
          <w:rFonts w:ascii="Times New Roman" w:hAnsi="Times New Roman" w:cs="Times New Roman"/>
          <w:lang w:val="en-US"/>
        </w:rPr>
        <w:t xml:space="preserve"> University, </w:t>
      </w:r>
    </w:p>
    <w:p w:rsidR="00F66AC3" w:rsidRPr="00796546" w:rsidRDefault="00F66AC3" w:rsidP="00F66AC3">
      <w:pPr>
        <w:tabs>
          <w:tab w:val="left" w:pos="426"/>
          <w:tab w:val="left" w:pos="993"/>
        </w:tabs>
        <w:spacing w:after="0" w:line="240" w:lineRule="auto"/>
        <w:jc w:val="center"/>
        <w:rPr>
          <w:rFonts w:ascii="Times New Roman" w:hAnsi="Times New Roman" w:cs="Times New Roman"/>
          <w:lang w:val="en-US"/>
        </w:rPr>
      </w:pPr>
      <w:r w:rsidRPr="00DB7470">
        <w:rPr>
          <w:rFonts w:ascii="Times New Roman" w:hAnsi="Times New Roman" w:cs="Times New Roman"/>
          <w:vertAlign w:val="superscript"/>
          <w:lang w:val="en-US"/>
        </w:rPr>
        <w:t>2</w:t>
      </w:r>
      <w:r w:rsidRPr="00DB7470">
        <w:rPr>
          <w:rFonts w:ascii="Times New Roman" w:hAnsi="Times New Roman" w:cs="Times New Roman"/>
          <w:lang w:val="en-US"/>
        </w:rPr>
        <w:t>Innovative University</w:t>
      </w:r>
      <w:r>
        <w:rPr>
          <w:rFonts w:ascii="Times New Roman" w:hAnsi="Times New Roman" w:cs="Times New Roman"/>
          <w:lang w:val="en-US"/>
        </w:rPr>
        <w:t xml:space="preserve"> of Eurasia</w:t>
      </w:r>
    </w:p>
    <w:p w:rsidR="00F66AC3" w:rsidRPr="00796546" w:rsidRDefault="00F66AC3" w:rsidP="00F66AC3">
      <w:pPr>
        <w:tabs>
          <w:tab w:val="left" w:pos="426"/>
          <w:tab w:val="left" w:pos="993"/>
        </w:tabs>
        <w:spacing w:after="0" w:line="240" w:lineRule="auto"/>
        <w:jc w:val="center"/>
        <w:rPr>
          <w:rFonts w:ascii="Times New Roman" w:hAnsi="Times New Roman" w:cs="Times New Roman"/>
          <w:lang w:val="en-US"/>
        </w:rPr>
      </w:pPr>
    </w:p>
    <w:p w:rsidR="00F66AC3" w:rsidRPr="00F66AC3" w:rsidRDefault="00F66AC3" w:rsidP="00F66AC3">
      <w:pPr>
        <w:pStyle w:val="aa"/>
        <w:tabs>
          <w:tab w:val="left" w:pos="426"/>
        </w:tabs>
        <w:spacing w:after="0" w:line="240" w:lineRule="auto"/>
        <w:ind w:left="0"/>
        <w:jc w:val="center"/>
        <w:rPr>
          <w:rFonts w:ascii="Times New Roman" w:hAnsi="Times New Roman" w:cs="Times New Roman"/>
          <w:b/>
          <w:sz w:val="24"/>
          <w:szCs w:val="24"/>
          <w:lang w:val="en-US"/>
        </w:rPr>
      </w:pPr>
      <w:r w:rsidRPr="00F66AC3">
        <w:rPr>
          <w:rFonts w:ascii="Times New Roman" w:hAnsi="Times New Roman" w:cs="Times New Roman"/>
          <w:b/>
          <w:sz w:val="24"/>
          <w:szCs w:val="24"/>
          <w:lang w:val="en-US"/>
        </w:rPr>
        <w:t>THE MAIN TRENDS IN THE DEVELOPMENT OF THE HEALTHCARE SYSTEM OF THE REPUBLIC OF KAZAKHSTAN IN MODERN CONDITIONS</w:t>
      </w:r>
    </w:p>
    <w:p w:rsidR="00F66AC3" w:rsidRPr="00796546" w:rsidRDefault="00F66AC3">
      <w:pPr>
        <w:pStyle w:val="aa"/>
        <w:tabs>
          <w:tab w:val="left" w:pos="426"/>
        </w:tabs>
        <w:spacing w:after="0" w:line="240" w:lineRule="auto"/>
        <w:ind w:left="0"/>
        <w:jc w:val="both"/>
        <w:rPr>
          <w:rFonts w:ascii="Times New Roman" w:hAnsi="Times New Roman" w:cs="Times New Roman"/>
          <w:sz w:val="24"/>
          <w:szCs w:val="24"/>
          <w:lang w:val="en-US"/>
        </w:rPr>
      </w:pP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lang w:val="en-US"/>
        </w:rPr>
      </w:pPr>
      <w:r w:rsidRPr="000422B7">
        <w:rPr>
          <w:rFonts w:ascii="Times New Roman" w:hAnsi="Times New Roman" w:cs="Times New Roman"/>
          <w:sz w:val="24"/>
          <w:szCs w:val="24"/>
          <w:lang w:val="en-US"/>
        </w:rPr>
        <w:t>The main problem: In modern conditions, the healthcare system of Kazakhstan is going through changes aimed at providing a high level of medical care and maintaining the health of the population. In the face of modern challenges such as technological innovations, demographic changes and global pandemics, it becomes critically important to analyze and adapt to new requirements. Understanding and adapting to these trends are critical steps for the successful development of the healthcare system in the future. This article examines the main trends in the development of the healthcare system in Kazakhstan and their impact on the provision of medical services and the level of public health. The article focuses on the essence of the main problem facing the healthcare system of the Republic of Kazakhstan at the present time. The relevance of the topic is manifested in the context of a dynamically changing socio-economic environment, which puts pressure on the existing health care system. Demographic changes, the growth of chronic diseases and the need to introduce modern technologies create challenges that require a comprehensive analysis and effective strategies for the development of the system.</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lang w:val="en-US"/>
        </w:rPr>
      </w:pPr>
      <w:r w:rsidRPr="000422B7">
        <w:rPr>
          <w:rFonts w:ascii="Times New Roman" w:hAnsi="Times New Roman" w:cs="Times New Roman"/>
          <w:sz w:val="24"/>
          <w:szCs w:val="24"/>
          <w:lang w:val="en-US"/>
        </w:rPr>
        <w:t>Purpose of the article: The purpose of the article is to analyze and systematize the main trends in the development of the healthcare system in Kazakhstan, taking into account current challenges and changes in the global healthcare paradigm. The authors seek to identify key areas of development, as well as provide practical recommendations for improving the system.</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lang w:val="en-US"/>
        </w:rPr>
      </w:pPr>
      <w:r w:rsidRPr="000422B7">
        <w:rPr>
          <w:rFonts w:ascii="Times New Roman" w:hAnsi="Times New Roman" w:cs="Times New Roman"/>
          <w:sz w:val="24"/>
          <w:szCs w:val="24"/>
          <w:lang w:val="en-US"/>
        </w:rPr>
        <w:t xml:space="preserve">Methods: The study is based on a comprehensive methodological approach, including analysis of health statistics, economic analysis of expenditures and financing, as well as a review of modern scientific publications. Additionally, methods of comparative analysis with international health standards are used. </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lang w:val="en-US"/>
        </w:rPr>
      </w:pPr>
      <w:r w:rsidRPr="000422B7">
        <w:rPr>
          <w:rFonts w:ascii="Times New Roman" w:hAnsi="Times New Roman" w:cs="Times New Roman"/>
          <w:sz w:val="24"/>
          <w:szCs w:val="24"/>
          <w:lang w:val="en-US"/>
        </w:rPr>
        <w:t>Results and their significance: The article identifies not only the main problems in the healthcare system of Kazakhstan, but also provides analytical results expressed in the form of identified development trends. The work is important for developing strategies to improve the quality and accessibility of medical services in the country. The recommendations proposed by the authors can serve as a basis for making effective decisions in the field of healthcare in modern conditions.</w:t>
      </w:r>
    </w:p>
    <w:p w:rsidR="000422B7" w:rsidRPr="000422B7" w:rsidRDefault="002010A2" w:rsidP="002010A2">
      <w:pPr>
        <w:pStyle w:val="aa"/>
        <w:tabs>
          <w:tab w:val="left" w:pos="426"/>
        </w:tabs>
        <w:spacing w:after="0" w:line="240" w:lineRule="auto"/>
        <w:ind w:left="0" w:firstLine="709"/>
        <w:jc w:val="both"/>
        <w:rPr>
          <w:rFonts w:ascii="Times New Roman" w:hAnsi="Times New Roman" w:cs="Times New Roman"/>
          <w:sz w:val="24"/>
          <w:szCs w:val="24"/>
          <w:lang w:val="en-US"/>
        </w:rPr>
      </w:pPr>
      <w:r w:rsidRPr="002010A2">
        <w:rPr>
          <w:rFonts w:ascii="Times New Roman" w:hAnsi="Times New Roman" w:cs="Times New Roman"/>
          <w:sz w:val="24"/>
          <w:szCs w:val="24"/>
          <w:lang w:val="en-US"/>
        </w:rPr>
        <w:t>Keywords: budget financing, healthcare, medical services, public health, healthcare costs, healthcare system, SWOT analysis of healthcare,</w:t>
      </w:r>
    </w:p>
    <w:p w:rsidR="00F66AC3" w:rsidRPr="004B62DC" w:rsidRDefault="00F66AC3" w:rsidP="00F66AC3">
      <w:pPr>
        <w:pStyle w:val="reviewrulescontent"/>
        <w:shd w:val="clear" w:color="auto" w:fill="FFFFFF"/>
        <w:spacing w:before="0" w:beforeAutospacing="0" w:after="0" w:afterAutospacing="0"/>
        <w:ind w:firstLine="301"/>
        <w:jc w:val="center"/>
        <w:rPr>
          <w:b/>
          <w:bCs/>
          <w:sz w:val="22"/>
          <w:szCs w:val="22"/>
          <w:vertAlign w:val="superscript"/>
        </w:rPr>
      </w:pPr>
      <w:r>
        <w:rPr>
          <w:b/>
          <w:bCs/>
          <w:sz w:val="22"/>
          <w:szCs w:val="22"/>
        </w:rPr>
        <w:lastRenderedPageBreak/>
        <w:t>З.А.Арынова</w:t>
      </w:r>
      <w:proofErr w:type="gramStart"/>
      <w:r w:rsidRPr="004B62DC">
        <w:rPr>
          <w:b/>
          <w:bCs/>
          <w:sz w:val="22"/>
          <w:szCs w:val="22"/>
          <w:vertAlign w:val="superscript"/>
        </w:rPr>
        <w:t>1</w:t>
      </w:r>
      <w:proofErr w:type="gramEnd"/>
      <w:r>
        <w:rPr>
          <w:b/>
          <w:bCs/>
          <w:sz w:val="22"/>
          <w:szCs w:val="22"/>
          <w:vertAlign w:val="superscript"/>
        </w:rPr>
        <w:t>*</w:t>
      </w:r>
      <w:r>
        <w:rPr>
          <w:b/>
          <w:bCs/>
          <w:sz w:val="22"/>
          <w:szCs w:val="22"/>
        </w:rPr>
        <w:t xml:space="preserve">, </w:t>
      </w:r>
      <w:r w:rsidR="000422B7">
        <w:rPr>
          <w:b/>
          <w:bCs/>
          <w:sz w:val="22"/>
          <w:szCs w:val="22"/>
        </w:rPr>
        <w:t>Т.Г.Оразалин</w:t>
      </w:r>
      <w:r>
        <w:rPr>
          <w:b/>
          <w:bCs/>
          <w:sz w:val="22"/>
          <w:szCs w:val="22"/>
          <w:vertAlign w:val="superscript"/>
        </w:rPr>
        <w:t>2</w:t>
      </w:r>
    </w:p>
    <w:p w:rsidR="00F66AC3" w:rsidRPr="00DB7470" w:rsidRDefault="00F66AC3" w:rsidP="00F66AC3">
      <w:pPr>
        <w:tabs>
          <w:tab w:val="left" w:pos="426"/>
          <w:tab w:val="left" w:pos="993"/>
        </w:tabs>
        <w:spacing w:after="0" w:line="240" w:lineRule="auto"/>
        <w:jc w:val="center"/>
        <w:rPr>
          <w:rFonts w:ascii="Times New Roman" w:eastAsia="Times New Roman" w:hAnsi="Times New Roman" w:cs="Times New Roman"/>
          <w:vertAlign w:val="superscript"/>
          <w:lang w:eastAsia="ru-RU"/>
        </w:rPr>
      </w:pPr>
      <w:r w:rsidRPr="00DB7470">
        <w:rPr>
          <w:rFonts w:ascii="Times New Roman" w:eastAsia="Times New Roman" w:hAnsi="Times New Roman" w:cs="Times New Roman"/>
          <w:vertAlign w:val="superscript"/>
          <w:lang w:eastAsia="ru-RU"/>
        </w:rPr>
        <w:t xml:space="preserve">1 </w:t>
      </w:r>
      <w:proofErr w:type="spellStart"/>
      <w:r w:rsidRPr="00DB7470">
        <w:rPr>
          <w:rFonts w:ascii="Times New Roman" w:eastAsia="Times New Roman" w:hAnsi="Times New Roman" w:cs="Times New Roman"/>
          <w:lang w:eastAsia="ru-RU"/>
        </w:rPr>
        <w:t>Торайғыров</w:t>
      </w:r>
      <w:proofErr w:type="spellEnd"/>
      <w:r w:rsidRPr="00DB7470">
        <w:rPr>
          <w:rFonts w:ascii="Times New Roman" w:eastAsia="Times New Roman" w:hAnsi="Times New Roman" w:cs="Times New Roman"/>
          <w:lang w:eastAsia="ru-RU"/>
        </w:rPr>
        <w:t xml:space="preserve"> </w:t>
      </w:r>
      <w:proofErr w:type="spellStart"/>
      <w:r w:rsidRPr="00DB7470">
        <w:rPr>
          <w:rFonts w:ascii="Times New Roman" w:eastAsia="Times New Roman" w:hAnsi="Times New Roman" w:cs="Times New Roman"/>
          <w:lang w:eastAsia="ru-RU"/>
        </w:rPr>
        <w:t>университеті</w:t>
      </w:r>
      <w:proofErr w:type="spellEnd"/>
      <w:r w:rsidRPr="00DB7470">
        <w:rPr>
          <w:rFonts w:ascii="Times New Roman" w:eastAsia="Times New Roman" w:hAnsi="Times New Roman" w:cs="Times New Roman"/>
          <w:lang w:eastAsia="ru-RU"/>
        </w:rPr>
        <w:t>,</w:t>
      </w:r>
    </w:p>
    <w:p w:rsidR="00F66AC3" w:rsidRDefault="00F66AC3" w:rsidP="00F66AC3">
      <w:pPr>
        <w:pStyle w:val="aa"/>
        <w:tabs>
          <w:tab w:val="left" w:pos="426"/>
        </w:tabs>
        <w:spacing w:after="0" w:line="240" w:lineRule="auto"/>
        <w:ind w:left="0"/>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2</w:t>
      </w:r>
      <w:r w:rsidRPr="00DB7470">
        <w:rPr>
          <w:rFonts w:ascii="Times New Roman" w:eastAsia="Times New Roman" w:hAnsi="Times New Roman" w:cs="Times New Roman"/>
          <w:lang w:eastAsia="ru-RU"/>
        </w:rPr>
        <w:t xml:space="preserve">Инновациялық </w:t>
      </w:r>
      <w:proofErr w:type="spellStart"/>
      <w:r w:rsidRPr="00DB7470">
        <w:rPr>
          <w:rFonts w:ascii="Times New Roman" w:eastAsia="Times New Roman" w:hAnsi="Times New Roman" w:cs="Times New Roman"/>
          <w:lang w:eastAsia="ru-RU"/>
        </w:rPr>
        <w:t>Еуразия</w:t>
      </w:r>
      <w:proofErr w:type="spellEnd"/>
      <w:r w:rsidRPr="00DB7470">
        <w:rPr>
          <w:rFonts w:ascii="Times New Roman" w:eastAsia="Times New Roman" w:hAnsi="Times New Roman" w:cs="Times New Roman"/>
          <w:lang w:eastAsia="ru-RU"/>
        </w:rPr>
        <w:t xml:space="preserve"> </w:t>
      </w:r>
      <w:proofErr w:type="spellStart"/>
      <w:r w:rsidRPr="00DB7470">
        <w:rPr>
          <w:rFonts w:ascii="Times New Roman" w:eastAsia="Times New Roman" w:hAnsi="Times New Roman" w:cs="Times New Roman"/>
          <w:lang w:eastAsia="ru-RU"/>
        </w:rPr>
        <w:t>университеті</w:t>
      </w:r>
      <w:proofErr w:type="spellEnd"/>
    </w:p>
    <w:p w:rsidR="000422B7" w:rsidRDefault="000422B7" w:rsidP="00F66AC3">
      <w:pPr>
        <w:pStyle w:val="aa"/>
        <w:tabs>
          <w:tab w:val="left" w:pos="426"/>
        </w:tabs>
        <w:spacing w:after="0" w:line="240" w:lineRule="auto"/>
        <w:ind w:left="0"/>
        <w:jc w:val="center"/>
        <w:rPr>
          <w:rFonts w:ascii="Times New Roman" w:eastAsia="Times New Roman" w:hAnsi="Times New Roman" w:cs="Times New Roman"/>
          <w:lang w:eastAsia="ru-RU"/>
        </w:rPr>
      </w:pPr>
    </w:p>
    <w:p w:rsidR="000422B7" w:rsidRDefault="000422B7" w:rsidP="00F66AC3">
      <w:pPr>
        <w:pStyle w:val="aa"/>
        <w:tabs>
          <w:tab w:val="left" w:pos="426"/>
        </w:tabs>
        <w:spacing w:after="0" w:line="240" w:lineRule="auto"/>
        <w:ind w:left="0"/>
        <w:jc w:val="center"/>
        <w:rPr>
          <w:rFonts w:ascii="Times New Roman" w:eastAsia="Times New Roman" w:hAnsi="Times New Roman" w:cs="Times New Roman"/>
          <w:lang w:eastAsia="ru-RU"/>
        </w:rPr>
      </w:pPr>
    </w:p>
    <w:p w:rsidR="000422B7" w:rsidRDefault="000422B7" w:rsidP="00F66AC3">
      <w:pPr>
        <w:pStyle w:val="aa"/>
        <w:tabs>
          <w:tab w:val="left" w:pos="426"/>
        </w:tabs>
        <w:spacing w:after="0" w:line="240" w:lineRule="auto"/>
        <w:ind w:left="0"/>
        <w:jc w:val="center"/>
        <w:rPr>
          <w:rFonts w:ascii="Times New Roman" w:hAnsi="Times New Roman" w:cs="Times New Roman"/>
          <w:b/>
          <w:sz w:val="24"/>
          <w:szCs w:val="24"/>
        </w:rPr>
      </w:pPr>
      <w:r w:rsidRPr="000422B7">
        <w:rPr>
          <w:rFonts w:ascii="Times New Roman" w:hAnsi="Times New Roman" w:cs="Times New Roman"/>
          <w:b/>
          <w:sz w:val="24"/>
          <w:szCs w:val="24"/>
        </w:rPr>
        <w:t>ҚАЗІРГІ ЖАҒДАЙДА Қ</w:t>
      </w:r>
      <w:proofErr w:type="gramStart"/>
      <w:r w:rsidRPr="000422B7">
        <w:rPr>
          <w:rFonts w:ascii="Times New Roman" w:hAnsi="Times New Roman" w:cs="Times New Roman"/>
          <w:b/>
          <w:sz w:val="24"/>
          <w:szCs w:val="24"/>
        </w:rPr>
        <w:t>Р</w:t>
      </w:r>
      <w:proofErr w:type="gramEnd"/>
      <w:r w:rsidRPr="000422B7">
        <w:rPr>
          <w:rFonts w:ascii="Times New Roman" w:hAnsi="Times New Roman" w:cs="Times New Roman"/>
          <w:b/>
          <w:sz w:val="24"/>
          <w:szCs w:val="24"/>
        </w:rPr>
        <w:t xml:space="preserve"> ДЕНСАУЛЫҚ САҚТАУ ЖҮЙЕСІН ДАМЫТУДЫҢ НЕГІЗГІ ҮРДІСТЕРІ</w:t>
      </w:r>
    </w:p>
    <w:p w:rsidR="000422B7" w:rsidRDefault="000422B7" w:rsidP="00F66AC3">
      <w:pPr>
        <w:pStyle w:val="aa"/>
        <w:tabs>
          <w:tab w:val="left" w:pos="426"/>
        </w:tabs>
        <w:spacing w:after="0" w:line="240" w:lineRule="auto"/>
        <w:ind w:left="0"/>
        <w:jc w:val="center"/>
        <w:rPr>
          <w:rFonts w:ascii="Times New Roman" w:hAnsi="Times New Roman" w:cs="Times New Roman"/>
          <w:b/>
          <w:sz w:val="24"/>
          <w:szCs w:val="24"/>
        </w:rPr>
      </w:pP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rPr>
      </w:pP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проблема: </w:t>
      </w:r>
      <w:proofErr w:type="spellStart"/>
      <w:r w:rsidRPr="000422B7">
        <w:rPr>
          <w:rFonts w:ascii="Times New Roman" w:hAnsi="Times New Roman" w:cs="Times New Roman"/>
          <w:sz w:val="24"/>
          <w:szCs w:val="24"/>
        </w:rPr>
        <w:t>қазіргі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жағдайда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Қазақстанның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медициналық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қызмет</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көрсетудің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жоғары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деңгейін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қамтамасыз</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етуге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халықтың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денсаулығын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қолдауға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бағытталған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өзгерістер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арқылы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өтеді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Технологиялық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инновациялар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демографиялық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өзгерістер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жаһандық</w:t>
      </w:r>
      <w:proofErr w:type="spellEnd"/>
      <w:r w:rsidRPr="000422B7">
        <w:rPr>
          <w:rFonts w:ascii="Times New Roman" w:hAnsi="Times New Roman" w:cs="Times New Roman"/>
          <w:sz w:val="24"/>
          <w:szCs w:val="24"/>
        </w:rPr>
        <w:t xml:space="preserve"> пандемия </w:t>
      </w:r>
      <w:proofErr w:type="spellStart"/>
      <w:r w:rsidRPr="000422B7">
        <w:rPr>
          <w:rFonts w:ascii="Times New Roman" w:hAnsi="Times New Roman" w:cs="Times New Roman"/>
          <w:sz w:val="24"/>
          <w:szCs w:val="24"/>
        </w:rPr>
        <w:t>сияқты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заманауи</w:t>
      </w:r>
      <w:proofErr w:type="spellEnd"/>
      <w:r w:rsidRPr="000422B7">
        <w:rPr>
          <w:rFonts w:ascii="Times New Roman" w:hAnsi="Times New Roman" w:cs="Times New Roman"/>
          <w:sz w:val="24"/>
          <w:szCs w:val="24"/>
        </w:rPr>
        <w:t xml:space="preserve"> сы</w:t>
      </w:r>
      <w:proofErr w:type="gramStart"/>
      <w:r w:rsidRPr="000422B7">
        <w:rPr>
          <w:rFonts w:ascii="Times New Roman" w:hAnsi="Times New Roman" w:cs="Times New Roman"/>
          <w:sz w:val="24"/>
          <w:szCs w:val="24"/>
        </w:rPr>
        <w:t>н-</w:t>
      </w:r>
      <w:proofErr w:type="spellStart"/>
      <w:proofErr w:type="gramEnd"/>
      <w:r w:rsidRPr="000422B7">
        <w:rPr>
          <w:rFonts w:ascii="Times New Roman" w:hAnsi="Times New Roman" w:cs="Times New Roman"/>
          <w:sz w:val="24"/>
          <w:szCs w:val="24"/>
        </w:rPr>
        <w:t>қатерлер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жағдайында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жаңа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талаптарды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proofErr w:type="gramStart"/>
      <w:r w:rsidRPr="000422B7">
        <w:rPr>
          <w:rFonts w:ascii="Times New Roman" w:hAnsi="Times New Roman" w:cs="Times New Roman"/>
          <w:sz w:val="24"/>
          <w:szCs w:val="24"/>
        </w:rPr>
        <w:t>олар</w:t>
      </w:r>
      <w:proofErr w:type="gramEnd"/>
      <w:r w:rsidRPr="000422B7">
        <w:rPr>
          <w:rFonts w:ascii="Times New Roman" w:hAnsi="Times New Roman" w:cs="Times New Roman"/>
          <w:sz w:val="24"/>
          <w:szCs w:val="24"/>
        </w:rPr>
        <w:t>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бейімделу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өте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маңызды</w:t>
      </w:r>
      <w:proofErr w:type="spellEnd"/>
      <w:r w:rsidRPr="000422B7">
        <w:rPr>
          <w:rFonts w:ascii="Times New Roman" w:hAnsi="Times New Roman" w:cs="Times New Roman"/>
          <w:sz w:val="24"/>
          <w:szCs w:val="24"/>
        </w:rPr>
        <w:t xml:space="preserve">. Осы </w:t>
      </w:r>
      <w:proofErr w:type="spellStart"/>
      <w:r w:rsidRPr="000422B7">
        <w:rPr>
          <w:rFonts w:ascii="Times New Roman" w:hAnsi="Times New Roman" w:cs="Times New Roman"/>
          <w:sz w:val="24"/>
          <w:szCs w:val="24"/>
        </w:rPr>
        <w:t>тенденцияларды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түсіну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оларға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бейімделу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болашақта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сә</w:t>
      </w:r>
      <w:proofErr w:type="gramStart"/>
      <w:r w:rsidRPr="000422B7">
        <w:rPr>
          <w:rFonts w:ascii="Times New Roman" w:hAnsi="Times New Roman" w:cs="Times New Roman"/>
          <w:sz w:val="24"/>
          <w:szCs w:val="24"/>
        </w:rPr>
        <w:t>тт</w:t>
      </w:r>
      <w:proofErr w:type="gramEnd"/>
      <w:r w:rsidRPr="000422B7">
        <w:rPr>
          <w:rFonts w:ascii="Times New Roman" w:hAnsi="Times New Roman" w:cs="Times New Roman"/>
          <w:sz w:val="24"/>
          <w:szCs w:val="24"/>
        </w:rPr>
        <w:t>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дамыту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үшін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маңызды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қадамдар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болып</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табылады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Бұ</w:t>
      </w:r>
      <w:proofErr w:type="gramStart"/>
      <w:r w:rsidRPr="000422B7">
        <w:rPr>
          <w:rFonts w:ascii="Times New Roman" w:hAnsi="Times New Roman" w:cs="Times New Roman"/>
          <w:sz w:val="24"/>
          <w:szCs w:val="24"/>
        </w:rPr>
        <w:t>л</w:t>
      </w:r>
      <w:proofErr w:type="spellEnd"/>
      <w:proofErr w:type="gram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мақалада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Қазақстандағы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дамытудың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тенденциялары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олардың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медициналық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қызмет</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көрсетуге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халықтың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деңгейіне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әсері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қарастырылған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Мақала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қазіргі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уақытта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Қазақстан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Республикасының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жүйесінің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алдында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тұ</w:t>
      </w:r>
      <w:proofErr w:type="gramStart"/>
      <w:r w:rsidRPr="000422B7">
        <w:rPr>
          <w:rFonts w:ascii="Times New Roman" w:hAnsi="Times New Roman" w:cs="Times New Roman"/>
          <w:sz w:val="24"/>
          <w:szCs w:val="24"/>
        </w:rPr>
        <w:t>р</w:t>
      </w:r>
      <w:proofErr w:type="gramEnd"/>
      <w:r w:rsidRPr="000422B7">
        <w:rPr>
          <w:rFonts w:ascii="Times New Roman" w:hAnsi="Times New Roman" w:cs="Times New Roman"/>
          <w:sz w:val="24"/>
          <w:szCs w:val="24"/>
        </w:rPr>
        <w:t>ған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проблеманың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мәніне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назар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аударады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Тақырыптың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өзектілігі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қолданыстағы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қысым</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жасайтын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динамикалық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өзгеретін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әлеуметтік-экономикалық</w:t>
      </w:r>
      <w:proofErr w:type="spellEnd"/>
      <w:r w:rsidRPr="000422B7">
        <w:rPr>
          <w:rFonts w:ascii="Times New Roman" w:hAnsi="Times New Roman" w:cs="Times New Roman"/>
          <w:sz w:val="24"/>
          <w:szCs w:val="24"/>
        </w:rPr>
        <w:t xml:space="preserve"> орта </w:t>
      </w:r>
      <w:proofErr w:type="spellStart"/>
      <w:r w:rsidRPr="000422B7">
        <w:rPr>
          <w:rFonts w:ascii="Times New Roman" w:hAnsi="Times New Roman" w:cs="Times New Roman"/>
          <w:sz w:val="24"/>
          <w:szCs w:val="24"/>
        </w:rPr>
        <w:t>аясында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кө</w:t>
      </w:r>
      <w:proofErr w:type="gramStart"/>
      <w:r w:rsidRPr="000422B7">
        <w:rPr>
          <w:rFonts w:ascii="Times New Roman" w:hAnsi="Times New Roman" w:cs="Times New Roman"/>
          <w:sz w:val="24"/>
          <w:szCs w:val="24"/>
        </w:rPr>
        <w:t>р</w:t>
      </w:r>
      <w:proofErr w:type="gramEnd"/>
      <w:r w:rsidRPr="000422B7">
        <w:rPr>
          <w:rFonts w:ascii="Times New Roman" w:hAnsi="Times New Roman" w:cs="Times New Roman"/>
          <w:sz w:val="24"/>
          <w:szCs w:val="24"/>
        </w:rPr>
        <w:t>інеді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Демографиялық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өзгерістер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созылмалы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аурулардың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өсуі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заманауи</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технологияларды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енгізу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қажеттілігі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кешенді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w:t>
      </w:r>
      <w:proofErr w:type="spellEnd"/>
      <w:r w:rsidRPr="000422B7">
        <w:rPr>
          <w:rFonts w:ascii="Times New Roman" w:hAnsi="Times New Roman" w:cs="Times New Roman"/>
          <w:sz w:val="24"/>
          <w:szCs w:val="24"/>
        </w:rPr>
        <w:t xml:space="preserve"> мен </w:t>
      </w:r>
      <w:proofErr w:type="spellStart"/>
      <w:r w:rsidRPr="000422B7">
        <w:rPr>
          <w:rFonts w:ascii="Times New Roman" w:hAnsi="Times New Roman" w:cs="Times New Roman"/>
          <w:sz w:val="24"/>
          <w:szCs w:val="24"/>
        </w:rPr>
        <w:t>жүйені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дамытудың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тиімді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стратегияларын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қажет</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ететін</w:t>
      </w:r>
      <w:proofErr w:type="spellEnd"/>
      <w:r w:rsidRPr="000422B7">
        <w:rPr>
          <w:rFonts w:ascii="Times New Roman" w:hAnsi="Times New Roman" w:cs="Times New Roman"/>
          <w:sz w:val="24"/>
          <w:szCs w:val="24"/>
        </w:rPr>
        <w:t xml:space="preserve"> сын-</w:t>
      </w:r>
      <w:proofErr w:type="spellStart"/>
      <w:r w:rsidRPr="000422B7">
        <w:rPr>
          <w:rFonts w:ascii="Times New Roman" w:hAnsi="Times New Roman" w:cs="Times New Roman"/>
          <w:sz w:val="24"/>
          <w:szCs w:val="24"/>
        </w:rPr>
        <w:t>қатерлер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туғызады</w:t>
      </w:r>
      <w:proofErr w:type="spellEnd"/>
      <w:r w:rsidRPr="000422B7">
        <w:rPr>
          <w:rFonts w:ascii="Times New Roman" w:hAnsi="Times New Roman" w:cs="Times New Roman"/>
          <w:sz w:val="24"/>
          <w:szCs w:val="24"/>
        </w:rPr>
        <w:t>.</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rPr>
      </w:pPr>
      <w:proofErr w:type="spellStart"/>
      <w:r w:rsidRPr="000422B7">
        <w:rPr>
          <w:rFonts w:ascii="Times New Roman" w:hAnsi="Times New Roman" w:cs="Times New Roman"/>
          <w:sz w:val="24"/>
          <w:szCs w:val="24"/>
        </w:rPr>
        <w:t>Мақаланың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мақсаты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мақаланың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мақсаты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әлемдік</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парадигмасындағы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ағымдағы</w:t>
      </w:r>
      <w:proofErr w:type="spellEnd"/>
      <w:r w:rsidRPr="000422B7">
        <w:rPr>
          <w:rFonts w:ascii="Times New Roman" w:hAnsi="Times New Roman" w:cs="Times New Roman"/>
          <w:sz w:val="24"/>
          <w:szCs w:val="24"/>
        </w:rPr>
        <w:t xml:space="preserve"> сы</w:t>
      </w:r>
      <w:proofErr w:type="gramStart"/>
      <w:r w:rsidRPr="000422B7">
        <w:rPr>
          <w:rFonts w:ascii="Times New Roman" w:hAnsi="Times New Roman" w:cs="Times New Roman"/>
          <w:sz w:val="24"/>
          <w:szCs w:val="24"/>
        </w:rPr>
        <w:t>н-</w:t>
      </w:r>
      <w:proofErr w:type="spellStart"/>
      <w:proofErr w:type="gramEnd"/>
      <w:r w:rsidRPr="000422B7">
        <w:rPr>
          <w:rFonts w:ascii="Times New Roman" w:hAnsi="Times New Roman" w:cs="Times New Roman"/>
          <w:sz w:val="24"/>
          <w:szCs w:val="24"/>
        </w:rPr>
        <w:t>қатерлер</w:t>
      </w:r>
      <w:proofErr w:type="spellEnd"/>
      <w:r w:rsidRPr="000422B7">
        <w:rPr>
          <w:rFonts w:ascii="Times New Roman" w:hAnsi="Times New Roman" w:cs="Times New Roman"/>
          <w:sz w:val="24"/>
          <w:szCs w:val="24"/>
        </w:rPr>
        <w:t xml:space="preserve"> мен </w:t>
      </w:r>
      <w:proofErr w:type="spellStart"/>
      <w:r w:rsidRPr="000422B7">
        <w:rPr>
          <w:rFonts w:ascii="Times New Roman" w:hAnsi="Times New Roman" w:cs="Times New Roman"/>
          <w:sz w:val="24"/>
          <w:szCs w:val="24"/>
        </w:rPr>
        <w:t>өзгерістерді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ескере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отырып</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Қазақстандағы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дамытудың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үрдістеріне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жүйелеу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болып</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табылады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Авторлар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дамудың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w:t>
      </w:r>
      <w:proofErr w:type="spellStart"/>
      <w:proofErr w:type="gramStart"/>
      <w:r w:rsidRPr="000422B7">
        <w:rPr>
          <w:rFonts w:ascii="Times New Roman" w:hAnsi="Times New Roman" w:cs="Times New Roman"/>
          <w:sz w:val="24"/>
          <w:szCs w:val="24"/>
        </w:rPr>
        <w:t>ба</w:t>
      </w:r>
      <w:proofErr w:type="gramEnd"/>
      <w:r w:rsidRPr="000422B7">
        <w:rPr>
          <w:rFonts w:ascii="Times New Roman" w:hAnsi="Times New Roman" w:cs="Times New Roman"/>
          <w:sz w:val="24"/>
          <w:szCs w:val="24"/>
        </w:rPr>
        <w:t>ғыттарын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анықтауға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сондай-ақ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жүйені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жақсарту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үшін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практикалық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ұсыныстар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беруге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тырысады</w:t>
      </w:r>
      <w:proofErr w:type="spellEnd"/>
      <w:r w:rsidRPr="000422B7">
        <w:rPr>
          <w:rFonts w:ascii="Times New Roman" w:hAnsi="Times New Roman" w:cs="Times New Roman"/>
          <w:sz w:val="24"/>
          <w:szCs w:val="24"/>
        </w:rPr>
        <w:t>.</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rPr>
      </w:pPr>
      <w:proofErr w:type="spellStart"/>
      <w:r w:rsidRPr="000422B7">
        <w:rPr>
          <w:rFonts w:ascii="Times New Roman" w:hAnsi="Times New Roman" w:cs="Times New Roman"/>
          <w:sz w:val="24"/>
          <w:szCs w:val="24"/>
        </w:rPr>
        <w:t>Әдістері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зерттеу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статистикасын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шығындар</w:t>
      </w:r>
      <w:proofErr w:type="spellEnd"/>
      <w:r w:rsidRPr="000422B7">
        <w:rPr>
          <w:rFonts w:ascii="Times New Roman" w:hAnsi="Times New Roman" w:cs="Times New Roman"/>
          <w:sz w:val="24"/>
          <w:szCs w:val="24"/>
        </w:rPr>
        <w:t xml:space="preserve"> мен </w:t>
      </w:r>
      <w:proofErr w:type="spellStart"/>
      <w:r w:rsidRPr="000422B7">
        <w:rPr>
          <w:rFonts w:ascii="Times New Roman" w:hAnsi="Times New Roman" w:cs="Times New Roman"/>
          <w:sz w:val="24"/>
          <w:szCs w:val="24"/>
        </w:rPr>
        <w:t>қаржыландыруды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экономикалық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заманауи</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ғылыми</w:t>
      </w:r>
      <w:proofErr w:type="spellEnd"/>
      <w:r w:rsidRPr="000422B7">
        <w:rPr>
          <w:rFonts w:ascii="Times New Roman" w:hAnsi="Times New Roman" w:cs="Times New Roman"/>
          <w:sz w:val="24"/>
          <w:szCs w:val="24"/>
        </w:rPr>
        <w:t xml:space="preserve"> </w:t>
      </w:r>
      <w:proofErr w:type="spellStart"/>
      <w:proofErr w:type="gramStart"/>
      <w:r w:rsidRPr="000422B7">
        <w:rPr>
          <w:rFonts w:ascii="Times New Roman" w:hAnsi="Times New Roman" w:cs="Times New Roman"/>
          <w:sz w:val="24"/>
          <w:szCs w:val="24"/>
        </w:rPr>
        <w:t>басылымдар</w:t>
      </w:r>
      <w:proofErr w:type="gramEnd"/>
      <w:r w:rsidRPr="000422B7">
        <w:rPr>
          <w:rFonts w:ascii="Times New Roman" w:hAnsi="Times New Roman" w:cs="Times New Roman"/>
          <w:sz w:val="24"/>
          <w:szCs w:val="24"/>
        </w:rPr>
        <w:t>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шолуды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қамтитын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кешенді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әдістемелік</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тәсілге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негізделген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Сонымен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қатар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әлемдік</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стандарттарымен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салыстырмалы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әдістері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қолданылады</w:t>
      </w:r>
      <w:proofErr w:type="spellEnd"/>
      <w:r w:rsidRPr="000422B7">
        <w:rPr>
          <w:rFonts w:ascii="Times New Roman" w:hAnsi="Times New Roman" w:cs="Times New Roman"/>
          <w:sz w:val="24"/>
          <w:szCs w:val="24"/>
        </w:rPr>
        <w:t xml:space="preserve">. </w:t>
      </w:r>
    </w:p>
    <w:p w:rsidR="000422B7" w:rsidRPr="000422B7" w:rsidRDefault="000422B7" w:rsidP="000422B7">
      <w:pPr>
        <w:pStyle w:val="aa"/>
        <w:tabs>
          <w:tab w:val="left" w:pos="426"/>
        </w:tabs>
        <w:spacing w:after="0" w:line="240" w:lineRule="auto"/>
        <w:ind w:left="0" w:firstLine="720"/>
        <w:jc w:val="both"/>
        <w:rPr>
          <w:rFonts w:ascii="Times New Roman" w:hAnsi="Times New Roman" w:cs="Times New Roman"/>
          <w:sz w:val="24"/>
          <w:szCs w:val="24"/>
        </w:rPr>
      </w:pPr>
      <w:proofErr w:type="spellStart"/>
      <w:r w:rsidRPr="000422B7">
        <w:rPr>
          <w:rFonts w:ascii="Times New Roman" w:hAnsi="Times New Roman" w:cs="Times New Roman"/>
          <w:sz w:val="24"/>
          <w:szCs w:val="24"/>
        </w:rPr>
        <w:t>Нәтижелер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және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олардың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маңыздылығы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мақала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Қазақстанның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жүйесіндегі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проблемаларды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ғана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емес</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сонымен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қатар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анықталған</w:t>
      </w:r>
      <w:proofErr w:type="spellEnd"/>
      <w:r w:rsidRPr="000422B7">
        <w:rPr>
          <w:rFonts w:ascii="Times New Roman" w:hAnsi="Times New Roman" w:cs="Times New Roman"/>
          <w:sz w:val="24"/>
          <w:szCs w:val="24"/>
        </w:rPr>
        <w:t xml:space="preserve"> даму </w:t>
      </w:r>
      <w:proofErr w:type="spellStart"/>
      <w:r w:rsidRPr="000422B7">
        <w:rPr>
          <w:rFonts w:ascii="Times New Roman" w:hAnsi="Times New Roman" w:cs="Times New Roman"/>
          <w:sz w:val="24"/>
          <w:szCs w:val="24"/>
        </w:rPr>
        <w:t>тенденциялары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тү</w:t>
      </w:r>
      <w:proofErr w:type="gramStart"/>
      <w:r w:rsidRPr="000422B7">
        <w:rPr>
          <w:rFonts w:ascii="Times New Roman" w:hAnsi="Times New Roman" w:cs="Times New Roman"/>
          <w:sz w:val="24"/>
          <w:szCs w:val="24"/>
        </w:rPr>
        <w:t>р</w:t>
      </w:r>
      <w:proofErr w:type="gramEnd"/>
      <w:r w:rsidRPr="000422B7">
        <w:rPr>
          <w:rFonts w:ascii="Times New Roman" w:hAnsi="Times New Roman" w:cs="Times New Roman"/>
          <w:sz w:val="24"/>
          <w:szCs w:val="24"/>
        </w:rPr>
        <w:t>інде</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көрсетілген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Талдамалық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нәтижелерді</w:t>
      </w:r>
      <w:proofErr w:type="spellEnd"/>
      <w:r w:rsidRPr="000422B7">
        <w:rPr>
          <w:rFonts w:ascii="Times New Roman" w:hAnsi="Times New Roman" w:cs="Times New Roman"/>
          <w:sz w:val="24"/>
          <w:szCs w:val="24"/>
        </w:rPr>
        <w:t xml:space="preserve"> де </w:t>
      </w:r>
      <w:proofErr w:type="spellStart"/>
      <w:r w:rsidRPr="000422B7">
        <w:rPr>
          <w:rFonts w:ascii="Times New Roman" w:hAnsi="Times New Roman" w:cs="Times New Roman"/>
          <w:sz w:val="24"/>
          <w:szCs w:val="24"/>
        </w:rPr>
        <w:t>көрсетеді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Жұмыс</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елдегі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медициналық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қызметтердің</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сапасы</w:t>
      </w:r>
      <w:proofErr w:type="spellEnd"/>
      <w:r w:rsidRPr="000422B7">
        <w:rPr>
          <w:rFonts w:ascii="Times New Roman" w:hAnsi="Times New Roman" w:cs="Times New Roman"/>
          <w:sz w:val="24"/>
          <w:szCs w:val="24"/>
        </w:rPr>
        <w:t xml:space="preserve"> мен </w:t>
      </w:r>
      <w:proofErr w:type="spellStart"/>
      <w:r w:rsidRPr="000422B7">
        <w:rPr>
          <w:rFonts w:ascii="Times New Roman" w:hAnsi="Times New Roman" w:cs="Times New Roman"/>
          <w:sz w:val="24"/>
          <w:szCs w:val="24"/>
        </w:rPr>
        <w:t>қолжетімділігін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жақсарту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стратегияларын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әзірлеу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үшін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маңызды</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Авторлар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ұсынған</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ұсыныстар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қазіргі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жағдайда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денсаулық</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сақтау</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саласында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тиімді</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шешімдер</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қ</w:t>
      </w:r>
      <w:proofErr w:type="gramStart"/>
      <w:r w:rsidRPr="000422B7">
        <w:rPr>
          <w:rFonts w:ascii="Times New Roman" w:hAnsi="Times New Roman" w:cs="Times New Roman"/>
          <w:sz w:val="24"/>
          <w:szCs w:val="24"/>
        </w:rPr>
        <w:t>абылдау</w:t>
      </w:r>
      <w:proofErr w:type="gramEnd"/>
      <w:r w:rsidRPr="000422B7">
        <w:rPr>
          <w:rFonts w:ascii="Times New Roman" w:hAnsi="Times New Roman" w:cs="Times New Roman"/>
          <w:sz w:val="24"/>
          <w:szCs w:val="24"/>
        </w:rPr>
        <w:t>ға</w:t>
      </w:r>
      <w:proofErr w:type="spellEnd"/>
      <w:r w:rsidRPr="000422B7">
        <w:rPr>
          <w:rFonts w:ascii="Times New Roman" w:hAnsi="Times New Roman" w:cs="Times New Roman"/>
          <w:sz w:val="24"/>
          <w:szCs w:val="24"/>
        </w:rPr>
        <w:t xml:space="preserve"> </w:t>
      </w:r>
      <w:proofErr w:type="spellStart"/>
      <w:r w:rsidRPr="000422B7">
        <w:rPr>
          <w:rFonts w:ascii="Times New Roman" w:hAnsi="Times New Roman" w:cs="Times New Roman"/>
          <w:sz w:val="24"/>
          <w:szCs w:val="24"/>
        </w:rPr>
        <w:t>негіз</w:t>
      </w:r>
      <w:proofErr w:type="spellEnd"/>
      <w:r w:rsidRPr="000422B7">
        <w:rPr>
          <w:rFonts w:ascii="Times New Roman" w:hAnsi="Times New Roman" w:cs="Times New Roman"/>
          <w:sz w:val="24"/>
          <w:szCs w:val="24"/>
        </w:rPr>
        <w:t xml:space="preserve"> бола </w:t>
      </w:r>
      <w:proofErr w:type="spellStart"/>
      <w:r w:rsidRPr="000422B7">
        <w:rPr>
          <w:rFonts w:ascii="Times New Roman" w:hAnsi="Times New Roman" w:cs="Times New Roman"/>
          <w:sz w:val="24"/>
          <w:szCs w:val="24"/>
        </w:rPr>
        <w:t>алады</w:t>
      </w:r>
      <w:proofErr w:type="spellEnd"/>
      <w:r w:rsidRPr="000422B7">
        <w:rPr>
          <w:rFonts w:ascii="Times New Roman" w:hAnsi="Times New Roman" w:cs="Times New Roman"/>
          <w:sz w:val="24"/>
          <w:szCs w:val="24"/>
        </w:rPr>
        <w:t>.</w:t>
      </w:r>
    </w:p>
    <w:p w:rsidR="000422B7" w:rsidRDefault="002010A2">
      <w:pPr>
        <w:pStyle w:val="aa"/>
        <w:tabs>
          <w:tab w:val="left" w:pos="426"/>
        </w:tabs>
        <w:spacing w:after="0" w:line="240" w:lineRule="auto"/>
        <w:ind w:left="0" w:firstLine="720"/>
        <w:jc w:val="both"/>
        <w:rPr>
          <w:rFonts w:ascii="Times New Roman" w:hAnsi="Times New Roman" w:cs="Times New Roman"/>
          <w:sz w:val="24"/>
          <w:szCs w:val="24"/>
        </w:rPr>
      </w:pPr>
      <w:proofErr w:type="spellStart"/>
      <w:r w:rsidRPr="002010A2">
        <w:rPr>
          <w:rFonts w:ascii="Times New Roman" w:hAnsi="Times New Roman" w:cs="Times New Roman"/>
          <w:sz w:val="24"/>
          <w:szCs w:val="24"/>
        </w:rPr>
        <w:t>Түйінді</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сөздер</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бюджеттік</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қаржыландыру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Денсаулық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сақтау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денсаулық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сақтау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қызметтері</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қоғамдық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денсаулық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сақтау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денсаулық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сақтау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шығындары</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Денсаулық</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сақтау</w:t>
      </w:r>
      <w:proofErr w:type="spellEnd"/>
      <w:r w:rsidRPr="002010A2">
        <w:rPr>
          <w:rFonts w:ascii="Times New Roman" w:hAnsi="Times New Roman" w:cs="Times New Roman"/>
          <w:sz w:val="24"/>
          <w:szCs w:val="24"/>
        </w:rPr>
        <w:t xml:space="preserve"> </w:t>
      </w:r>
      <w:proofErr w:type="spellStart"/>
      <w:r w:rsidRPr="002010A2">
        <w:rPr>
          <w:rFonts w:ascii="Times New Roman" w:hAnsi="Times New Roman" w:cs="Times New Roman"/>
          <w:sz w:val="24"/>
          <w:szCs w:val="24"/>
        </w:rPr>
        <w:t>жүйесі</w:t>
      </w:r>
      <w:proofErr w:type="spellEnd"/>
      <w:r w:rsidR="00796546">
        <w:rPr>
          <w:rFonts w:ascii="Times New Roman" w:hAnsi="Times New Roman" w:cs="Times New Roman"/>
          <w:sz w:val="24"/>
          <w:szCs w:val="24"/>
        </w:rPr>
        <w:t xml:space="preserve"> SWOT-</w:t>
      </w:r>
      <w:proofErr w:type="spellStart"/>
      <w:r w:rsidR="00796546">
        <w:rPr>
          <w:rFonts w:ascii="Times New Roman" w:hAnsi="Times New Roman" w:cs="Times New Roman"/>
          <w:sz w:val="24"/>
          <w:szCs w:val="24"/>
        </w:rPr>
        <w:t>денсаулық</w:t>
      </w:r>
      <w:proofErr w:type="spellEnd"/>
      <w:r w:rsidR="00796546">
        <w:rPr>
          <w:rFonts w:ascii="Times New Roman" w:hAnsi="Times New Roman" w:cs="Times New Roman"/>
          <w:sz w:val="24"/>
          <w:szCs w:val="24"/>
        </w:rPr>
        <w:t xml:space="preserve"> </w:t>
      </w:r>
      <w:proofErr w:type="spellStart"/>
      <w:r w:rsidR="00796546">
        <w:rPr>
          <w:rFonts w:ascii="Times New Roman" w:hAnsi="Times New Roman" w:cs="Times New Roman"/>
          <w:sz w:val="24"/>
          <w:szCs w:val="24"/>
        </w:rPr>
        <w:t>сақтауды</w:t>
      </w:r>
      <w:proofErr w:type="spellEnd"/>
      <w:r w:rsidR="00796546">
        <w:rPr>
          <w:rFonts w:ascii="Times New Roman" w:hAnsi="Times New Roman" w:cs="Times New Roman"/>
          <w:sz w:val="24"/>
          <w:szCs w:val="24"/>
        </w:rPr>
        <w:t xml:space="preserve"> </w:t>
      </w:r>
      <w:proofErr w:type="spellStart"/>
      <w:r w:rsidR="00796546">
        <w:rPr>
          <w:rFonts w:ascii="Times New Roman" w:hAnsi="Times New Roman" w:cs="Times New Roman"/>
          <w:sz w:val="24"/>
          <w:szCs w:val="24"/>
        </w:rPr>
        <w:t>талдау</w:t>
      </w:r>
      <w:proofErr w:type="spellEnd"/>
    </w:p>
    <w:p w:rsidR="00796546" w:rsidRDefault="00796546">
      <w:pPr>
        <w:pStyle w:val="aa"/>
        <w:tabs>
          <w:tab w:val="left" w:pos="426"/>
        </w:tabs>
        <w:spacing w:after="0" w:line="240" w:lineRule="auto"/>
        <w:ind w:left="0" w:firstLine="720"/>
        <w:jc w:val="both"/>
        <w:rPr>
          <w:rFonts w:ascii="Times New Roman" w:hAnsi="Times New Roman" w:cs="Times New Roman"/>
          <w:sz w:val="24"/>
          <w:szCs w:val="24"/>
        </w:rPr>
      </w:pPr>
    </w:p>
    <w:p w:rsidR="00796546" w:rsidRPr="001B4056" w:rsidRDefault="00796546" w:rsidP="00796546">
      <w:pPr>
        <w:spacing w:line="240" w:lineRule="auto"/>
        <w:ind w:firstLine="708"/>
        <w:jc w:val="both"/>
        <w:rPr>
          <w:rFonts w:ascii="Times New Roman" w:eastAsia="Times New Roman" w:hAnsi="Times New Roman" w:cs="Times New Roman"/>
          <w:b/>
        </w:rPr>
      </w:pPr>
      <w:r w:rsidRPr="001B4056">
        <w:rPr>
          <w:rFonts w:ascii="Times New Roman" w:eastAsia="Times New Roman" w:hAnsi="Times New Roman" w:cs="Times New Roman"/>
          <w:b/>
        </w:rPr>
        <w:t xml:space="preserve">Сведения об авторах: </w:t>
      </w:r>
    </w:p>
    <w:p w:rsidR="00796546" w:rsidRPr="001B4056" w:rsidRDefault="00796546" w:rsidP="00796546">
      <w:pPr>
        <w:spacing w:after="0" w:line="240" w:lineRule="auto"/>
        <w:jc w:val="both"/>
        <w:rPr>
          <w:rFonts w:ascii="Times New Roman" w:eastAsia="Times New Roman" w:hAnsi="Times New Roman" w:cs="Times New Roman"/>
        </w:rPr>
      </w:pPr>
      <w:proofErr w:type="spellStart"/>
      <w:r w:rsidRPr="001B4056">
        <w:rPr>
          <w:rFonts w:ascii="Times New Roman" w:eastAsia="Times New Roman" w:hAnsi="Times New Roman" w:cs="Times New Roman"/>
          <w:b/>
        </w:rPr>
        <w:t>Арынова</w:t>
      </w:r>
      <w:proofErr w:type="spellEnd"/>
      <w:r w:rsidRPr="001B4056">
        <w:rPr>
          <w:rFonts w:ascii="Times New Roman" w:eastAsia="Times New Roman" w:hAnsi="Times New Roman" w:cs="Times New Roman"/>
          <w:b/>
        </w:rPr>
        <w:t xml:space="preserve"> З.А.</w:t>
      </w:r>
      <w:r w:rsidRPr="001B4056">
        <w:rPr>
          <w:rFonts w:ascii="Times New Roman" w:eastAsia="Times New Roman" w:hAnsi="Times New Roman" w:cs="Times New Roman"/>
        </w:rPr>
        <w:t xml:space="preserve"> - экономика </w:t>
      </w:r>
      <w:proofErr w:type="spellStart"/>
      <w:r w:rsidRPr="001B4056">
        <w:rPr>
          <w:rFonts w:ascii="Times New Roman" w:eastAsia="Times New Roman" w:hAnsi="Times New Roman" w:cs="Times New Roman"/>
        </w:rPr>
        <w:t>ғылымдарының</w:t>
      </w:r>
      <w:proofErr w:type="spellEnd"/>
      <w:r w:rsidRPr="001B4056">
        <w:rPr>
          <w:rFonts w:ascii="Times New Roman" w:eastAsia="Times New Roman" w:hAnsi="Times New Roman" w:cs="Times New Roman"/>
        </w:rPr>
        <w:t xml:space="preserve"> кандидаты, доцент, «Экономика» </w:t>
      </w:r>
      <w:proofErr w:type="spellStart"/>
      <w:r w:rsidRPr="001B4056">
        <w:rPr>
          <w:rFonts w:ascii="Times New Roman" w:eastAsia="Times New Roman" w:hAnsi="Times New Roman" w:cs="Times New Roman"/>
        </w:rPr>
        <w:t>кафедрасының</w:t>
      </w:r>
      <w:proofErr w:type="spellEnd"/>
      <w:r w:rsidRPr="001B4056">
        <w:rPr>
          <w:rFonts w:ascii="Times New Roman" w:eastAsia="Times New Roman" w:hAnsi="Times New Roman" w:cs="Times New Roman"/>
        </w:rPr>
        <w:t xml:space="preserve"> профессоры, «</w:t>
      </w:r>
      <w:proofErr w:type="spellStart"/>
      <w:r w:rsidRPr="001B4056">
        <w:rPr>
          <w:rFonts w:ascii="Times New Roman" w:eastAsia="Times New Roman" w:hAnsi="Times New Roman" w:cs="Times New Roman"/>
        </w:rPr>
        <w:t>Торайғыров</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университеті</w:t>
      </w:r>
      <w:proofErr w:type="spellEnd"/>
      <w:r w:rsidRPr="001B4056">
        <w:rPr>
          <w:rFonts w:ascii="Times New Roman" w:eastAsia="Times New Roman" w:hAnsi="Times New Roman" w:cs="Times New Roman"/>
        </w:rPr>
        <w:t xml:space="preserve">» КЕАҚ, Экономика </w:t>
      </w:r>
      <w:proofErr w:type="spellStart"/>
      <w:r w:rsidRPr="001B4056">
        <w:rPr>
          <w:rFonts w:ascii="Times New Roman" w:eastAsia="Times New Roman" w:hAnsi="Times New Roman" w:cs="Times New Roman"/>
        </w:rPr>
        <w:t>және</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құқық</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факультеті</w:t>
      </w:r>
      <w:proofErr w:type="spellEnd"/>
      <w:r w:rsidRPr="001B4056">
        <w:rPr>
          <w:rFonts w:ascii="Times New Roman" w:eastAsia="Times New Roman" w:hAnsi="Times New Roman" w:cs="Times New Roman"/>
        </w:rPr>
        <w:t xml:space="preserve">, Павлодар қ., </w:t>
      </w:r>
      <w:proofErr w:type="spellStart"/>
      <w:r w:rsidRPr="001B4056">
        <w:rPr>
          <w:rFonts w:ascii="Times New Roman" w:eastAsia="Times New Roman" w:hAnsi="Times New Roman" w:cs="Times New Roman"/>
        </w:rPr>
        <w:t>Қазақстан</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Республикасы</w:t>
      </w:r>
      <w:proofErr w:type="spellEnd"/>
      <w:r w:rsidRPr="001B4056">
        <w:rPr>
          <w:rFonts w:ascii="Times New Roman" w:eastAsia="Times New Roman" w:hAnsi="Times New Roman" w:cs="Times New Roman"/>
        </w:rPr>
        <w:t>. E-</w:t>
      </w:r>
      <w:proofErr w:type="spellStart"/>
      <w:r w:rsidRPr="001B4056">
        <w:rPr>
          <w:rFonts w:ascii="Times New Roman" w:eastAsia="Times New Roman" w:hAnsi="Times New Roman" w:cs="Times New Roman"/>
        </w:rPr>
        <w:t>mail</w:t>
      </w:r>
      <w:proofErr w:type="spellEnd"/>
      <w:r w:rsidRPr="001B4056">
        <w:rPr>
          <w:rFonts w:ascii="Times New Roman" w:eastAsia="Times New Roman" w:hAnsi="Times New Roman" w:cs="Times New Roman"/>
        </w:rPr>
        <w:t xml:space="preserve">: zaryn24@mail.ru </w:t>
      </w:r>
    </w:p>
    <w:p w:rsidR="00796546" w:rsidRPr="007B4CD5" w:rsidRDefault="00796546" w:rsidP="0079654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b/>
        </w:rPr>
        <w:t>Оразалин</w:t>
      </w:r>
      <w:proofErr w:type="spellEnd"/>
      <w:r>
        <w:rPr>
          <w:rFonts w:ascii="Times New Roman" w:eastAsia="Times New Roman" w:hAnsi="Times New Roman" w:cs="Times New Roman"/>
          <w:b/>
        </w:rPr>
        <w:t xml:space="preserve"> Т.Г.</w:t>
      </w:r>
      <w:r w:rsidRPr="001B4056">
        <w:rPr>
          <w:rFonts w:ascii="Times New Roman" w:eastAsia="Times New Roman" w:hAnsi="Times New Roman" w:cs="Times New Roman"/>
        </w:rPr>
        <w:t xml:space="preserve"> – магистрант, </w:t>
      </w:r>
      <w:proofErr w:type="spellStart"/>
      <w:r w:rsidRPr="001B4056">
        <w:rPr>
          <w:rFonts w:ascii="Times New Roman" w:eastAsia="Times New Roman" w:hAnsi="Times New Roman" w:cs="Times New Roman"/>
        </w:rPr>
        <w:t>Инновациялық</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Еуразия</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университеті</w:t>
      </w:r>
      <w:proofErr w:type="spellEnd"/>
      <w:r w:rsidRPr="001B4056">
        <w:rPr>
          <w:rFonts w:ascii="Times New Roman" w:eastAsia="Times New Roman" w:hAnsi="Times New Roman" w:cs="Times New Roman"/>
        </w:rPr>
        <w:t xml:space="preserve">, Павлодар қ., </w:t>
      </w:r>
      <w:proofErr w:type="spellStart"/>
      <w:r w:rsidRPr="001B4056">
        <w:rPr>
          <w:rFonts w:ascii="Times New Roman" w:eastAsia="Times New Roman" w:hAnsi="Times New Roman" w:cs="Times New Roman"/>
        </w:rPr>
        <w:t>Қазақстан</w:t>
      </w:r>
      <w:proofErr w:type="spellEnd"/>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rPr>
        <w:t>Республикасы</w:t>
      </w:r>
      <w:proofErr w:type="spellEnd"/>
      <w:r w:rsidRPr="001B4056">
        <w:rPr>
          <w:rFonts w:ascii="Times New Roman" w:eastAsia="Times New Roman" w:hAnsi="Times New Roman" w:cs="Times New Roman"/>
        </w:rPr>
        <w:t>. E-</w:t>
      </w:r>
      <w:proofErr w:type="spellStart"/>
      <w:r w:rsidRPr="001B4056">
        <w:rPr>
          <w:rFonts w:ascii="Times New Roman" w:eastAsia="Times New Roman" w:hAnsi="Times New Roman" w:cs="Times New Roman"/>
        </w:rPr>
        <w:t>mail</w:t>
      </w:r>
      <w:proofErr w:type="spellEnd"/>
      <w:r w:rsidRPr="001B4056">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timur</w:t>
      </w:r>
      <w:proofErr w:type="spellEnd"/>
      <w:r w:rsidRPr="00796546">
        <w:rPr>
          <w:rFonts w:ascii="Times New Roman" w:eastAsia="Times New Roman" w:hAnsi="Times New Roman" w:cs="Times New Roman"/>
        </w:rPr>
        <w:t>.</w:t>
      </w:r>
      <w:proofErr w:type="spellStart"/>
      <w:r>
        <w:rPr>
          <w:rFonts w:ascii="Times New Roman" w:eastAsia="Times New Roman" w:hAnsi="Times New Roman" w:cs="Times New Roman"/>
          <w:lang w:val="en-US"/>
        </w:rPr>
        <w:t>orazalin</w:t>
      </w:r>
      <w:proofErr w:type="spellEnd"/>
      <w:r w:rsidRPr="00796546">
        <w:rPr>
          <w:rFonts w:ascii="Times New Roman" w:eastAsia="Times New Roman" w:hAnsi="Times New Roman" w:cs="Times New Roman"/>
        </w:rPr>
        <w:t>17</w:t>
      </w:r>
      <w:r w:rsidRPr="001B4056">
        <w:rPr>
          <w:rFonts w:ascii="Times New Roman" w:eastAsia="Times New Roman" w:hAnsi="Times New Roman" w:cs="Times New Roman"/>
        </w:rPr>
        <w:t xml:space="preserve">@gmail.com </w:t>
      </w:r>
    </w:p>
    <w:p w:rsidR="00796546" w:rsidRPr="007B4CD5" w:rsidRDefault="00796546" w:rsidP="00796546">
      <w:pPr>
        <w:spacing w:after="0" w:line="240" w:lineRule="auto"/>
        <w:jc w:val="both"/>
        <w:rPr>
          <w:rFonts w:ascii="Times New Roman" w:eastAsia="Times New Roman" w:hAnsi="Times New Roman" w:cs="Times New Roman"/>
          <w:b/>
          <w:color w:val="FF0000"/>
        </w:rPr>
      </w:pPr>
    </w:p>
    <w:p w:rsidR="00796546" w:rsidRPr="007B4CD5" w:rsidRDefault="00796546" w:rsidP="00796546">
      <w:pPr>
        <w:spacing w:after="0" w:line="240" w:lineRule="auto"/>
        <w:jc w:val="both"/>
        <w:rPr>
          <w:rFonts w:ascii="Times New Roman" w:eastAsia="Times New Roman" w:hAnsi="Times New Roman" w:cs="Times New Roman"/>
          <w:b/>
        </w:rPr>
      </w:pPr>
      <w:proofErr w:type="spellStart"/>
      <w:r w:rsidRPr="001B4056">
        <w:rPr>
          <w:rFonts w:ascii="Times New Roman" w:eastAsia="Times New Roman" w:hAnsi="Times New Roman" w:cs="Times New Roman"/>
          <w:b/>
        </w:rPr>
        <w:t>Арынова</w:t>
      </w:r>
      <w:proofErr w:type="spellEnd"/>
      <w:r w:rsidRPr="001B4056">
        <w:rPr>
          <w:rFonts w:ascii="Times New Roman" w:eastAsia="Times New Roman" w:hAnsi="Times New Roman" w:cs="Times New Roman"/>
          <w:b/>
        </w:rPr>
        <w:t xml:space="preserve"> З.А.</w:t>
      </w:r>
      <w:r w:rsidRPr="001B4056">
        <w:rPr>
          <w:rFonts w:ascii="Times New Roman" w:eastAsia="Times New Roman" w:hAnsi="Times New Roman" w:cs="Times New Roman"/>
        </w:rPr>
        <w:t xml:space="preserve"> – </w:t>
      </w:r>
      <w:r>
        <w:rPr>
          <w:rFonts w:ascii="Times New Roman" w:eastAsia="Times New Roman" w:hAnsi="Times New Roman" w:cs="Times New Roman"/>
          <w:lang w:val="kk-KZ" w:eastAsia="ru-RU"/>
        </w:rPr>
        <w:t>кандидат экономич</w:t>
      </w:r>
      <w:r w:rsidRPr="001B4056">
        <w:rPr>
          <w:rFonts w:ascii="Times New Roman" w:eastAsia="Times New Roman" w:hAnsi="Times New Roman" w:cs="Times New Roman"/>
          <w:lang w:val="kk-KZ" w:eastAsia="ru-RU"/>
        </w:rPr>
        <w:t>е</w:t>
      </w:r>
      <w:proofErr w:type="gramStart"/>
      <w:r>
        <w:rPr>
          <w:rFonts w:ascii="Times New Roman" w:eastAsia="Times New Roman" w:hAnsi="Times New Roman" w:cs="Times New Roman"/>
          <w:lang w:val="en-US" w:eastAsia="ru-RU"/>
        </w:rPr>
        <w:t>c</w:t>
      </w:r>
      <w:proofErr w:type="gramEnd"/>
      <w:r w:rsidRPr="001B4056">
        <w:rPr>
          <w:rFonts w:ascii="Times New Roman" w:eastAsia="Times New Roman" w:hAnsi="Times New Roman" w:cs="Times New Roman"/>
          <w:lang w:val="kk-KZ" w:eastAsia="ru-RU"/>
        </w:rPr>
        <w:t xml:space="preserve">ких наук, доцент, профессор кафедры «Экономика», </w:t>
      </w:r>
      <w:r w:rsidRPr="001B4056">
        <w:rPr>
          <w:rFonts w:ascii="Times New Roman" w:eastAsia="Times New Roman" w:hAnsi="Times New Roman" w:cs="Times New Roman"/>
        </w:rPr>
        <w:t>НАО «</w:t>
      </w:r>
      <w:proofErr w:type="spellStart"/>
      <w:r w:rsidRPr="001B4056">
        <w:rPr>
          <w:rFonts w:ascii="Times New Roman" w:eastAsia="Times New Roman" w:hAnsi="Times New Roman" w:cs="Times New Roman"/>
        </w:rPr>
        <w:t>Торайгыров</w:t>
      </w:r>
      <w:proofErr w:type="spellEnd"/>
      <w:r w:rsidRPr="001B4056">
        <w:rPr>
          <w:rFonts w:ascii="Times New Roman" w:eastAsia="Times New Roman" w:hAnsi="Times New Roman" w:cs="Times New Roman"/>
        </w:rPr>
        <w:t xml:space="preserve"> университет», Факультет экономики и права, г. Павлодар, Республика Казахстан. </w:t>
      </w:r>
      <w:r w:rsidRPr="001B4056">
        <w:rPr>
          <w:rFonts w:ascii="Times New Roman" w:eastAsia="Times New Roman" w:hAnsi="Times New Roman" w:cs="Times New Roman"/>
          <w:lang w:val="en-US"/>
        </w:rPr>
        <w:t>E</w:t>
      </w:r>
      <w:r w:rsidRPr="001B4056">
        <w:rPr>
          <w:rFonts w:ascii="Times New Roman" w:eastAsia="Times New Roman" w:hAnsi="Times New Roman" w:cs="Times New Roman"/>
        </w:rPr>
        <w:t>-</w:t>
      </w:r>
      <w:r w:rsidRPr="001B4056">
        <w:rPr>
          <w:rFonts w:ascii="Times New Roman" w:eastAsia="Times New Roman" w:hAnsi="Times New Roman" w:cs="Times New Roman"/>
          <w:lang w:val="en-US"/>
        </w:rPr>
        <w:t>mail</w:t>
      </w:r>
      <w:r w:rsidRPr="001B4056">
        <w:rPr>
          <w:rFonts w:ascii="Times New Roman" w:eastAsia="Times New Roman" w:hAnsi="Times New Roman" w:cs="Times New Roman"/>
        </w:rPr>
        <w:t xml:space="preserve">: </w:t>
      </w:r>
      <w:proofErr w:type="spellStart"/>
      <w:r w:rsidRPr="001B4056">
        <w:rPr>
          <w:rFonts w:ascii="Times New Roman" w:eastAsia="Times New Roman" w:hAnsi="Times New Roman" w:cs="Times New Roman"/>
          <w:lang w:val="en-US" w:eastAsia="ru-RU"/>
        </w:rPr>
        <w:t>zaryn</w:t>
      </w:r>
      <w:proofErr w:type="spellEnd"/>
      <w:r w:rsidRPr="001B4056">
        <w:rPr>
          <w:rFonts w:ascii="Times New Roman" w:eastAsia="Times New Roman" w:hAnsi="Times New Roman" w:cs="Times New Roman"/>
          <w:lang w:eastAsia="ru-RU"/>
        </w:rPr>
        <w:t>24@</w:t>
      </w:r>
      <w:r w:rsidRPr="001B4056">
        <w:rPr>
          <w:rFonts w:ascii="Times New Roman" w:eastAsia="Times New Roman" w:hAnsi="Times New Roman" w:cs="Times New Roman"/>
          <w:lang w:val="en-US" w:eastAsia="ru-RU"/>
        </w:rPr>
        <w:t>mail</w:t>
      </w:r>
      <w:r w:rsidRPr="001B4056">
        <w:rPr>
          <w:rFonts w:ascii="Times New Roman" w:eastAsia="Times New Roman" w:hAnsi="Times New Roman" w:cs="Times New Roman"/>
          <w:lang w:eastAsia="ru-RU"/>
        </w:rPr>
        <w:t>.</w:t>
      </w:r>
      <w:proofErr w:type="spellStart"/>
      <w:r w:rsidRPr="001B4056">
        <w:rPr>
          <w:rFonts w:ascii="Times New Roman" w:eastAsia="Times New Roman" w:hAnsi="Times New Roman" w:cs="Times New Roman"/>
          <w:lang w:val="en-US" w:eastAsia="ru-RU"/>
        </w:rPr>
        <w:t>ru</w:t>
      </w:r>
      <w:proofErr w:type="spellEnd"/>
    </w:p>
    <w:p w:rsidR="00796546" w:rsidRPr="001B4056" w:rsidRDefault="00796546" w:rsidP="00796546">
      <w:pPr>
        <w:spacing w:after="0" w:line="240" w:lineRule="auto"/>
        <w:jc w:val="both"/>
        <w:rPr>
          <w:rFonts w:ascii="Times New Roman" w:eastAsia="Times New Roman" w:hAnsi="Times New Roman" w:cs="Times New Roman"/>
          <w:b/>
          <w:color w:val="FF0000"/>
          <w:lang w:val="en-US"/>
        </w:rPr>
      </w:pPr>
      <w:proofErr w:type="spellStart"/>
      <w:r>
        <w:rPr>
          <w:rFonts w:ascii="Times New Roman" w:eastAsia="Times New Roman" w:hAnsi="Times New Roman" w:cs="Times New Roman"/>
          <w:b/>
        </w:rPr>
        <w:lastRenderedPageBreak/>
        <w:t>Оразалин</w:t>
      </w:r>
      <w:proofErr w:type="spellEnd"/>
      <w:r>
        <w:rPr>
          <w:rFonts w:ascii="Times New Roman" w:eastAsia="Times New Roman" w:hAnsi="Times New Roman" w:cs="Times New Roman"/>
          <w:b/>
        </w:rPr>
        <w:t xml:space="preserve"> Т.Г.</w:t>
      </w:r>
      <w:r w:rsidRPr="001B4056">
        <w:rPr>
          <w:rFonts w:ascii="Times New Roman" w:eastAsia="Times New Roman" w:hAnsi="Times New Roman" w:cs="Times New Roman"/>
          <w:b/>
        </w:rPr>
        <w:t xml:space="preserve"> – </w:t>
      </w:r>
      <w:r w:rsidRPr="001B4056">
        <w:rPr>
          <w:rFonts w:ascii="Times New Roman" w:eastAsia="Times New Roman" w:hAnsi="Times New Roman" w:cs="Times New Roman"/>
        </w:rPr>
        <w:t>магистрант, Инновационный Евразийский университет</w:t>
      </w:r>
      <w:r w:rsidRPr="001B4056">
        <w:rPr>
          <w:rFonts w:ascii="Times New Roman" w:eastAsia="Times New Roman" w:hAnsi="Times New Roman" w:cs="Times New Roman"/>
          <w:b/>
        </w:rPr>
        <w:t>,</w:t>
      </w:r>
      <w:proofErr w:type="gramStart"/>
      <w:r w:rsidRPr="001B4056">
        <w:rPr>
          <w:rFonts w:ascii="Times New Roman" w:eastAsia="Times New Roman" w:hAnsi="Times New Roman" w:cs="Times New Roman"/>
          <w:b/>
        </w:rPr>
        <w:t xml:space="preserve"> </w:t>
      </w:r>
      <w:r w:rsidRPr="001B4056">
        <w:rPr>
          <w:rFonts w:ascii="Times New Roman" w:eastAsia="Times New Roman" w:hAnsi="Times New Roman" w:cs="Times New Roman"/>
        </w:rPr>
        <w:t>,</w:t>
      </w:r>
      <w:proofErr w:type="gramEnd"/>
      <w:r w:rsidRPr="001B4056">
        <w:rPr>
          <w:rFonts w:ascii="Times New Roman" w:eastAsia="Times New Roman" w:hAnsi="Times New Roman" w:cs="Times New Roman"/>
        </w:rPr>
        <w:t xml:space="preserve"> г. Павлодар, Республика Казахстан. </w:t>
      </w:r>
      <w:r w:rsidRPr="001B4056">
        <w:rPr>
          <w:rFonts w:ascii="Times New Roman" w:eastAsia="Times New Roman" w:hAnsi="Times New Roman" w:cs="Times New Roman"/>
          <w:lang w:val="en-US"/>
        </w:rPr>
        <w:t xml:space="preserve">E-mail: </w:t>
      </w:r>
      <w:r>
        <w:rPr>
          <w:rFonts w:ascii="Times New Roman" w:eastAsia="Times New Roman" w:hAnsi="Times New Roman" w:cs="Times New Roman"/>
          <w:lang w:val="en-US"/>
        </w:rPr>
        <w:t>timur.orazalin17</w:t>
      </w:r>
      <w:r w:rsidRPr="001B4056">
        <w:rPr>
          <w:rFonts w:ascii="Times New Roman" w:eastAsia="Times New Roman" w:hAnsi="Times New Roman" w:cs="Times New Roman"/>
        </w:rPr>
        <w:t>@gmail.com</w:t>
      </w:r>
    </w:p>
    <w:p w:rsidR="00796546" w:rsidRDefault="00796546" w:rsidP="00796546">
      <w:pPr>
        <w:spacing w:after="0" w:line="240" w:lineRule="auto"/>
        <w:jc w:val="both"/>
        <w:rPr>
          <w:rFonts w:ascii="Times New Roman" w:eastAsia="Times New Roman" w:hAnsi="Times New Roman" w:cs="Times New Roman"/>
          <w:b/>
          <w:lang w:val="en-US"/>
        </w:rPr>
      </w:pPr>
    </w:p>
    <w:p w:rsidR="00796546" w:rsidRPr="001B4056" w:rsidRDefault="00796546" w:rsidP="00796546">
      <w:pPr>
        <w:spacing w:after="0" w:line="240" w:lineRule="auto"/>
        <w:jc w:val="both"/>
        <w:rPr>
          <w:rFonts w:ascii="Times New Roman" w:eastAsia="Times New Roman" w:hAnsi="Times New Roman" w:cs="Times New Roman"/>
          <w:lang w:val="en-US"/>
        </w:rPr>
      </w:pPr>
      <w:proofErr w:type="spellStart"/>
      <w:r w:rsidRPr="001B4056">
        <w:rPr>
          <w:rFonts w:ascii="Times New Roman" w:eastAsia="Times New Roman" w:hAnsi="Times New Roman" w:cs="Times New Roman"/>
          <w:b/>
          <w:lang w:val="en-US"/>
        </w:rPr>
        <w:t>Arynova</w:t>
      </w:r>
      <w:proofErr w:type="spellEnd"/>
      <w:r w:rsidRPr="001B4056">
        <w:rPr>
          <w:rFonts w:ascii="Times New Roman" w:eastAsia="Times New Roman" w:hAnsi="Times New Roman" w:cs="Times New Roman"/>
          <w:b/>
          <w:lang w:val="en-US"/>
        </w:rPr>
        <w:t xml:space="preserve"> Z.A. – </w:t>
      </w:r>
      <w:r w:rsidRPr="001B4056">
        <w:rPr>
          <w:rFonts w:ascii="Times New Roman" w:eastAsia="Times New Roman" w:hAnsi="Times New Roman" w:cs="Times New Roman"/>
          <w:lang w:val="en-US"/>
        </w:rPr>
        <w:t>Candidate of Economic Sciences, Associate Professor, Professor of th</w:t>
      </w:r>
      <w:r>
        <w:rPr>
          <w:rFonts w:ascii="Times New Roman" w:eastAsia="Times New Roman" w:hAnsi="Times New Roman" w:cs="Times New Roman"/>
          <w:lang w:val="en-US"/>
        </w:rPr>
        <w:t xml:space="preserve">e Department of Economics, </w:t>
      </w:r>
      <w:r w:rsidRPr="001B4056">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Toraigyrov</w:t>
      </w:r>
      <w:proofErr w:type="spellEnd"/>
      <w:r>
        <w:rPr>
          <w:rFonts w:ascii="Times New Roman" w:eastAsia="Times New Roman" w:hAnsi="Times New Roman" w:cs="Times New Roman"/>
          <w:lang w:val="en-US"/>
        </w:rPr>
        <w:t xml:space="preserve"> University</w:t>
      </w:r>
      <w:r w:rsidRPr="001B4056">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796546">
        <w:rPr>
          <w:rFonts w:ascii="Times New Roman" w:eastAsia="Times New Roman" w:hAnsi="Times New Roman" w:cs="Times New Roman"/>
          <w:lang w:val="en-US"/>
        </w:rPr>
        <w:t xml:space="preserve">Non-Profit </w:t>
      </w:r>
      <w:r>
        <w:rPr>
          <w:rFonts w:ascii="Times New Roman" w:eastAsia="Times New Roman" w:hAnsi="Times New Roman" w:cs="Times New Roman"/>
          <w:lang w:val="en-US"/>
        </w:rPr>
        <w:t>JSC</w:t>
      </w:r>
      <w:bookmarkStart w:id="0" w:name="_GoBack"/>
      <w:bookmarkEnd w:id="0"/>
      <w:r w:rsidRPr="001B4056">
        <w:rPr>
          <w:rFonts w:ascii="Times New Roman" w:eastAsia="Times New Roman" w:hAnsi="Times New Roman" w:cs="Times New Roman"/>
          <w:lang w:val="en-US"/>
        </w:rPr>
        <w:t>, Faculty of Economics and Law, Pavlodar, Republic of Kazakhstan. E-mail: zaryn24@mail.ru</w:t>
      </w:r>
    </w:p>
    <w:p w:rsidR="00796546" w:rsidRPr="001B4056" w:rsidRDefault="00796546" w:rsidP="00796546">
      <w:pPr>
        <w:spacing w:after="0" w:line="240" w:lineRule="auto"/>
        <w:jc w:val="both"/>
        <w:rPr>
          <w:rFonts w:ascii="Times New Roman" w:hAnsi="Times New Roman" w:cs="Times New Roman"/>
          <w:lang w:val="en-US"/>
        </w:rPr>
      </w:pPr>
      <w:r w:rsidRPr="000422B7">
        <w:rPr>
          <w:rFonts w:ascii="Times New Roman" w:hAnsi="Times New Roman" w:cs="Times New Roman"/>
          <w:b/>
          <w:lang w:val="kk-KZ"/>
        </w:rPr>
        <w:t>T.G Orazalin</w:t>
      </w:r>
      <w:r w:rsidRPr="001B4056">
        <w:rPr>
          <w:rFonts w:ascii="Times New Roman" w:eastAsia="Times New Roman" w:hAnsi="Times New Roman" w:cs="Times New Roman"/>
          <w:b/>
          <w:lang w:val="en-US"/>
        </w:rPr>
        <w:t xml:space="preserve"> – </w:t>
      </w:r>
      <w:r w:rsidRPr="001B4056">
        <w:rPr>
          <w:rFonts w:ascii="Times New Roman" w:eastAsia="Times New Roman" w:hAnsi="Times New Roman" w:cs="Times New Roman"/>
          <w:lang w:val="en-US"/>
        </w:rPr>
        <w:t>Master's student, Innovative University of</w:t>
      </w:r>
      <w:r w:rsidRPr="001B4056">
        <w:rPr>
          <w:lang w:val="en-US"/>
        </w:rPr>
        <w:t xml:space="preserve"> </w:t>
      </w:r>
      <w:r w:rsidRPr="001B4056">
        <w:rPr>
          <w:rFonts w:ascii="Times New Roman" w:eastAsia="Times New Roman" w:hAnsi="Times New Roman" w:cs="Times New Roman"/>
          <w:lang w:val="en-US"/>
        </w:rPr>
        <w:t xml:space="preserve">Eurasia, Pavlodar, Republic of Kazakhstan. E-mail: </w:t>
      </w:r>
      <w:r>
        <w:rPr>
          <w:rFonts w:ascii="Times New Roman" w:eastAsia="Times New Roman" w:hAnsi="Times New Roman" w:cs="Times New Roman"/>
          <w:lang w:val="en-US"/>
        </w:rPr>
        <w:t>timur.orazalin17</w:t>
      </w:r>
      <w:r w:rsidRPr="001B4056">
        <w:rPr>
          <w:rFonts w:ascii="Times New Roman" w:eastAsia="Times New Roman" w:hAnsi="Times New Roman" w:cs="Times New Roman"/>
        </w:rPr>
        <w:t>@gmail.com</w:t>
      </w:r>
    </w:p>
    <w:p w:rsidR="00796546" w:rsidRPr="00796546" w:rsidRDefault="00796546">
      <w:pPr>
        <w:pStyle w:val="aa"/>
        <w:tabs>
          <w:tab w:val="left" w:pos="426"/>
        </w:tabs>
        <w:spacing w:after="0" w:line="240" w:lineRule="auto"/>
        <w:ind w:left="0" w:firstLine="720"/>
        <w:jc w:val="both"/>
        <w:rPr>
          <w:rFonts w:ascii="Times New Roman" w:hAnsi="Times New Roman" w:cs="Times New Roman"/>
          <w:sz w:val="24"/>
          <w:szCs w:val="24"/>
          <w:lang w:val="en-US"/>
        </w:rPr>
      </w:pPr>
    </w:p>
    <w:sectPr w:rsidR="00796546" w:rsidRPr="00796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5C52"/>
    <w:multiLevelType w:val="hybridMultilevel"/>
    <w:tmpl w:val="DA64D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A1E1F"/>
    <w:multiLevelType w:val="hybridMultilevel"/>
    <w:tmpl w:val="6212E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5092A"/>
    <w:multiLevelType w:val="hybridMultilevel"/>
    <w:tmpl w:val="06CE8B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B0A7406"/>
    <w:multiLevelType w:val="hybridMultilevel"/>
    <w:tmpl w:val="9D543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6E"/>
    <w:rsid w:val="00032876"/>
    <w:rsid w:val="000422B7"/>
    <w:rsid w:val="00132387"/>
    <w:rsid w:val="00155CDE"/>
    <w:rsid w:val="001E6A5D"/>
    <w:rsid w:val="002010A2"/>
    <w:rsid w:val="00255FC6"/>
    <w:rsid w:val="00380FB2"/>
    <w:rsid w:val="003921EE"/>
    <w:rsid w:val="003A37FE"/>
    <w:rsid w:val="003C3571"/>
    <w:rsid w:val="003E5E0F"/>
    <w:rsid w:val="004065E3"/>
    <w:rsid w:val="00503E17"/>
    <w:rsid w:val="005957F7"/>
    <w:rsid w:val="005D472D"/>
    <w:rsid w:val="005E7C41"/>
    <w:rsid w:val="005F17F4"/>
    <w:rsid w:val="006E2F47"/>
    <w:rsid w:val="00717C96"/>
    <w:rsid w:val="00744EBF"/>
    <w:rsid w:val="0075336E"/>
    <w:rsid w:val="00753C93"/>
    <w:rsid w:val="00796546"/>
    <w:rsid w:val="007E6E6D"/>
    <w:rsid w:val="0080573E"/>
    <w:rsid w:val="008833B2"/>
    <w:rsid w:val="00A964F8"/>
    <w:rsid w:val="00B0141D"/>
    <w:rsid w:val="00BA78FE"/>
    <w:rsid w:val="00BC6BB2"/>
    <w:rsid w:val="00BD4DD3"/>
    <w:rsid w:val="00BF3A4B"/>
    <w:rsid w:val="00C51438"/>
    <w:rsid w:val="00C71777"/>
    <w:rsid w:val="00CD2FC8"/>
    <w:rsid w:val="00D0219A"/>
    <w:rsid w:val="00D036D8"/>
    <w:rsid w:val="00D05074"/>
    <w:rsid w:val="00F23342"/>
    <w:rsid w:val="00F66AC3"/>
    <w:rsid w:val="00FD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6E"/>
  </w:style>
  <w:style w:type="paragraph" w:styleId="1">
    <w:name w:val="heading 1"/>
    <w:basedOn w:val="a"/>
    <w:link w:val="10"/>
    <w:uiPriority w:val="9"/>
    <w:qFormat/>
    <w:rsid w:val="00753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viewrulescontent">
    <w:name w:val="review_rules_content"/>
    <w:basedOn w:val="a"/>
    <w:rsid w:val="00753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4"/>
    <w:uiPriority w:val="99"/>
    <w:unhideWhenUsed/>
    <w:qFormat/>
    <w:rsid w:val="00032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03287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032876"/>
    <w:rPr>
      <w:rFonts w:ascii="Times New Roman" w:eastAsia="Times New Roman" w:hAnsi="Times New Roman" w:cs="Times New Roman"/>
      <w:sz w:val="28"/>
      <w:szCs w:val="20"/>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3"/>
    <w:uiPriority w:val="99"/>
    <w:locked/>
    <w:rsid w:val="00032876"/>
    <w:rPr>
      <w:rFonts w:ascii="Times New Roman" w:eastAsia="Times New Roman" w:hAnsi="Times New Roman" w:cs="Times New Roman"/>
      <w:sz w:val="24"/>
      <w:szCs w:val="24"/>
      <w:lang w:eastAsia="ru-RU"/>
    </w:rPr>
  </w:style>
  <w:style w:type="table" w:styleId="a7">
    <w:name w:val="Table Grid"/>
    <w:basedOn w:val="a1"/>
    <w:uiPriority w:val="59"/>
    <w:rsid w:val="00032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32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2876"/>
    <w:rPr>
      <w:rFonts w:ascii="Tahoma" w:hAnsi="Tahoma" w:cs="Tahoma"/>
      <w:sz w:val="16"/>
      <w:szCs w:val="16"/>
    </w:rPr>
  </w:style>
  <w:style w:type="character" w:customStyle="1" w:styleId="10">
    <w:name w:val="Заголовок 1 Знак"/>
    <w:basedOn w:val="a0"/>
    <w:link w:val="1"/>
    <w:uiPriority w:val="9"/>
    <w:rsid w:val="00753C93"/>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3921EE"/>
    <w:pPr>
      <w:ind w:left="720"/>
      <w:contextualSpacing/>
    </w:pPr>
  </w:style>
  <w:style w:type="character" w:styleId="ab">
    <w:name w:val="Hyperlink"/>
    <w:basedOn w:val="a0"/>
    <w:uiPriority w:val="99"/>
    <w:unhideWhenUsed/>
    <w:rsid w:val="00155CDE"/>
    <w:rPr>
      <w:color w:val="0000FF" w:themeColor="hyperlink"/>
      <w:u w:val="single"/>
    </w:rPr>
  </w:style>
  <w:style w:type="paragraph" w:customStyle="1" w:styleId="Default">
    <w:name w:val="Default"/>
    <w:rsid w:val="00155CD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6E"/>
  </w:style>
  <w:style w:type="paragraph" w:styleId="1">
    <w:name w:val="heading 1"/>
    <w:basedOn w:val="a"/>
    <w:link w:val="10"/>
    <w:uiPriority w:val="9"/>
    <w:qFormat/>
    <w:rsid w:val="00753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viewrulescontent">
    <w:name w:val="review_rules_content"/>
    <w:basedOn w:val="a"/>
    <w:rsid w:val="00753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4"/>
    <w:uiPriority w:val="99"/>
    <w:unhideWhenUsed/>
    <w:qFormat/>
    <w:rsid w:val="00032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03287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032876"/>
    <w:rPr>
      <w:rFonts w:ascii="Times New Roman" w:eastAsia="Times New Roman" w:hAnsi="Times New Roman" w:cs="Times New Roman"/>
      <w:sz w:val="28"/>
      <w:szCs w:val="20"/>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3"/>
    <w:uiPriority w:val="99"/>
    <w:locked/>
    <w:rsid w:val="00032876"/>
    <w:rPr>
      <w:rFonts w:ascii="Times New Roman" w:eastAsia="Times New Roman" w:hAnsi="Times New Roman" w:cs="Times New Roman"/>
      <w:sz w:val="24"/>
      <w:szCs w:val="24"/>
      <w:lang w:eastAsia="ru-RU"/>
    </w:rPr>
  </w:style>
  <w:style w:type="table" w:styleId="a7">
    <w:name w:val="Table Grid"/>
    <w:basedOn w:val="a1"/>
    <w:uiPriority w:val="59"/>
    <w:rsid w:val="00032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32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2876"/>
    <w:rPr>
      <w:rFonts w:ascii="Tahoma" w:hAnsi="Tahoma" w:cs="Tahoma"/>
      <w:sz w:val="16"/>
      <w:szCs w:val="16"/>
    </w:rPr>
  </w:style>
  <w:style w:type="character" w:customStyle="1" w:styleId="10">
    <w:name w:val="Заголовок 1 Знак"/>
    <w:basedOn w:val="a0"/>
    <w:link w:val="1"/>
    <w:uiPriority w:val="9"/>
    <w:rsid w:val="00753C93"/>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3921EE"/>
    <w:pPr>
      <w:ind w:left="720"/>
      <w:contextualSpacing/>
    </w:pPr>
  </w:style>
  <w:style w:type="character" w:styleId="ab">
    <w:name w:val="Hyperlink"/>
    <w:basedOn w:val="a0"/>
    <w:uiPriority w:val="99"/>
    <w:unhideWhenUsed/>
    <w:rsid w:val="00155CDE"/>
    <w:rPr>
      <w:color w:val="0000FF" w:themeColor="hyperlink"/>
      <w:u w:val="single"/>
    </w:rPr>
  </w:style>
  <w:style w:type="paragraph" w:customStyle="1" w:styleId="Default">
    <w:name w:val="Default"/>
    <w:rsid w:val="00155C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131">
      <w:bodyDiv w:val="1"/>
      <w:marLeft w:val="0"/>
      <w:marRight w:val="0"/>
      <w:marTop w:val="0"/>
      <w:marBottom w:val="0"/>
      <w:divBdr>
        <w:top w:val="none" w:sz="0" w:space="0" w:color="auto"/>
        <w:left w:val="none" w:sz="0" w:space="0" w:color="auto"/>
        <w:bottom w:val="none" w:sz="0" w:space="0" w:color="auto"/>
        <w:right w:val="none" w:sz="0" w:space="0" w:color="auto"/>
      </w:divBdr>
    </w:div>
    <w:div w:id="459884768">
      <w:bodyDiv w:val="1"/>
      <w:marLeft w:val="0"/>
      <w:marRight w:val="0"/>
      <w:marTop w:val="0"/>
      <w:marBottom w:val="0"/>
      <w:divBdr>
        <w:top w:val="none" w:sz="0" w:space="0" w:color="auto"/>
        <w:left w:val="none" w:sz="0" w:space="0" w:color="auto"/>
        <w:bottom w:val="none" w:sz="0" w:space="0" w:color="auto"/>
        <w:right w:val="none" w:sz="0" w:space="0" w:color="auto"/>
      </w:divBdr>
    </w:div>
    <w:div w:id="1157844211">
      <w:bodyDiv w:val="1"/>
      <w:marLeft w:val="0"/>
      <w:marRight w:val="0"/>
      <w:marTop w:val="0"/>
      <w:marBottom w:val="0"/>
      <w:divBdr>
        <w:top w:val="none" w:sz="0" w:space="0" w:color="auto"/>
        <w:left w:val="none" w:sz="0" w:space="0" w:color="auto"/>
        <w:bottom w:val="none" w:sz="0" w:space="0" w:color="auto"/>
        <w:right w:val="none" w:sz="0" w:space="0" w:color="auto"/>
      </w:divBdr>
    </w:div>
    <w:div w:id="1350335273">
      <w:bodyDiv w:val="1"/>
      <w:marLeft w:val="0"/>
      <w:marRight w:val="0"/>
      <w:marTop w:val="0"/>
      <w:marBottom w:val="0"/>
      <w:divBdr>
        <w:top w:val="none" w:sz="0" w:space="0" w:color="auto"/>
        <w:left w:val="none" w:sz="0" w:space="0" w:color="auto"/>
        <w:bottom w:val="none" w:sz="0" w:space="0" w:color="auto"/>
        <w:right w:val="none" w:sz="0" w:space="0" w:color="auto"/>
      </w:divBdr>
    </w:div>
    <w:div w:id="1355417807">
      <w:bodyDiv w:val="1"/>
      <w:marLeft w:val="0"/>
      <w:marRight w:val="0"/>
      <w:marTop w:val="0"/>
      <w:marBottom w:val="0"/>
      <w:divBdr>
        <w:top w:val="none" w:sz="0" w:space="0" w:color="auto"/>
        <w:left w:val="none" w:sz="0" w:space="0" w:color="auto"/>
        <w:bottom w:val="none" w:sz="0" w:space="0" w:color="auto"/>
        <w:right w:val="none" w:sz="0" w:space="0" w:color="auto"/>
      </w:divBdr>
    </w:div>
    <w:div w:id="16026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hyperlink" Target="https://adilet.zan.kz/rus/docs/P22000009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52E8-78B0-42A1-8ECE-B2837A9F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12076003</TotalTime>
  <Pages>10</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2023-12-17T09:51:00Z</dcterms:created>
  <dcterms:modified xsi:type="dcterms:W3CDTF">2023-12-23T16:04:00Z</dcterms:modified>
</cp:coreProperties>
</file>