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7"/>
        <w:ind w:right="1205"/>
      </w:pPr>
      <w:r>
        <w:rPr/>
        <w:t>Оформление списка литературы для расширенной аннотации на английском языке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766" w:val="left" w:leader="none"/>
        </w:tabs>
        <w:spacing w:line="240" w:lineRule="auto" w:before="0" w:after="0"/>
        <w:ind w:left="1057" w:right="1198" w:firstLine="284"/>
        <w:jc w:val="both"/>
        <w:rPr>
          <w:sz w:val="27"/>
        </w:rPr>
      </w:pPr>
      <w:r>
        <w:rPr>
          <w:sz w:val="27"/>
        </w:rPr>
        <w:t>Список литературы для расширенной аннотации на английском языке должен быть оформлен по международным библиографическим стандартом APA</w:t>
      </w:r>
      <w:r>
        <w:rPr>
          <w:spacing w:val="-3"/>
          <w:sz w:val="27"/>
        </w:rPr>
        <w:t> </w:t>
      </w:r>
      <w:hyperlink r:id="rId5">
        <w:r>
          <w:rPr>
            <w:sz w:val="27"/>
          </w:rPr>
          <w:t>(http://www.bibme.org/citation</w:t>
        </w:r>
      </w:hyperlink>
      <w:r>
        <w:rPr>
          <w:sz w:val="27"/>
        </w:rPr>
        <w:t>-</w:t>
      </w:r>
      <w:hyperlink r:id="rId5">
        <w:r>
          <w:rPr>
            <w:sz w:val="27"/>
          </w:rPr>
          <w:t>guide/APA/book).</w:t>
        </w:r>
      </w:hyperlink>
    </w:p>
    <w:p>
      <w:pPr>
        <w:pStyle w:val="ListParagraph"/>
        <w:numPr>
          <w:ilvl w:val="0"/>
          <w:numId w:val="1"/>
        </w:numPr>
        <w:tabs>
          <w:tab w:pos="1766" w:val="left" w:leader="none"/>
        </w:tabs>
        <w:spacing w:line="240" w:lineRule="auto" w:before="1" w:after="0"/>
        <w:ind w:left="1057" w:right="1197" w:firstLine="284"/>
        <w:jc w:val="both"/>
        <w:rPr>
          <w:sz w:val="27"/>
        </w:rPr>
      </w:pPr>
      <w:r>
        <w:rPr>
          <w:sz w:val="27"/>
        </w:rPr>
        <w:t>Если научная работа написана на языке, который использует кириллический алфавит, то ее библиографическое описание необходимо транслитерировать латинскими</w:t>
      </w:r>
      <w:r>
        <w:rPr>
          <w:spacing w:val="-4"/>
          <w:sz w:val="27"/>
        </w:rPr>
        <w:t> </w:t>
      </w:r>
      <w:r>
        <w:rPr>
          <w:sz w:val="27"/>
        </w:rPr>
        <w:t>буквами.</w:t>
      </w:r>
    </w:p>
    <w:p>
      <w:pPr>
        <w:pStyle w:val="ListParagraph"/>
        <w:numPr>
          <w:ilvl w:val="0"/>
          <w:numId w:val="1"/>
        </w:numPr>
        <w:tabs>
          <w:tab w:pos="1766" w:val="left" w:leader="none"/>
        </w:tabs>
        <w:spacing w:line="240" w:lineRule="auto" w:before="0" w:after="0"/>
        <w:ind w:left="1057" w:right="1197" w:firstLine="284"/>
        <w:jc w:val="both"/>
        <w:rPr>
          <w:sz w:val="27"/>
        </w:rPr>
      </w:pPr>
      <w:r>
        <w:rPr>
          <w:sz w:val="27"/>
        </w:rPr>
        <w:t>Необходимо обратить внимание на написание фамилий авторов на английском языке. Большинство современных изданий содержат название статьи и фамилии авторов на английском</w:t>
      </w:r>
      <w:r>
        <w:rPr>
          <w:spacing w:val="-5"/>
          <w:sz w:val="27"/>
        </w:rPr>
        <w:t> </w:t>
      </w:r>
      <w:r>
        <w:rPr>
          <w:sz w:val="27"/>
        </w:rPr>
        <w:t>языке.</w:t>
      </w:r>
    </w:p>
    <w:p>
      <w:pPr>
        <w:pStyle w:val="ListParagraph"/>
        <w:numPr>
          <w:ilvl w:val="0"/>
          <w:numId w:val="1"/>
        </w:numPr>
        <w:tabs>
          <w:tab w:pos="1766" w:val="left" w:leader="none"/>
        </w:tabs>
        <w:spacing w:line="240" w:lineRule="auto" w:before="0" w:after="0"/>
        <w:ind w:left="1057" w:right="1197" w:firstLine="284"/>
        <w:jc w:val="both"/>
        <w:rPr>
          <w:sz w:val="27"/>
        </w:rPr>
      </w:pPr>
      <w:r>
        <w:rPr>
          <w:sz w:val="27"/>
        </w:rPr>
        <w:t>После названия труда латинскими буквами указывается перевод на английском языке в</w:t>
      </w:r>
      <w:r>
        <w:rPr>
          <w:spacing w:val="-2"/>
          <w:sz w:val="27"/>
        </w:rPr>
        <w:t> </w:t>
      </w:r>
      <w:r>
        <w:rPr>
          <w:sz w:val="27"/>
        </w:rPr>
        <w:t>скобках.</w:t>
      </w:r>
    </w:p>
    <w:p>
      <w:pPr>
        <w:pStyle w:val="ListParagraph"/>
        <w:numPr>
          <w:ilvl w:val="0"/>
          <w:numId w:val="1"/>
        </w:numPr>
        <w:tabs>
          <w:tab w:pos="1833" w:val="left" w:leader="none"/>
        </w:tabs>
        <w:spacing w:line="240" w:lineRule="auto" w:before="0" w:after="0"/>
        <w:ind w:left="1057" w:right="1196" w:firstLine="284"/>
        <w:jc w:val="both"/>
        <w:rPr>
          <w:sz w:val="27"/>
        </w:rPr>
      </w:pPr>
      <w:r>
        <w:rPr>
          <w:sz w:val="27"/>
        </w:rPr>
        <w:t>Примеры оформления и требования к транслитерации букв украинского и русского языка приведены</w:t>
      </w:r>
      <w:r>
        <w:rPr>
          <w:spacing w:val="-4"/>
          <w:sz w:val="27"/>
        </w:rPr>
        <w:t> </w:t>
      </w:r>
      <w:r>
        <w:rPr>
          <w:sz w:val="27"/>
        </w:rPr>
        <w:t>ниже.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r>
        <w:rPr/>
        <w:t>Правила оформления списков литературы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spacing w:before="0"/>
        <w:ind w:left="1068"/>
      </w:pPr>
      <w:r>
        <w:rPr/>
        <w:t>Книги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57" w:right="797" w:firstLine="0"/>
        <w:jc w:val="left"/>
        <w:rPr>
          <w:b/>
          <w:sz w:val="26"/>
        </w:rPr>
      </w:pPr>
      <w:r>
        <w:rPr>
          <w:b/>
          <w:sz w:val="26"/>
        </w:rPr>
        <w:t>Автор. (Год публикации). </w:t>
      </w:r>
      <w:r>
        <w:rPr>
          <w:b/>
          <w:i/>
          <w:sz w:val="26"/>
        </w:rPr>
        <w:t>Название книги транслитерированное [Название </w:t>
      </w:r>
      <w:r>
        <w:rPr>
          <w:b/>
          <w:i/>
          <w:sz w:val="26"/>
        </w:rPr>
        <w:t>книги на английском языке]</w:t>
      </w:r>
      <w:r>
        <w:rPr>
          <w:b/>
          <w:sz w:val="26"/>
        </w:rPr>
        <w:t>. Город: Издательство.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9"/>
        <w:gridCol w:w="5104"/>
      </w:tblGrid>
      <w:tr>
        <w:trPr>
          <w:trHeight w:val="252" w:hRule="atLeast"/>
        </w:trPr>
        <w:tc>
          <w:tcPr>
            <w:tcW w:w="511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643"/>
              <w:rPr>
                <w:sz w:val="22"/>
              </w:rPr>
            </w:pPr>
            <w:r>
              <w:rPr>
                <w:sz w:val="22"/>
              </w:rPr>
              <w:t>Список литературы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2038" w:right="2043"/>
              <w:jc w:val="center"/>
              <w:rPr>
                <w:sz w:val="22"/>
              </w:rPr>
            </w:pPr>
            <w:r>
              <w:rPr>
                <w:sz w:val="22"/>
              </w:rPr>
              <w:t>References</w:t>
            </w:r>
          </w:p>
        </w:tc>
      </w:tr>
      <w:tr>
        <w:trPr>
          <w:trHeight w:val="252" w:hRule="atLeast"/>
        </w:trPr>
        <w:tc>
          <w:tcPr>
            <w:tcW w:w="1022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1182" w:right="1170"/>
              <w:jc w:val="center"/>
              <w:rPr>
                <w:sz w:val="22"/>
              </w:rPr>
            </w:pPr>
            <w:r>
              <w:rPr>
                <w:sz w:val="22"/>
              </w:rPr>
              <w:t>Один автор</w:t>
            </w:r>
          </w:p>
        </w:tc>
      </w:tr>
      <w:tr>
        <w:trPr>
          <w:trHeight w:val="759" w:hRule="atLeast"/>
        </w:trPr>
        <w:tc>
          <w:tcPr>
            <w:tcW w:w="5119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22" w:right="102"/>
              <w:jc w:val="both"/>
              <w:rPr>
                <w:sz w:val="22"/>
              </w:rPr>
            </w:pPr>
            <w:r>
              <w:rPr>
                <w:sz w:val="22"/>
              </w:rPr>
              <w:t>Ильяшенко С.Н. Маркетинг в примерах и задачах : учеб. пос. / С.Н. Ильяшенко. – Сумы : СумГУ, 2006. – 108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2"/>
              <w:rPr>
                <w:i/>
                <w:sz w:val="22"/>
              </w:rPr>
            </w:pPr>
            <w:r>
              <w:rPr>
                <w:sz w:val="22"/>
              </w:rPr>
              <w:t>Iliashenko, S.N. (2006). </w:t>
            </w:r>
            <w:r>
              <w:rPr>
                <w:i/>
                <w:sz w:val="22"/>
              </w:rPr>
              <w:t>Marketinh v primerakh i </w:t>
            </w:r>
            <w:r>
              <w:rPr>
                <w:i/>
                <w:sz w:val="22"/>
              </w:rPr>
              <w:t>zadachakh [Marketing in examples and problems].</w:t>
            </w:r>
          </w:p>
          <w:p>
            <w:pPr>
              <w:pStyle w:val="TableParagraph"/>
              <w:spacing w:line="231" w:lineRule="exact"/>
              <w:ind w:left="102"/>
              <w:rPr>
                <w:sz w:val="22"/>
              </w:rPr>
            </w:pPr>
            <w:r>
              <w:rPr>
                <w:sz w:val="22"/>
              </w:rPr>
              <w:t>Sumy: SumSU [in Russian].</w:t>
            </w:r>
          </w:p>
        </w:tc>
      </w:tr>
      <w:tr>
        <w:trPr>
          <w:trHeight w:val="249" w:hRule="atLeast"/>
        </w:trPr>
        <w:tc>
          <w:tcPr>
            <w:tcW w:w="1022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1180" w:right="1170"/>
              <w:jc w:val="center"/>
              <w:rPr>
                <w:sz w:val="22"/>
              </w:rPr>
            </w:pPr>
            <w:r>
              <w:rPr>
                <w:sz w:val="22"/>
              </w:rPr>
              <w:t>Два автора</w:t>
            </w:r>
          </w:p>
        </w:tc>
      </w:tr>
      <w:tr>
        <w:trPr>
          <w:trHeight w:val="759" w:hRule="atLeast"/>
        </w:trPr>
        <w:tc>
          <w:tcPr>
            <w:tcW w:w="5119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22" w:right="97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Мельник Л.Г. Экономика предприятия </w:t>
            </w:r>
            <w:r>
              <w:rPr>
                <w:sz w:val="22"/>
              </w:rPr>
              <w:t>: </w:t>
            </w:r>
            <w:r>
              <w:rPr>
                <w:spacing w:val="-4"/>
                <w:sz w:val="22"/>
              </w:rPr>
              <w:t>конспект лекций </w:t>
            </w:r>
            <w:r>
              <w:rPr>
                <w:sz w:val="22"/>
              </w:rPr>
              <w:t>: </w:t>
            </w:r>
            <w:r>
              <w:rPr>
                <w:spacing w:val="-4"/>
                <w:sz w:val="22"/>
              </w:rPr>
              <w:t>учеб. пос. </w:t>
            </w:r>
            <w:r>
              <w:rPr>
                <w:sz w:val="22"/>
              </w:rPr>
              <w:t>/ </w:t>
            </w:r>
            <w:r>
              <w:rPr>
                <w:spacing w:val="-4"/>
                <w:sz w:val="22"/>
              </w:rPr>
              <w:t>Л.Г. Мельник, А.И. Каринцева. </w:t>
            </w:r>
            <w:r>
              <w:rPr>
                <w:sz w:val="22"/>
              </w:rPr>
              <w:t>– </w:t>
            </w:r>
            <w:r>
              <w:rPr>
                <w:spacing w:val="-3"/>
                <w:sz w:val="22"/>
              </w:rPr>
              <w:t>Суми </w:t>
            </w:r>
            <w:r>
              <w:rPr>
                <w:sz w:val="22"/>
              </w:rPr>
              <w:t>: </w:t>
            </w:r>
            <w:r>
              <w:rPr>
                <w:spacing w:val="-4"/>
                <w:sz w:val="22"/>
              </w:rPr>
              <w:t>Университетская книга, 2002. </w:t>
            </w:r>
            <w:r>
              <w:rPr>
                <w:sz w:val="22"/>
              </w:rPr>
              <w:t>– </w:t>
            </w:r>
            <w:r>
              <w:rPr>
                <w:spacing w:val="-3"/>
                <w:sz w:val="22"/>
              </w:rPr>
              <w:t>400 </w:t>
            </w:r>
            <w:r>
              <w:rPr>
                <w:sz w:val="22"/>
              </w:rPr>
              <w:t>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02" w:right="107"/>
              <w:jc w:val="both"/>
              <w:rPr>
                <w:sz w:val="22"/>
              </w:rPr>
            </w:pPr>
            <w:r>
              <w:rPr>
                <w:sz w:val="22"/>
              </w:rPr>
              <w:t>Melnik, L.H., &amp; Karintseva, A.I. (2002). </w:t>
            </w:r>
            <w:r>
              <w:rPr>
                <w:i/>
                <w:sz w:val="22"/>
              </w:rPr>
              <w:t>Ekonomika </w:t>
            </w:r>
            <w:r>
              <w:rPr>
                <w:i/>
                <w:sz w:val="22"/>
              </w:rPr>
              <w:t>predpriiatiia [Economics of enterprise]. </w:t>
            </w:r>
            <w:r>
              <w:rPr>
                <w:sz w:val="22"/>
              </w:rPr>
              <w:t>Sumi: Universitetskaia kniha [in Russian].</w:t>
            </w:r>
          </w:p>
        </w:tc>
      </w:tr>
      <w:tr>
        <w:trPr>
          <w:trHeight w:val="249" w:hRule="atLeast"/>
        </w:trPr>
        <w:tc>
          <w:tcPr>
            <w:tcW w:w="1022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1181" w:right="1170"/>
              <w:jc w:val="center"/>
              <w:rPr>
                <w:sz w:val="22"/>
              </w:rPr>
            </w:pPr>
            <w:r>
              <w:rPr>
                <w:sz w:val="22"/>
              </w:rPr>
              <w:t>От трёх до шести авторов</w:t>
            </w:r>
          </w:p>
        </w:tc>
      </w:tr>
      <w:tr>
        <w:trPr>
          <w:trHeight w:val="1264" w:hRule="atLeast"/>
        </w:trPr>
        <w:tc>
          <w:tcPr>
            <w:tcW w:w="5119" w:type="dxa"/>
            <w:tcBorders>
              <w:left w:val="nil"/>
            </w:tcBorders>
          </w:tcPr>
          <w:p>
            <w:pPr>
              <w:pStyle w:val="TableParagraph"/>
              <w:ind w:left="122" w:right="102"/>
              <w:jc w:val="both"/>
              <w:rPr>
                <w:sz w:val="22"/>
              </w:rPr>
            </w:pPr>
            <w:r>
              <w:rPr>
                <w:sz w:val="22"/>
              </w:rPr>
              <w:t>Мельник Л.Г. Экономика информации и информационные системы предприятия :  учеб. пос. / Л.Г. Мельник, С.Н.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Ильяшенко,</w:t>
            </w:r>
          </w:p>
          <w:p>
            <w:pPr>
              <w:pStyle w:val="TableParagraph"/>
              <w:spacing w:line="252" w:lineRule="exact" w:before="1"/>
              <w:ind w:left="122" w:right="105"/>
              <w:jc w:val="both"/>
              <w:rPr>
                <w:sz w:val="22"/>
              </w:rPr>
            </w:pPr>
            <w:r>
              <w:rPr>
                <w:sz w:val="22"/>
              </w:rPr>
              <w:t>В.А. Касьяненко. – Сумы : Университетская книга, 2004. – 400 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ind w:left="102" w:right="106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Melnik, L.H., Iliashenko, S.N., &amp; Kasianenko, V.A. (2004). </w:t>
            </w:r>
            <w:r>
              <w:rPr>
                <w:i/>
                <w:sz w:val="22"/>
              </w:rPr>
              <w:t>Ekonomika informatsii i informatsionnye </w:t>
            </w:r>
            <w:r>
              <w:rPr>
                <w:i/>
                <w:sz w:val="22"/>
              </w:rPr>
              <w:t>sistemy predpriiatiia [Economics of information and</w:t>
            </w:r>
          </w:p>
          <w:p>
            <w:pPr>
              <w:pStyle w:val="TableParagraph"/>
              <w:spacing w:line="252" w:lineRule="exact" w:before="1"/>
              <w:ind w:left="102" w:right="10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information systems of enterprise]. </w:t>
            </w:r>
            <w:r>
              <w:rPr>
                <w:sz w:val="22"/>
              </w:rPr>
              <w:t>Sumy: Universitetskaia kniha [in Russian].</w:t>
            </w:r>
          </w:p>
        </w:tc>
      </w:tr>
      <w:tr>
        <w:trPr>
          <w:trHeight w:val="252" w:hRule="atLeast"/>
        </w:trPr>
        <w:tc>
          <w:tcPr>
            <w:tcW w:w="1022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1182" w:right="1170"/>
              <w:jc w:val="center"/>
              <w:rPr>
                <w:sz w:val="22"/>
              </w:rPr>
            </w:pPr>
            <w:r>
              <w:rPr>
                <w:sz w:val="22"/>
              </w:rPr>
              <w:t>Если больше шести авторов, седьмой и последующие авторы обозначаются «et al.»</w:t>
            </w:r>
          </w:p>
        </w:tc>
      </w:tr>
      <w:tr>
        <w:trPr>
          <w:trHeight w:val="253" w:hRule="atLeast"/>
        </w:trPr>
        <w:tc>
          <w:tcPr>
            <w:tcW w:w="1022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182" w:right="1170"/>
              <w:jc w:val="center"/>
              <w:rPr>
                <w:sz w:val="22"/>
              </w:rPr>
            </w:pPr>
            <w:r>
              <w:rPr>
                <w:sz w:val="22"/>
              </w:rPr>
              <w:t>Колективный автор</w:t>
            </w:r>
          </w:p>
        </w:tc>
      </w:tr>
    </w:tbl>
    <w:p>
      <w:pPr>
        <w:spacing w:before="0" w:after="3"/>
        <w:ind w:left="597" w:right="797" w:firstLine="0"/>
        <w:jc w:val="left"/>
        <w:rPr>
          <w:sz w:val="22"/>
        </w:rPr>
      </w:pPr>
      <w:r>
        <w:rPr>
          <w:sz w:val="22"/>
        </w:rPr>
        <w:t>American Psychological Association. (1972). </w:t>
      </w:r>
      <w:r>
        <w:rPr>
          <w:i/>
          <w:sz w:val="22"/>
        </w:rPr>
        <w:t>Ethical standards of psychologists</w:t>
      </w:r>
      <w:r>
        <w:rPr>
          <w:sz w:val="22"/>
        </w:rPr>
        <w:t>. Washington, DC: American Psychological Association.</w:t>
      </w: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9"/>
        <w:gridCol w:w="5104"/>
      </w:tblGrid>
      <w:tr>
        <w:trPr>
          <w:trHeight w:val="253" w:hRule="atLeast"/>
        </w:trPr>
        <w:tc>
          <w:tcPr>
            <w:tcW w:w="1022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1181" w:right="1170"/>
              <w:jc w:val="center"/>
              <w:rPr>
                <w:sz w:val="22"/>
              </w:rPr>
            </w:pPr>
            <w:r>
              <w:rPr>
                <w:sz w:val="22"/>
              </w:rPr>
              <w:t>Многотомное издание</w:t>
            </w:r>
          </w:p>
        </w:tc>
      </w:tr>
      <w:tr>
        <w:trPr>
          <w:trHeight w:val="1517" w:hRule="atLeast"/>
        </w:trPr>
        <w:tc>
          <w:tcPr>
            <w:tcW w:w="5119" w:type="dxa"/>
            <w:tcBorders>
              <w:left w:val="nil"/>
            </w:tcBorders>
          </w:tcPr>
          <w:p>
            <w:pPr>
              <w:pStyle w:val="TableParagraph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Украина и ее регионы на пути к инновационному обществу : монография: в 4-х т. Т.4 / А.И. Амоша, И.П. Булеев, В.И. Дубницкий и др. ; под общ. ред. В.И. Дубницкого, И.П. Булеева. – Донецк : Юго- Восток, 2011. – 372 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ind w:left="102" w:right="106"/>
              <w:jc w:val="both"/>
              <w:rPr>
                <w:sz w:val="22"/>
              </w:rPr>
            </w:pPr>
            <w:r>
              <w:rPr>
                <w:sz w:val="22"/>
              </w:rPr>
              <w:t>Amosha, A.I., Buleev, I.P., &amp; Dubnitskii, V.I. et al. (2011). </w:t>
            </w:r>
            <w:r>
              <w:rPr>
                <w:i/>
                <w:sz w:val="22"/>
              </w:rPr>
              <w:t>Ukraina i ee rehiony na puti k </w:t>
            </w:r>
            <w:r>
              <w:rPr>
                <w:i/>
                <w:sz w:val="22"/>
              </w:rPr>
              <w:t>innovatsionnomu obshchestvu [Ukraine and its regions on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way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innovative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society].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sz w:val="22"/>
              </w:rPr>
              <w:t>V.I.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Dubnitskii,</w:t>
            </w:r>
          </w:p>
          <w:p>
            <w:pPr>
              <w:pStyle w:val="TableParagraph"/>
              <w:spacing w:line="254" w:lineRule="exact"/>
              <w:ind w:left="102" w:right="107"/>
              <w:jc w:val="both"/>
              <w:rPr>
                <w:sz w:val="22"/>
              </w:rPr>
            </w:pPr>
            <w:r>
              <w:rPr>
                <w:sz w:val="22"/>
              </w:rPr>
              <w:t>I.P. Buleeva (Ed.). (Vols. 1-4). Donetsk: Yuho-Vostok [in Russian].</w:t>
            </w:r>
          </w:p>
        </w:tc>
      </w:tr>
    </w:tbl>
    <w:p>
      <w:pPr>
        <w:spacing w:after="0" w:line="254" w:lineRule="exact"/>
        <w:jc w:val="both"/>
        <w:rPr>
          <w:sz w:val="22"/>
        </w:rPr>
        <w:sectPr>
          <w:type w:val="continuous"/>
          <w:pgSz w:w="11910" w:h="16840"/>
          <w:pgMar w:top="1340" w:bottom="280" w:left="360" w:right="220"/>
        </w:sect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104"/>
      </w:tblGrid>
      <w:tr>
        <w:trPr>
          <w:trHeight w:val="252" w:hRule="atLeast"/>
        </w:trPr>
        <w:tc>
          <w:tcPr>
            <w:tcW w:w="102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2689" w:right="2689"/>
              <w:jc w:val="center"/>
              <w:rPr>
                <w:sz w:val="22"/>
              </w:rPr>
            </w:pPr>
            <w:r>
              <w:rPr>
                <w:sz w:val="22"/>
              </w:rPr>
              <w:t>Часть книги</w:t>
            </w:r>
          </w:p>
        </w:tc>
      </w:tr>
      <w:tr>
        <w:trPr>
          <w:trHeight w:val="3289" w:hRule="atLeast"/>
        </w:trPr>
        <w:tc>
          <w:tcPr>
            <w:tcW w:w="5104" w:type="dxa"/>
            <w:tcBorders>
              <w:left w:val="nil"/>
            </w:tcBorders>
          </w:tcPr>
          <w:p>
            <w:pPr>
              <w:pStyle w:val="TableParagraph"/>
              <w:ind w:left="108" w:right="100"/>
              <w:jc w:val="both"/>
              <w:rPr>
                <w:sz w:val="22"/>
              </w:rPr>
            </w:pPr>
            <w:r>
              <w:rPr>
                <w:sz w:val="22"/>
              </w:rPr>
              <w:t>Ильяшенко С.Н. Интеллектуальный капитал и корпоративная культура в инновационном обществе:   аспекты   на    уровне    региона    /   С.Н. Ильяшенко, Ю.С. Шипулина // Украина и ее регионы на пути к инновационному обществу : монография : [в 4 т.] Т. 1. / [А.И. Амоша, И.П. Булеев, В.И. Дубницкий и др.] ; под. общ. ред. В.И. Дубницкого и И.П. Булеева ; НАН Украины. Ин-т экономики промышленности ; Донецкий экономико-гуманитарный институт ; Академия экономических наук Украины. – Донецк : Юго- Восток, 2011. – 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454-463.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ind w:left="103" w:right="104"/>
              <w:jc w:val="both"/>
              <w:rPr>
                <w:sz w:val="22"/>
              </w:rPr>
            </w:pPr>
            <w:r>
              <w:rPr>
                <w:sz w:val="22"/>
              </w:rPr>
              <w:t>Iliashenko, S.N., &amp; Shipulina, Yu.S. (2011). Intellektualnyi kapital i korporativnaia kultura v innovatsionnom obshchestve: aspekty na urovne rehiona [The intellectual capital and corporate culture in innovative society: aspects at the level of the region]. </w:t>
            </w:r>
            <w:r>
              <w:rPr>
                <w:i/>
                <w:sz w:val="22"/>
              </w:rPr>
              <w:t>Ukraina i ee rehiony na puti k </w:t>
            </w:r>
            <w:r>
              <w:rPr>
                <w:i/>
                <w:sz w:val="22"/>
              </w:rPr>
              <w:t>innovatsionnomu obshchestvu – Ukraine and its regions on a way to innovative society. </w:t>
            </w:r>
            <w:r>
              <w:rPr>
                <w:sz w:val="22"/>
              </w:rPr>
              <w:t>V.I.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Dubnitskii,</w:t>
            </w:r>
          </w:p>
          <w:p>
            <w:pPr>
              <w:pStyle w:val="TableParagraph"/>
              <w:ind w:left="103" w:right="105"/>
              <w:jc w:val="both"/>
              <w:rPr>
                <w:sz w:val="22"/>
              </w:rPr>
            </w:pPr>
            <w:r>
              <w:rPr>
                <w:sz w:val="22"/>
              </w:rPr>
              <w:t>I.P. Buleev (Ed.); NAN Ukraine. In-t ekonomiki promyshlennosti; Donetskii ekonomiko-humanitarnyi institut; Akademiia ekonomicheskikh nauk Ukrainy. (Vols.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1-4;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Vol.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1).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Donetsk: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Yuho-Vostok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[in</w:t>
            </w:r>
          </w:p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r>
              <w:rPr>
                <w:sz w:val="22"/>
              </w:rPr>
              <w:t>Russian].</w:t>
            </w:r>
          </w:p>
        </w:tc>
      </w:tr>
      <w:tr>
        <w:trPr>
          <w:trHeight w:val="252" w:hRule="atLeast"/>
        </w:trPr>
        <w:tc>
          <w:tcPr>
            <w:tcW w:w="102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2688" w:right="2690"/>
              <w:jc w:val="center"/>
              <w:rPr>
                <w:sz w:val="22"/>
              </w:rPr>
            </w:pPr>
            <w:r>
              <w:rPr>
                <w:sz w:val="22"/>
              </w:rPr>
              <w:t>Редакторы (без автора)</w:t>
            </w:r>
          </w:p>
        </w:tc>
      </w:tr>
      <w:tr>
        <w:trPr>
          <w:trHeight w:val="759" w:hRule="atLeast"/>
        </w:trPr>
        <w:tc>
          <w:tcPr>
            <w:tcW w:w="5104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08" w:right="101"/>
              <w:jc w:val="both"/>
              <w:rPr>
                <w:sz w:val="22"/>
              </w:rPr>
            </w:pPr>
            <w:r>
              <w:rPr>
                <w:sz w:val="22"/>
              </w:rPr>
              <w:t>Маркетинг: стратегии, с которыми побеждают / под ред. А. Мальцевой. – К. : ИД «Максимум», 2006. – 314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103"/>
              <w:rPr>
                <w:i/>
                <w:sz w:val="22"/>
              </w:rPr>
            </w:pPr>
            <w:r>
              <w:rPr>
                <w:sz w:val="22"/>
              </w:rPr>
              <w:t>Maltseva, A. (Eds.). (2006). </w:t>
            </w:r>
            <w:r>
              <w:rPr>
                <w:i/>
                <w:sz w:val="22"/>
              </w:rPr>
              <w:t>Marketinh: stratehii,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s</w:t>
            </w:r>
          </w:p>
          <w:p>
            <w:pPr>
              <w:pStyle w:val="TableParagraph"/>
              <w:spacing w:line="252" w:lineRule="exact" w:before="5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kotorymi pobezhdaiut [Marketing: strategies, which </w:t>
            </w:r>
            <w:r>
              <w:rPr>
                <w:i/>
                <w:sz w:val="22"/>
              </w:rPr>
              <w:t>win]. </w:t>
            </w:r>
            <w:r>
              <w:rPr>
                <w:sz w:val="22"/>
              </w:rPr>
              <w:t>Kyiv: ID «Maksimum» [in Russian].</w:t>
            </w:r>
          </w:p>
        </w:tc>
      </w:tr>
      <w:tr>
        <w:trPr>
          <w:trHeight w:val="249" w:hRule="atLeast"/>
        </w:trPr>
        <w:tc>
          <w:tcPr>
            <w:tcW w:w="102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2689" w:right="2689"/>
              <w:jc w:val="center"/>
              <w:rPr>
                <w:sz w:val="22"/>
              </w:rPr>
            </w:pPr>
            <w:r>
              <w:rPr>
                <w:sz w:val="22"/>
              </w:rPr>
              <w:t>Автор и переводчик</w:t>
            </w:r>
          </w:p>
        </w:tc>
      </w:tr>
      <w:tr>
        <w:trPr>
          <w:trHeight w:val="1517" w:hRule="atLeast"/>
        </w:trPr>
        <w:tc>
          <w:tcPr>
            <w:tcW w:w="5104" w:type="dxa"/>
            <w:tcBorders>
              <w:left w:val="nil"/>
            </w:tcBorders>
          </w:tcPr>
          <w:p>
            <w:pPr>
              <w:pStyle w:val="TableParagraph"/>
              <w:ind w:left="108" w:right="102"/>
              <w:jc w:val="both"/>
              <w:rPr>
                <w:sz w:val="22"/>
              </w:rPr>
            </w:pPr>
            <w:r>
              <w:rPr>
                <w:sz w:val="22"/>
              </w:rPr>
              <w:t>Халлиган Б. Маркетинг в Интернете: как привлечь клиентов с помощью Google, социальных сетей и блогов / Б. Халлиган, Дж. Шах; пер. с англ. Н. Коневская. – М. : Диалектика, 2010. – 256 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ind w:left="103" w:right="105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Halligan, B., &amp; Shah, Dh. (2010). </w:t>
            </w:r>
            <w:r>
              <w:rPr>
                <w:i/>
                <w:sz w:val="22"/>
              </w:rPr>
              <w:t>Marketinh </w:t>
            </w:r>
            <w:r>
              <w:rPr>
                <w:i/>
                <w:spacing w:val="-11"/>
                <w:sz w:val="22"/>
              </w:rPr>
              <w:t>v </w:t>
            </w:r>
            <w:r>
              <w:rPr>
                <w:i/>
                <w:sz w:val="22"/>
              </w:rPr>
              <w:t>Internete: kak privlech klientov s pomoshchiu Google, socialnyh setei i blohov [Inbound Marketing: Get Found Using Google, Social Media, and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Blogs].</w:t>
            </w:r>
          </w:p>
          <w:p>
            <w:pPr>
              <w:pStyle w:val="TableParagraph"/>
              <w:spacing w:line="252" w:lineRule="exact" w:before="2"/>
              <w:ind w:left="103" w:right="107"/>
              <w:jc w:val="both"/>
              <w:rPr>
                <w:sz w:val="22"/>
              </w:rPr>
            </w:pPr>
            <w:r>
              <w:rPr>
                <w:sz w:val="22"/>
              </w:rPr>
              <w:t>(N. Konevskaia, Trans). Moscow: Dialektika [in Russian].</w:t>
            </w:r>
          </w:p>
        </w:tc>
      </w:tr>
      <w:tr>
        <w:trPr>
          <w:trHeight w:val="252" w:hRule="atLeast"/>
        </w:trPr>
        <w:tc>
          <w:tcPr>
            <w:tcW w:w="102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2" w:lineRule="exact"/>
              <w:ind w:left="2689" w:right="2690"/>
              <w:jc w:val="center"/>
              <w:rPr>
                <w:sz w:val="22"/>
              </w:rPr>
            </w:pPr>
            <w:r>
              <w:rPr>
                <w:sz w:val="22"/>
              </w:rPr>
              <w:t>Редактор и автор</w:t>
            </w:r>
          </w:p>
        </w:tc>
      </w:tr>
      <w:tr>
        <w:trPr>
          <w:trHeight w:val="759" w:hRule="atLeast"/>
        </w:trPr>
        <w:tc>
          <w:tcPr>
            <w:tcW w:w="5104" w:type="dxa"/>
            <w:tcBorders>
              <w:left w:val="nil"/>
            </w:tcBorders>
          </w:tcPr>
          <w:p>
            <w:pPr>
              <w:pStyle w:val="TableParagraph"/>
              <w:tabs>
                <w:tab w:pos="1091" w:val="left" w:leader="none"/>
                <w:tab w:pos="1520" w:val="left" w:leader="none"/>
                <w:tab w:pos="3206" w:val="left" w:leader="none"/>
                <w:tab w:pos="4500" w:val="left" w:leader="none"/>
                <w:tab w:pos="4778" w:val="lef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Ансофф</w:t>
              <w:tab/>
              <w:t>И.</w:t>
              <w:tab/>
              <w:t>Стратегическое</w:t>
              <w:tab/>
              <w:t>управление</w:t>
              <w:tab/>
              <w:t>/</w:t>
              <w:tab/>
              <w:t>И.</w:t>
            </w:r>
          </w:p>
          <w:p>
            <w:pPr>
              <w:pStyle w:val="TableParagraph"/>
              <w:spacing w:line="252" w:lineRule="exact" w:before="4"/>
              <w:ind w:left="108"/>
              <w:rPr>
                <w:sz w:val="22"/>
              </w:rPr>
            </w:pPr>
            <w:r>
              <w:rPr>
                <w:sz w:val="22"/>
              </w:rPr>
              <w:t>Ансофф; под ред. Л.И. Евенко ; пер. с англ. – М. : Экономика, 1989. – 563 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tabs>
                <w:tab w:pos="1048" w:val="left" w:leader="none"/>
                <w:tab w:pos="1456" w:val="left" w:leader="none"/>
                <w:tab w:pos="2377" w:val="left" w:leader="none"/>
                <w:tab w:pos="4050" w:val="left" w:leader="none"/>
              </w:tabs>
              <w:spacing w:line="251" w:lineRule="exact"/>
              <w:ind w:left="103"/>
              <w:rPr>
                <w:i/>
                <w:sz w:val="22"/>
              </w:rPr>
            </w:pPr>
            <w:r>
              <w:rPr>
                <w:sz w:val="22"/>
              </w:rPr>
              <w:t>Ansoff,</w:t>
              <w:tab/>
              <w:t>I.</w:t>
              <w:tab/>
              <w:t>(1989).</w:t>
              <w:tab/>
            </w:r>
            <w:r>
              <w:rPr>
                <w:i/>
                <w:sz w:val="22"/>
              </w:rPr>
              <w:t>Stratehicheskoe</w:t>
              <w:tab/>
              <w:t>upravlenie</w:t>
            </w:r>
          </w:p>
          <w:p>
            <w:pPr>
              <w:pStyle w:val="TableParagraph"/>
              <w:spacing w:line="252" w:lineRule="exact" w:before="4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[Strategic management]. </w:t>
            </w:r>
            <w:r>
              <w:rPr>
                <w:sz w:val="22"/>
              </w:rPr>
              <w:t>L.I. Evenko (Ed.). Moscow: Ekonomika [in Russian].</w:t>
            </w:r>
          </w:p>
        </w:tc>
      </w:tr>
      <w:tr>
        <w:trPr>
          <w:trHeight w:val="252" w:hRule="atLeast"/>
        </w:trPr>
        <w:tc>
          <w:tcPr>
            <w:tcW w:w="102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2689" w:right="2690"/>
              <w:jc w:val="center"/>
              <w:rPr>
                <w:sz w:val="22"/>
              </w:rPr>
            </w:pPr>
            <w:r>
              <w:rPr>
                <w:sz w:val="22"/>
              </w:rPr>
              <w:t>Без автора</w:t>
            </w:r>
          </w:p>
        </w:tc>
      </w:tr>
    </w:tbl>
    <w:p>
      <w:pPr>
        <w:spacing w:line="250" w:lineRule="exact" w:before="0"/>
        <w:ind w:left="597" w:right="0" w:firstLine="0"/>
        <w:jc w:val="left"/>
        <w:rPr>
          <w:sz w:val="22"/>
        </w:rPr>
      </w:pPr>
      <w:r>
        <w:rPr>
          <w:i/>
          <w:sz w:val="22"/>
        </w:rPr>
        <w:t>Merriam-Webster's collegiate dictionary </w:t>
      </w:r>
      <w:r>
        <w:rPr>
          <w:sz w:val="22"/>
        </w:rPr>
        <w:t>(10th ed.). (1993). Springfield, MA: Merriam-Webster.</w:t>
      </w: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104"/>
      </w:tblGrid>
      <w:tr>
        <w:trPr>
          <w:trHeight w:val="253" w:hRule="atLeast"/>
        </w:trPr>
        <w:tc>
          <w:tcPr>
            <w:tcW w:w="102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2689" w:right="2690"/>
              <w:jc w:val="center"/>
              <w:rPr>
                <w:sz w:val="22"/>
              </w:rPr>
            </w:pPr>
            <w:r>
              <w:rPr>
                <w:sz w:val="22"/>
              </w:rPr>
              <w:t>Для всех изданий, кроме первого</w:t>
            </w:r>
          </w:p>
        </w:tc>
      </w:tr>
      <w:tr>
        <w:trPr>
          <w:trHeight w:val="758" w:hRule="atLeast"/>
        </w:trPr>
        <w:tc>
          <w:tcPr>
            <w:tcW w:w="5104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08" w:right="102"/>
              <w:jc w:val="both"/>
              <w:rPr>
                <w:sz w:val="22"/>
              </w:rPr>
            </w:pPr>
            <w:r>
              <w:rPr>
                <w:sz w:val="22"/>
              </w:rPr>
              <w:t>Телетов А.С. Основы маркетинга : учеб. пос.  /  А.С. Телетов. – 3-е изд. – Сумы : ВВП «Мрія», 2006. –136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5104" w:type="dxa"/>
            <w:tcBorders>
              <w:right w:val="nil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Teletov, A.S. (2006). </w:t>
            </w:r>
            <w:r>
              <w:rPr>
                <w:i/>
                <w:sz w:val="22"/>
              </w:rPr>
              <w:t>Osnovy marketinha [Basics of </w:t>
            </w:r>
            <w:r>
              <w:rPr>
                <w:i/>
                <w:sz w:val="22"/>
              </w:rPr>
              <w:t>marketing]. </w:t>
            </w:r>
            <w:r>
              <w:rPr>
                <w:sz w:val="22"/>
              </w:rPr>
              <w:t>(3d ed.). Sumy: VVP «Mrіia»[in Russian].</w:t>
            </w:r>
          </w:p>
        </w:tc>
      </w:tr>
      <w:tr>
        <w:trPr>
          <w:trHeight w:val="249" w:hRule="atLeast"/>
        </w:trPr>
        <w:tc>
          <w:tcPr>
            <w:tcW w:w="102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2689" w:right="2690"/>
              <w:jc w:val="center"/>
              <w:rPr>
                <w:sz w:val="22"/>
              </w:rPr>
            </w:pPr>
            <w:r>
              <w:rPr>
                <w:sz w:val="22"/>
              </w:rPr>
              <w:t>Если работы одного и того же года, того же автора</w:t>
            </w:r>
          </w:p>
        </w:tc>
      </w:tr>
    </w:tbl>
    <w:p>
      <w:pPr>
        <w:spacing w:before="0" w:after="3"/>
        <w:ind w:left="597" w:right="0" w:firstLine="0"/>
        <w:jc w:val="left"/>
        <w:rPr>
          <w:sz w:val="22"/>
        </w:rPr>
      </w:pPr>
      <w:r>
        <w:rPr>
          <w:sz w:val="22"/>
        </w:rPr>
        <w:t>McLuhan, M. (1970a). </w:t>
      </w:r>
      <w:r>
        <w:rPr>
          <w:i/>
          <w:sz w:val="22"/>
        </w:rPr>
        <w:t>Culture is our business</w:t>
      </w:r>
      <w:r>
        <w:rPr>
          <w:sz w:val="22"/>
        </w:rPr>
        <w:t>. New York, NY: McGraw-Hill.</w:t>
      </w:r>
    </w:p>
    <w:p>
      <w:pPr>
        <w:pStyle w:val="BodyText"/>
        <w:spacing w:line="20" w:lineRule="exact"/>
        <w:ind w:left="489"/>
        <w:rPr>
          <w:sz w:val="2"/>
        </w:rPr>
      </w:pPr>
      <w:r>
        <w:rPr>
          <w:sz w:val="2"/>
        </w:rPr>
        <w:pict>
          <v:group style="width:510.45pt;height:.5pt;mso-position-horizontal-relative:char;mso-position-vertical-relative:line" coordorigin="0,0" coordsize="10209,10">
            <v:rect style="position:absolute;left:0;top:0;width:1020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0697" w:val="left" w:leader="none"/>
        </w:tabs>
        <w:spacing w:before="0"/>
        <w:ind w:left="475" w:right="0" w:firstLine="0"/>
        <w:jc w:val="left"/>
        <w:rPr>
          <w:sz w:val="22"/>
        </w:rPr>
      </w:pPr>
      <w:r>
        <w:rPr>
          <w:w w:val="99"/>
          <w:sz w:val="22"/>
          <w:u w:val="single"/>
        </w:rPr>
        <w:t> 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McLuhan, M. (1970b). </w:t>
      </w:r>
      <w:r>
        <w:rPr>
          <w:i/>
          <w:sz w:val="22"/>
          <w:u w:val="single"/>
        </w:rPr>
        <w:t>From cliché to archetype</w:t>
      </w:r>
      <w:r>
        <w:rPr>
          <w:sz w:val="22"/>
          <w:u w:val="single"/>
        </w:rPr>
        <w:t>. New York, NY: Viking</w:t>
      </w:r>
      <w:r>
        <w:rPr>
          <w:spacing w:val="-17"/>
          <w:sz w:val="22"/>
          <w:u w:val="single"/>
        </w:rPr>
        <w:t> </w:t>
      </w:r>
      <w:r>
        <w:rPr>
          <w:sz w:val="22"/>
          <w:u w:val="single"/>
        </w:rPr>
        <w:t>Press.</w:t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400" w:bottom="280" w:left="360" w:right="220"/>
        </w:sectPr>
      </w:pPr>
    </w:p>
    <w:p>
      <w:pPr>
        <w:pStyle w:val="Heading2"/>
        <w:ind w:left="3946" w:right="1749" w:hanging="2320"/>
        <w:jc w:val="left"/>
      </w:pPr>
      <w:r>
        <w:rPr/>
        <w:t>Периодические издания (журналы, сборники научных трудов, материалы конференций)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057" w:right="1194" w:firstLine="0"/>
        <w:jc w:val="both"/>
        <w:rPr>
          <w:b/>
          <w:sz w:val="26"/>
        </w:rPr>
      </w:pPr>
      <w:r>
        <w:rPr>
          <w:b/>
          <w:sz w:val="26"/>
        </w:rPr>
        <w:t>Автор. (Дата публикации). Название статьи транслитерированное [Название статьи на английском языке]. </w:t>
      </w:r>
      <w:r>
        <w:rPr>
          <w:b/>
          <w:i/>
          <w:sz w:val="26"/>
        </w:rPr>
        <w:t>Название периодического издания </w:t>
      </w:r>
      <w:r>
        <w:rPr>
          <w:b/>
          <w:i/>
          <w:sz w:val="26"/>
        </w:rPr>
        <w:t>транслитерированное – Название периодического издания на английском языке, Том (Выпуск), </w:t>
      </w:r>
      <w:r>
        <w:rPr>
          <w:b/>
          <w:sz w:val="26"/>
        </w:rPr>
        <w:t>Страница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(ы).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2"/>
        <w:gridCol w:w="5528"/>
      </w:tblGrid>
      <w:tr>
        <w:trPr>
          <w:trHeight w:val="252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360"/>
              <w:rPr>
                <w:sz w:val="22"/>
              </w:rPr>
            </w:pPr>
            <w:r>
              <w:rPr>
                <w:sz w:val="22"/>
              </w:rPr>
              <w:t>Список литературы</w:t>
            </w:r>
          </w:p>
        </w:tc>
        <w:tc>
          <w:tcPr>
            <w:tcW w:w="5528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2251" w:right="2254"/>
              <w:jc w:val="center"/>
              <w:rPr>
                <w:sz w:val="22"/>
              </w:rPr>
            </w:pPr>
            <w:r>
              <w:rPr>
                <w:sz w:val="22"/>
              </w:rPr>
              <w:t>References</w:t>
            </w:r>
          </w:p>
        </w:tc>
      </w:tr>
      <w:tr>
        <w:trPr>
          <w:trHeight w:val="252" w:hRule="atLeast"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3837" w:right="3824"/>
              <w:jc w:val="center"/>
              <w:rPr>
                <w:sz w:val="22"/>
              </w:rPr>
            </w:pPr>
            <w:r>
              <w:rPr>
                <w:sz w:val="22"/>
              </w:rPr>
              <w:t>Один автор</w:t>
            </w:r>
          </w:p>
        </w:tc>
      </w:tr>
      <w:tr>
        <w:trPr>
          <w:trHeight w:val="1517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ind w:left="122" w:right="100"/>
              <w:jc w:val="both"/>
              <w:rPr>
                <w:sz w:val="22"/>
              </w:rPr>
            </w:pPr>
            <w:r>
              <w:rPr>
                <w:sz w:val="22"/>
              </w:rPr>
              <w:t>Ильяшенко С.Н. Применение методов и инструментов маркетинга в управлении знаниями / С.Н. Ильяшенко // Маркетинг и менеджмент инноваций. – 2013. – № 2. – С. 13-23.</w:t>
            </w:r>
          </w:p>
        </w:tc>
        <w:tc>
          <w:tcPr>
            <w:tcW w:w="5528" w:type="dxa"/>
            <w:tcBorders>
              <w:right w:val="nil"/>
            </w:tcBorders>
          </w:tcPr>
          <w:p>
            <w:pPr>
              <w:pStyle w:val="TableParagraph"/>
              <w:ind w:left="103" w:right="105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Iliashenko, S.N. (2013). Primenenie metodov i instrumentov marketinha v upravlenii znaniiami [Application of methods and instruments of marketing in management of knowledge]. </w:t>
            </w:r>
            <w:r>
              <w:rPr>
                <w:i/>
                <w:sz w:val="22"/>
              </w:rPr>
              <w:t>Marketinh i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menedzhment</w:t>
            </w:r>
          </w:p>
          <w:p>
            <w:pPr>
              <w:pStyle w:val="TableParagraph"/>
              <w:spacing w:line="252" w:lineRule="exact" w:before="3"/>
              <w:ind w:left="103" w:right="10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innovatsii – Marketing and Management of Innovations, 2, </w:t>
            </w:r>
            <w:r>
              <w:rPr>
                <w:i/>
                <w:sz w:val="22"/>
              </w:rPr>
              <w:t>13-23 </w:t>
            </w:r>
            <w:r>
              <w:rPr>
                <w:sz w:val="22"/>
              </w:rPr>
              <w:t>[in Russian]</w:t>
            </w:r>
            <w:r>
              <w:rPr>
                <w:i/>
                <w:sz w:val="22"/>
              </w:rPr>
              <w:t>.</w:t>
            </w:r>
          </w:p>
        </w:tc>
      </w:tr>
      <w:tr>
        <w:trPr>
          <w:trHeight w:val="251" w:hRule="atLeast"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1" w:lineRule="exact"/>
              <w:ind w:left="3836" w:right="3824"/>
              <w:jc w:val="center"/>
              <w:rPr>
                <w:sz w:val="22"/>
              </w:rPr>
            </w:pPr>
            <w:r>
              <w:rPr>
                <w:sz w:val="22"/>
              </w:rPr>
              <w:t>Два автора</w:t>
            </w:r>
          </w:p>
        </w:tc>
      </w:tr>
      <w:tr>
        <w:trPr>
          <w:trHeight w:val="2024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tabs>
                <w:tab w:pos="1777" w:val="left" w:leader="none"/>
                <w:tab w:pos="2754" w:val="left" w:leader="none"/>
              </w:tabs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Олефиренко О.М. Проблемы теории и практики брендинга территорий на примере концепции формирования бренда Сумской области</w:t>
              <w:tab/>
              <w:t>/</w:t>
              <w:tab/>
              <w:t>О.М Олефиренко, М.Ю. Карпищенко // Маркетинг </w:t>
            </w:r>
            <w:r>
              <w:rPr>
                <w:spacing w:val="-12"/>
                <w:sz w:val="22"/>
              </w:rPr>
              <w:t>и </w:t>
            </w:r>
            <w:r>
              <w:rPr>
                <w:sz w:val="22"/>
              </w:rPr>
              <w:t>менеджмент инноваций. – 2011. – Т. 2, № 4. </w:t>
            </w:r>
            <w:r>
              <w:rPr>
                <w:spacing w:val="-11"/>
                <w:sz w:val="22"/>
              </w:rPr>
              <w:t>– </w:t>
            </w: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30-40.</w:t>
            </w:r>
          </w:p>
        </w:tc>
        <w:tc>
          <w:tcPr>
            <w:tcW w:w="5528" w:type="dxa"/>
            <w:tcBorders>
              <w:right w:val="nil"/>
            </w:tcBorders>
          </w:tcPr>
          <w:p>
            <w:pPr>
              <w:pStyle w:val="TableParagraph"/>
              <w:ind w:left="103" w:right="105"/>
              <w:jc w:val="both"/>
              <w:rPr>
                <w:sz w:val="22"/>
              </w:rPr>
            </w:pPr>
            <w:r>
              <w:rPr>
                <w:sz w:val="22"/>
              </w:rPr>
              <w:t>Olefirenko, O.M., &amp; Karpishchenko, M.Yu. (2011). Problemy teorii i praktiki brendinha territorii na primere kontseptsii formirovaniia brenda Sumskoi oblasti [Problems of the theory and practice of territories branding on the example of the concept of formation of a brand of Sumy region]. </w:t>
            </w:r>
            <w:r>
              <w:rPr>
                <w:i/>
                <w:sz w:val="22"/>
              </w:rPr>
              <w:t>Marketinh i menedzhment innovatsii – Marketing </w:t>
            </w:r>
            <w:r>
              <w:rPr>
                <w:i/>
                <w:sz w:val="22"/>
              </w:rPr>
              <w:t>and Management of Innovations, Vol. 2, 4, </w:t>
            </w:r>
            <w:r>
              <w:rPr>
                <w:sz w:val="22"/>
              </w:rPr>
              <w:t>30-40 [in</w:t>
            </w:r>
          </w:p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Russian].</w:t>
            </w:r>
          </w:p>
        </w:tc>
      </w:tr>
      <w:tr>
        <w:trPr>
          <w:trHeight w:val="254" w:hRule="atLeast"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3837" w:right="3824"/>
              <w:jc w:val="center"/>
              <w:rPr>
                <w:sz w:val="22"/>
              </w:rPr>
            </w:pPr>
            <w:r>
              <w:rPr>
                <w:sz w:val="22"/>
              </w:rPr>
              <w:t>Три автора</w:t>
            </w:r>
          </w:p>
        </w:tc>
      </w:tr>
      <w:tr>
        <w:trPr>
          <w:trHeight w:val="1517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Прокопенко О.В. Роль рейтинга в образовательном     процессе      вуза      /  О.В. Прокопенко,    А.М.    Карминский,  А.В. Клименко // Маркетинг и менеджмент инноваций. – 2011. – Т. 2, № 4. – С.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141-146.</w:t>
            </w:r>
          </w:p>
        </w:tc>
        <w:tc>
          <w:tcPr>
            <w:tcW w:w="5528" w:type="dxa"/>
            <w:tcBorders>
              <w:right w:val="nil"/>
            </w:tcBorders>
          </w:tcPr>
          <w:p>
            <w:pPr>
              <w:pStyle w:val="TableParagraph"/>
              <w:ind w:left="103" w:right="104"/>
              <w:jc w:val="both"/>
              <w:rPr>
                <w:sz w:val="22"/>
              </w:rPr>
            </w:pPr>
            <w:r>
              <w:rPr>
                <w:sz w:val="22"/>
              </w:rPr>
              <w:t>Prokopenko, O.V., Karminskii, A.M., &amp; Klimenko, A.V. (2011). Rol reitinha v obrazovatelnom protsesse vuza [Rating role in educational process of higher education institution]. </w:t>
            </w:r>
            <w:r>
              <w:rPr>
                <w:i/>
                <w:sz w:val="22"/>
              </w:rPr>
              <w:t>Marketinh i menedzhment innovatsii. – </w:t>
            </w:r>
            <w:r>
              <w:rPr>
                <w:i/>
                <w:sz w:val="22"/>
              </w:rPr>
              <w:t>Marketing and Management of Innovations, 2, 4, </w:t>
            </w:r>
            <w:r>
              <w:rPr>
                <w:sz w:val="22"/>
              </w:rPr>
              <w:t>141-146</w:t>
            </w:r>
          </w:p>
          <w:p>
            <w:pPr>
              <w:pStyle w:val="TableParagraph"/>
              <w:spacing w:line="235" w:lineRule="exact"/>
              <w:ind w:left="103"/>
              <w:jc w:val="both"/>
              <w:rPr>
                <w:sz w:val="22"/>
              </w:rPr>
            </w:pPr>
            <w:r>
              <w:rPr>
                <w:sz w:val="22"/>
              </w:rPr>
              <w:t>[in Russian].</w:t>
            </w:r>
          </w:p>
        </w:tc>
      </w:tr>
      <w:tr>
        <w:trPr>
          <w:trHeight w:val="252" w:hRule="atLeast"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771"/>
              <w:rPr>
                <w:sz w:val="22"/>
              </w:rPr>
            </w:pPr>
            <w:r>
              <w:rPr>
                <w:sz w:val="22"/>
              </w:rPr>
              <w:t>Если больше шести авторов, седьмой и последующие авторы авторы обозначаются «et al.»</w:t>
            </w:r>
          </w:p>
        </w:tc>
      </w:tr>
      <w:tr>
        <w:trPr>
          <w:trHeight w:val="252" w:hRule="atLeast"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3837" w:right="3824"/>
              <w:jc w:val="center"/>
              <w:rPr>
                <w:sz w:val="22"/>
              </w:rPr>
            </w:pPr>
            <w:r>
              <w:rPr>
                <w:sz w:val="22"/>
              </w:rPr>
              <w:t>Материалы конференции</w:t>
            </w:r>
          </w:p>
        </w:tc>
      </w:tr>
      <w:tr>
        <w:trPr>
          <w:trHeight w:val="3288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tabs>
                <w:tab w:pos="2625" w:val="left" w:leader="none"/>
              </w:tabs>
              <w:ind w:left="122" w:right="99"/>
              <w:jc w:val="both"/>
              <w:rPr>
                <w:sz w:val="22"/>
              </w:rPr>
            </w:pPr>
            <w:r>
              <w:rPr>
                <w:sz w:val="22"/>
              </w:rPr>
              <w:t>Сигида Л.А. Исследование особенностей маркетинговых каналов продвижения инновационной продукции как основы эффективного</w:t>
              <w:tab/>
            </w:r>
            <w:r>
              <w:rPr>
                <w:w w:val="95"/>
                <w:sz w:val="22"/>
              </w:rPr>
              <w:t>функционирования </w:t>
            </w:r>
            <w:r>
              <w:rPr>
                <w:sz w:val="22"/>
              </w:rPr>
              <w:t>предприятий в условиях трансформации экономики / Теория и практика трансформационных процессов в экономике регионов, отраслей и предприятий : материалы II Международной научно- практической конференции (29 июня 2012 года). – Курск : Деловая полиграфия, 2012. – 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139-145.</w:t>
            </w:r>
          </w:p>
        </w:tc>
        <w:tc>
          <w:tcPr>
            <w:tcW w:w="5528" w:type="dxa"/>
            <w:tcBorders>
              <w:right w:val="nil"/>
            </w:tcBorders>
          </w:tcPr>
          <w:p>
            <w:pPr>
              <w:pStyle w:val="TableParagraph"/>
              <w:ind w:left="103" w:right="103"/>
              <w:jc w:val="both"/>
              <w:rPr>
                <w:sz w:val="22"/>
              </w:rPr>
            </w:pPr>
            <w:r>
              <w:rPr>
                <w:sz w:val="22"/>
              </w:rPr>
              <w:t>Sihida, L.A. (2012). Issledovanie osobennostei marketinhovykh kanalov prodvizheniia innovatsionnoi produktsii kak osnovy effektivnoho funktsionirovaniia predpriiatii v usloviiakh transformatsii ekonomiki [Research of features of marketing channels of innovative production advance as bases of enterprises effective functioning in the conditions of economy transformation]. Proceedings from The theory and practice of transformational processes in economy of regions, branches and enterprises '12: </w:t>
            </w:r>
            <w:r>
              <w:rPr>
                <w:i/>
                <w:sz w:val="22"/>
              </w:rPr>
              <w:t>II Mezhdunarodnaia nauchno- </w:t>
            </w:r>
            <w:r>
              <w:rPr>
                <w:i/>
                <w:sz w:val="22"/>
              </w:rPr>
              <w:t>prakticheskaia konferentsiia (29 iiunia 2012 hoda) – 2nd International Scientific and Practical Conference. </w:t>
            </w:r>
            <w:r>
              <w:rPr>
                <w:sz w:val="22"/>
              </w:rPr>
              <w:t>(pp.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139-</w:t>
            </w:r>
          </w:p>
          <w:p>
            <w:pPr>
              <w:pStyle w:val="TableParagraph"/>
              <w:spacing w:line="236" w:lineRule="exact"/>
              <w:ind w:left="103"/>
              <w:jc w:val="both"/>
              <w:rPr>
                <w:sz w:val="22"/>
              </w:rPr>
            </w:pPr>
            <w:r>
              <w:rPr>
                <w:sz w:val="22"/>
              </w:rPr>
              <w:t>145). Kursk: Delovaia polihrafiia [in Russian].</w:t>
            </w:r>
          </w:p>
        </w:tc>
      </w:tr>
    </w:tbl>
    <w:p>
      <w:pPr>
        <w:spacing w:after="0" w:line="236" w:lineRule="exact"/>
        <w:jc w:val="both"/>
        <w:rPr>
          <w:sz w:val="22"/>
        </w:rPr>
        <w:sectPr>
          <w:pgSz w:w="11910" w:h="16840"/>
          <w:pgMar w:top="1340" w:bottom="280" w:left="360" w:right="220"/>
        </w:sectPr>
      </w:pPr>
    </w:p>
    <w:p>
      <w:pPr>
        <w:pStyle w:val="Heading2"/>
        <w:ind w:left="1066"/>
      </w:pPr>
      <w:r>
        <w:rPr/>
        <w:t>Электронные ресурс</w:t>
      </w: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1057" w:right="1193" w:firstLine="0"/>
        <w:jc w:val="both"/>
        <w:rPr>
          <w:b/>
          <w:sz w:val="26"/>
        </w:rPr>
      </w:pPr>
      <w:r>
        <w:rPr>
          <w:b/>
          <w:sz w:val="26"/>
        </w:rPr>
        <w:t>Автор. (Дата публикации). Название материала транслитерованное [Название материала на английском языке]. </w:t>
      </w:r>
      <w:r>
        <w:rPr>
          <w:b/>
          <w:i/>
          <w:sz w:val="26"/>
        </w:rPr>
        <w:t>Источник – Источник на </w:t>
      </w:r>
      <w:r>
        <w:rPr>
          <w:b/>
          <w:i/>
          <w:sz w:val="26"/>
        </w:rPr>
        <w:t>английском языке. </w:t>
      </w:r>
      <w:r>
        <w:rPr>
          <w:b/>
          <w:sz w:val="26"/>
        </w:rPr>
        <w:t>Retrieved from адрес сайта.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2"/>
        <w:gridCol w:w="5464"/>
      </w:tblGrid>
      <w:tr>
        <w:trPr>
          <w:trHeight w:val="276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1277"/>
              <w:rPr>
                <w:sz w:val="24"/>
              </w:rPr>
            </w:pPr>
            <w:r>
              <w:rPr>
                <w:sz w:val="24"/>
              </w:rPr>
              <w:t>Список литературы</w:t>
            </w:r>
          </w:p>
        </w:tc>
        <w:tc>
          <w:tcPr>
            <w:tcW w:w="546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2175" w:right="2178"/>
              <w:jc w:val="center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>
        <w:trPr>
          <w:trHeight w:val="252" w:hRule="atLeast"/>
        </w:trPr>
        <w:tc>
          <w:tcPr>
            <w:tcW w:w="10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3660" w:right="3648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Периодическое издание</w:t>
            </w:r>
          </w:p>
        </w:tc>
      </w:tr>
      <w:tr>
        <w:trPr>
          <w:trHeight w:val="2277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ind w:left="122" w:right="100"/>
              <w:jc w:val="both"/>
              <w:rPr>
                <w:sz w:val="22"/>
              </w:rPr>
            </w:pPr>
            <w:r>
              <w:rPr>
                <w:sz w:val="22"/>
              </w:rPr>
              <w:t>Ильяшенко С.Н. Анализ проблем восприятия абитуриентами специальности «маркетинг» (на примере Сумской области) [Электронный ресурс] / С.Н. Ильяшенко, М.Ю.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Карпищенко</w:t>
            </w:r>
          </w:p>
          <w:p>
            <w:pPr>
              <w:pStyle w:val="TableParagraph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// Маркетинг и менеджмент инноваций. – 2011.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Т.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3,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1.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21-27.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Режим</w:t>
            </w:r>
          </w:p>
          <w:p>
            <w:pPr>
              <w:pStyle w:val="TableParagraph"/>
              <w:tabs>
                <w:tab w:pos="1778" w:val="left" w:leader="none"/>
              </w:tabs>
              <w:ind w:left="122" w:right="103"/>
              <w:jc w:val="both"/>
              <w:rPr>
                <w:sz w:val="22"/>
              </w:rPr>
            </w:pPr>
            <w:r>
              <w:rPr>
                <w:sz w:val="22"/>
              </w:rPr>
              <w:t>доступа:</w:t>
              <w:tab/>
            </w:r>
            <w:hyperlink r:id="rId6">
              <w:r>
                <w:rPr>
                  <w:w w:val="95"/>
                  <w:sz w:val="22"/>
                </w:rPr>
                <w:t>http://mmi.fem.sumdu.edu.ua/</w:t>
              </w:r>
            </w:hyperlink>
            <w:r>
              <w:rPr>
                <w:w w:val="95"/>
                <w:sz w:val="22"/>
              </w:rPr>
              <w:t> </w:t>
            </w:r>
            <w:r>
              <w:rPr>
                <w:sz w:val="22"/>
              </w:rPr>
              <w:t>sites/default/files/mmi2011_3_2_21_27.pdf.</w:t>
            </w:r>
          </w:p>
        </w:tc>
        <w:tc>
          <w:tcPr>
            <w:tcW w:w="5464" w:type="dxa"/>
            <w:tcBorders>
              <w:right w:val="nil"/>
            </w:tcBorders>
          </w:tcPr>
          <w:p>
            <w:pPr>
              <w:pStyle w:val="TableParagraph"/>
              <w:ind w:left="103" w:right="107"/>
              <w:jc w:val="both"/>
              <w:rPr>
                <w:sz w:val="22"/>
              </w:rPr>
            </w:pPr>
            <w:r>
              <w:rPr>
                <w:sz w:val="22"/>
              </w:rPr>
              <w:t>Iliashenko, S.N., &amp; Karpishchenko, M.Yu. (2011). Analiz problem        vospriiatiia        abiturientami     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spetsialnosti</w:t>
            </w:r>
          </w:p>
          <w:p>
            <w:pPr>
              <w:pStyle w:val="TableParagraph"/>
              <w:ind w:left="103" w:right="107"/>
              <w:jc w:val="both"/>
              <w:rPr>
                <w:sz w:val="22"/>
              </w:rPr>
            </w:pPr>
            <w:r>
              <w:rPr>
                <w:sz w:val="22"/>
              </w:rPr>
              <w:t>«marketinh» (na primere Sumskoi oblasti) [Analysis of problems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entrants’  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perception  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  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speciality</w:t>
            </w:r>
          </w:p>
          <w:p>
            <w:pPr>
              <w:pStyle w:val="TableParagraph"/>
              <w:ind w:left="103" w:right="105"/>
              <w:jc w:val="both"/>
              <w:rPr>
                <w:sz w:val="22"/>
              </w:rPr>
            </w:pPr>
            <w:r>
              <w:rPr>
                <w:sz w:val="22"/>
              </w:rPr>
              <w:t>«Marketing» (on the example of Sumy region)]. </w:t>
            </w:r>
            <w:r>
              <w:rPr>
                <w:i/>
                <w:sz w:val="22"/>
              </w:rPr>
              <w:t>Marketinh </w:t>
            </w:r>
            <w:r>
              <w:rPr>
                <w:i/>
                <w:sz w:val="22"/>
              </w:rPr>
              <w:t>i menedzhment innovatsii – Marketing and Management of Innovations,     Vol.     3,     1,     </w:t>
            </w:r>
            <w:r>
              <w:rPr>
                <w:sz w:val="22"/>
              </w:rPr>
              <w:t>21-27.     Retrieved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  <w:p>
            <w:pPr>
              <w:pStyle w:val="TableParagraph"/>
              <w:spacing w:line="250" w:lineRule="atLeast"/>
              <w:ind w:left="103" w:right="175"/>
              <w:jc w:val="both"/>
              <w:rPr>
                <w:sz w:val="22"/>
              </w:rPr>
            </w:pPr>
            <w:hyperlink r:id="rId7">
              <w:r>
                <w:rPr>
                  <w:w w:val="95"/>
                  <w:sz w:val="22"/>
                </w:rPr>
                <w:t>http://mmi.fem.sumdu.edu.ua/sites/default/files/mmi2011_</w:t>
              </w:r>
            </w:hyperlink>
            <w:r>
              <w:rPr>
                <w:w w:val="95"/>
                <w:sz w:val="22"/>
              </w:rPr>
              <w:t> </w:t>
            </w:r>
            <w:r>
              <w:rPr>
                <w:sz w:val="22"/>
              </w:rPr>
              <w:t>3_2_21_27.pdf [in Russian].</w:t>
            </w:r>
          </w:p>
        </w:tc>
      </w:tr>
      <w:tr>
        <w:trPr>
          <w:trHeight w:val="252" w:hRule="atLeast"/>
        </w:trPr>
        <w:tc>
          <w:tcPr>
            <w:tcW w:w="10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3660" w:right="3648"/>
              <w:jc w:val="center"/>
              <w:rPr>
                <w:sz w:val="22"/>
              </w:rPr>
            </w:pPr>
            <w:r>
              <w:rPr>
                <w:sz w:val="22"/>
              </w:rPr>
              <w:t>Книга</w:t>
            </w:r>
          </w:p>
        </w:tc>
      </w:tr>
      <w:tr>
        <w:trPr>
          <w:trHeight w:val="1264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Ильяшенко С.Н. Маркетинг в примерах и задачах : учеб. пос. [Электронный ресурс] / С.Н. Ильяшенко. – Сумы : СумГУ, 2006. –</w:t>
            </w:r>
          </w:p>
          <w:p>
            <w:pPr>
              <w:pStyle w:val="TableParagraph"/>
              <w:spacing w:line="254" w:lineRule="exact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108 с. – Режим доступа: ftp://lib.sumdu.edu.ua/rio/2006/k425253.doc.</w:t>
            </w:r>
          </w:p>
        </w:tc>
        <w:tc>
          <w:tcPr>
            <w:tcW w:w="5464" w:type="dxa"/>
            <w:tcBorders>
              <w:right w:val="nil"/>
            </w:tcBorders>
          </w:tcPr>
          <w:p>
            <w:pPr>
              <w:pStyle w:val="TableParagraph"/>
              <w:ind w:left="103" w:right="105"/>
              <w:jc w:val="both"/>
              <w:rPr>
                <w:sz w:val="22"/>
              </w:rPr>
            </w:pPr>
            <w:r>
              <w:rPr>
                <w:sz w:val="22"/>
              </w:rPr>
              <w:t>Iliashenko, S.N. (2006). Marketinh v primerakh i zadachakh [Marketing in examples and tasks]. Sumy: SumSU. </w:t>
            </w:r>
            <w:r>
              <w:rPr>
                <w:i/>
                <w:sz w:val="22"/>
              </w:rPr>
              <w:t>lib.sumdu.edu.ua. </w:t>
            </w:r>
            <w:r>
              <w:rPr>
                <w:sz w:val="22"/>
              </w:rPr>
              <w:t>Retrieved from ftp://lib.sumdu.edu.ua/rio/2006/k425253.doc [in Russian].</w:t>
            </w:r>
          </w:p>
        </w:tc>
      </w:tr>
      <w:tr>
        <w:trPr>
          <w:trHeight w:val="502" w:hRule="atLeast"/>
        </w:trPr>
        <w:tc>
          <w:tcPr>
            <w:tcW w:w="10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8" w:lineRule="exact"/>
              <w:ind w:left="3660" w:right="3649"/>
              <w:jc w:val="center"/>
              <w:rPr>
                <w:sz w:val="22"/>
              </w:rPr>
            </w:pPr>
            <w:r>
              <w:rPr>
                <w:sz w:val="22"/>
              </w:rPr>
              <w:t>Без автора</w:t>
            </w:r>
          </w:p>
          <w:p>
            <w:pPr>
              <w:pStyle w:val="TableParagraph"/>
              <w:spacing w:line="236" w:lineRule="exact"/>
              <w:ind w:left="3660" w:right="3650"/>
              <w:jc w:val="center"/>
              <w:rPr>
                <w:sz w:val="22"/>
              </w:rPr>
            </w:pPr>
            <w:r>
              <w:rPr>
                <w:sz w:val="22"/>
              </w:rPr>
              <w:t>Не указана дата публикации</w:t>
            </w:r>
          </w:p>
        </w:tc>
      </w:tr>
      <w:tr>
        <w:trPr>
          <w:trHeight w:val="759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22" w:right="10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«О рекламе». – [Электронный ресурс]. – Режим доступа: </w:t>
            </w:r>
            <w:hyperlink r:id="rId8">
              <w:r>
                <w:rPr>
                  <w:sz w:val="22"/>
                </w:rPr>
                <w:t>http://base.garant.ru/12145525/.</w:t>
              </w:r>
            </w:hyperlink>
          </w:p>
        </w:tc>
        <w:tc>
          <w:tcPr>
            <w:tcW w:w="5464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03" w:right="106"/>
              <w:jc w:val="both"/>
              <w:rPr>
                <w:sz w:val="22"/>
              </w:rPr>
            </w:pPr>
            <w:r>
              <w:rPr>
                <w:sz w:val="22"/>
              </w:rPr>
              <w:t>Federalnyi zakon «O reklame» [Federal Law «On Advertising»]. (n.d.). </w:t>
            </w:r>
            <w:r>
              <w:rPr>
                <w:i/>
                <w:sz w:val="22"/>
              </w:rPr>
              <w:t>base.garant.ru. </w:t>
            </w:r>
            <w:r>
              <w:rPr>
                <w:sz w:val="22"/>
              </w:rPr>
              <w:t>Retrieved from </w:t>
            </w:r>
            <w:hyperlink r:id="rId8">
              <w:r>
                <w:rPr>
                  <w:sz w:val="22"/>
                </w:rPr>
                <w:t>http://base.garant.ru/12145525/ </w:t>
              </w:r>
            </w:hyperlink>
            <w:r>
              <w:rPr>
                <w:sz w:val="22"/>
              </w:rPr>
              <w:t>[in Russian].</w:t>
            </w:r>
          </w:p>
        </w:tc>
      </w:tr>
      <w:tr>
        <w:trPr>
          <w:trHeight w:val="250" w:hRule="atLeast"/>
        </w:trPr>
        <w:tc>
          <w:tcPr>
            <w:tcW w:w="10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3660" w:right="3646"/>
              <w:jc w:val="center"/>
              <w:rPr>
                <w:sz w:val="22"/>
              </w:rPr>
            </w:pPr>
            <w:r>
              <w:rPr>
                <w:sz w:val="22"/>
              </w:rPr>
              <w:t>Сайт</w:t>
            </w:r>
          </w:p>
        </w:tc>
      </w:tr>
      <w:tr>
        <w:trPr>
          <w:trHeight w:val="1012" w:hRule="atLeast"/>
        </w:trPr>
        <w:tc>
          <w:tcPr>
            <w:tcW w:w="4552" w:type="dxa"/>
            <w:tcBorders>
              <w:left w:val="nil"/>
            </w:tcBorders>
          </w:tcPr>
          <w:p>
            <w:pPr>
              <w:pStyle w:val="TableParagraph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Сайт журнала «Маркетинг и менеджмент инноваций» [Электронный ресурс]. - Режим доступа: </w:t>
            </w:r>
            <w:hyperlink r:id="rId9">
              <w:r>
                <w:rPr>
                  <w:sz w:val="22"/>
                </w:rPr>
                <w:t>http://mmi.fem.sumdu.edu.ua/ru.</w:t>
              </w:r>
            </w:hyperlink>
          </w:p>
        </w:tc>
        <w:tc>
          <w:tcPr>
            <w:tcW w:w="5464" w:type="dxa"/>
            <w:tcBorders>
              <w:right w:val="nil"/>
            </w:tcBorders>
          </w:tcPr>
          <w:p>
            <w:pPr>
              <w:pStyle w:val="TableParagraph"/>
              <w:tabs>
                <w:tab w:pos="3127" w:val="left" w:leader="none"/>
                <w:tab w:pos="4922" w:val="left" w:leader="none"/>
              </w:tabs>
              <w:spacing w:line="254" w:lineRule="exact"/>
              <w:ind w:left="103" w:right="106"/>
              <w:jc w:val="both"/>
              <w:rPr>
                <w:sz w:val="22"/>
              </w:rPr>
            </w:pPr>
            <w:r>
              <w:rPr>
                <w:sz w:val="22"/>
              </w:rPr>
              <w:t>Sait zhurnalu «Marketynh i menedzhment innovatsii» [Site of journal «Marketing and Management of Innovation»]. </w:t>
            </w:r>
            <w:r>
              <w:rPr>
                <w:i/>
                <w:sz w:val="22"/>
              </w:rPr>
              <w:t>mmi.fem.sumdu.edu.ua.</w:t>
              <w:tab/>
            </w:r>
            <w:r>
              <w:rPr>
                <w:sz w:val="22"/>
              </w:rPr>
              <w:t>Retrieved</w:t>
              <w:tab/>
            </w:r>
            <w:r>
              <w:rPr>
                <w:spacing w:val="-5"/>
                <w:sz w:val="22"/>
              </w:rPr>
              <w:t>from </w:t>
            </w:r>
            <w:hyperlink r:id="rId9">
              <w:r>
                <w:rPr>
                  <w:sz w:val="22"/>
                </w:rPr>
                <w:t>http://mmi.fem.sumdu.edu.ua/ru </w:t>
              </w:r>
            </w:hyperlink>
            <w:r>
              <w:rPr>
                <w:sz w:val="22"/>
              </w:rPr>
              <w:t>[in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Russian].</w:t>
            </w:r>
          </w:p>
        </w:tc>
      </w:tr>
    </w:tbl>
    <w:p>
      <w:pPr>
        <w:spacing w:after="0" w:line="254" w:lineRule="exact"/>
        <w:jc w:val="both"/>
        <w:rPr>
          <w:sz w:val="22"/>
        </w:rPr>
        <w:sectPr>
          <w:pgSz w:w="11910" w:h="16840"/>
          <w:pgMar w:top="1340" w:bottom="280" w:left="360" w:right="220"/>
        </w:sectPr>
      </w:pPr>
    </w:p>
    <w:p>
      <w:pPr>
        <w:pStyle w:val="Heading2"/>
      </w:pPr>
      <w:r>
        <w:rPr/>
        <w:t>Авторефераты диссертаций и диссертации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9"/>
        <w:gridCol w:w="4821"/>
      </w:tblGrid>
      <w:tr>
        <w:trPr>
          <w:trHeight w:val="252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414"/>
              <w:rPr>
                <w:sz w:val="22"/>
              </w:rPr>
            </w:pPr>
            <w:r>
              <w:rPr>
                <w:sz w:val="22"/>
              </w:rPr>
              <w:t>Список литературы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896" w:right="1901"/>
              <w:jc w:val="center"/>
              <w:rPr>
                <w:sz w:val="22"/>
              </w:rPr>
            </w:pPr>
            <w:r>
              <w:rPr>
                <w:sz w:val="22"/>
              </w:rPr>
              <w:t>References</w:t>
            </w:r>
          </w:p>
        </w:tc>
      </w:tr>
      <w:tr>
        <w:trPr>
          <w:trHeight w:val="253" w:hRule="atLeast"/>
        </w:trPr>
        <w:tc>
          <w:tcPr>
            <w:tcW w:w="94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1966" w:right="1953"/>
              <w:jc w:val="center"/>
              <w:rPr>
                <w:sz w:val="22"/>
              </w:rPr>
            </w:pPr>
            <w:r>
              <w:rPr>
                <w:sz w:val="22"/>
              </w:rPr>
              <w:t>Автореферат на соискание ученой степени кандидата наук</w:t>
            </w:r>
          </w:p>
        </w:tc>
      </w:tr>
      <w:tr>
        <w:trPr>
          <w:trHeight w:val="2024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tabs>
                <w:tab w:pos="1572" w:val="left" w:leader="none"/>
                <w:tab w:pos="2739" w:val="left" w:leader="none"/>
              </w:tabs>
              <w:ind w:left="122" w:right="102"/>
              <w:jc w:val="both"/>
              <w:rPr>
                <w:sz w:val="22"/>
              </w:rPr>
            </w:pPr>
            <w:r>
              <w:rPr>
                <w:sz w:val="22"/>
              </w:rPr>
              <w:t>Попова</w:t>
              <w:tab/>
              <w:t>И.В.</w:t>
              <w:tab/>
            </w:r>
            <w:r>
              <w:rPr>
                <w:w w:val="95"/>
                <w:sz w:val="22"/>
              </w:rPr>
              <w:t>Позиционирование </w:t>
            </w:r>
            <w:r>
              <w:rPr>
                <w:sz w:val="22"/>
              </w:rPr>
              <w:t>муниципального образования на основе оценки его привлекательности: на примере г. Владивостока : автореф. дис. на соискание уч. степени канд. экон. наук :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спец.08.00.05</w:t>
            </w:r>
          </w:p>
          <w:p>
            <w:pPr>
              <w:pStyle w:val="TableParagraph"/>
              <w:spacing w:line="254" w:lineRule="exact"/>
              <w:ind w:left="122" w:right="102"/>
              <w:jc w:val="both"/>
              <w:rPr>
                <w:sz w:val="22"/>
              </w:rPr>
            </w:pPr>
            <w:r>
              <w:rPr>
                <w:sz w:val="22"/>
              </w:rPr>
              <w:t>«Экономика и управление народным хозяйством: маркетинг» / И.В. Попова. – Владивосток, 2007. – 67 с.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ind w:left="103" w:right="108"/>
              <w:jc w:val="both"/>
              <w:rPr>
                <w:sz w:val="22"/>
              </w:rPr>
            </w:pPr>
            <w:r>
              <w:rPr>
                <w:sz w:val="22"/>
              </w:rPr>
              <w:t>Popova, I.V. (2007). Pozitsionirovanie munitsipalnoho obrazovaniia na osnove otsenki eho privlekatelnosti: na primere h. Vladivostoka [Municipality positioning on the basis of an assessment of its appeal: on the example of Vladivostok]. </w:t>
            </w:r>
            <w:r>
              <w:rPr>
                <w:i/>
                <w:sz w:val="22"/>
              </w:rPr>
              <w:t>Extended abstract of candidate’s </w:t>
            </w:r>
            <w:r>
              <w:rPr>
                <w:i/>
                <w:sz w:val="22"/>
              </w:rPr>
              <w:t>thesis. </w:t>
            </w:r>
            <w:r>
              <w:rPr>
                <w:sz w:val="22"/>
              </w:rPr>
              <w:t>Vladivostok [in Russian].</w:t>
            </w:r>
          </w:p>
        </w:tc>
      </w:tr>
      <w:tr>
        <w:trPr>
          <w:trHeight w:val="249" w:hRule="atLeast"/>
        </w:trPr>
        <w:tc>
          <w:tcPr>
            <w:tcW w:w="94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1964" w:right="1953"/>
              <w:jc w:val="center"/>
              <w:rPr>
                <w:sz w:val="22"/>
              </w:rPr>
            </w:pPr>
            <w:r>
              <w:rPr>
                <w:sz w:val="22"/>
              </w:rPr>
              <w:t>Автореферат на соискание ученой степени доктора наук</w:t>
            </w:r>
          </w:p>
        </w:tc>
      </w:tr>
      <w:tr>
        <w:trPr>
          <w:trHeight w:val="1770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Сачук Т.В. Территориальный маркетинг как фактор регионального управления (на примере Республики Карелия) : автореф. дис. на соискание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уч.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степени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д-ра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экон.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наук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122" w:right="103"/>
              <w:jc w:val="both"/>
              <w:rPr>
                <w:sz w:val="22"/>
              </w:rPr>
            </w:pPr>
            <w:r>
              <w:rPr>
                <w:sz w:val="22"/>
              </w:rPr>
              <w:t>08.00.05 «Экономика и управление народным хозяйством     (региональная     экономика)»  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35" w:lineRule="exact"/>
              <w:ind w:left="122"/>
              <w:jc w:val="both"/>
              <w:rPr>
                <w:sz w:val="22"/>
              </w:rPr>
            </w:pPr>
            <w:r>
              <w:rPr>
                <w:sz w:val="22"/>
              </w:rPr>
              <w:t>Т.В. Сачук. – СПб., 2006. – 357 с.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ind w:left="103" w:right="106"/>
              <w:jc w:val="both"/>
              <w:rPr>
                <w:sz w:val="22"/>
              </w:rPr>
            </w:pPr>
            <w:r>
              <w:rPr>
                <w:sz w:val="22"/>
              </w:rPr>
              <w:t>Sachuk, T.V. (2006). Territorialnyi marketinh kak faktor rehionalnoho upravleniia (na primere Respubliki Kareliia) [Territorial marketing as a factor of regional government (on the example of the Republic of Karelia)]. </w:t>
            </w:r>
            <w:r>
              <w:rPr>
                <w:i/>
                <w:sz w:val="22"/>
              </w:rPr>
              <w:t>Extended abstract of </w:t>
            </w:r>
            <w:r>
              <w:rPr>
                <w:i/>
                <w:sz w:val="22"/>
              </w:rPr>
              <w:t>Doctor’s thesis. </w:t>
            </w:r>
            <w:r>
              <w:rPr>
                <w:sz w:val="22"/>
              </w:rPr>
              <w:t>Saint Petersburg [in Russian].</w:t>
            </w:r>
          </w:p>
        </w:tc>
      </w:tr>
      <w:tr>
        <w:trPr>
          <w:trHeight w:val="252" w:hRule="atLeast"/>
        </w:trPr>
        <w:tc>
          <w:tcPr>
            <w:tcW w:w="94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1965" w:right="1953"/>
              <w:jc w:val="center"/>
              <w:rPr>
                <w:sz w:val="22"/>
              </w:rPr>
            </w:pPr>
            <w:r>
              <w:rPr>
                <w:sz w:val="22"/>
              </w:rPr>
              <w:t>Диссертация на соискание ученой степени кандидата наук</w:t>
            </w:r>
          </w:p>
        </w:tc>
      </w:tr>
      <w:tr>
        <w:trPr>
          <w:trHeight w:val="1771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tabs>
                <w:tab w:pos="1572" w:val="left" w:leader="none"/>
                <w:tab w:pos="2739" w:val="left" w:leader="none"/>
              </w:tabs>
              <w:ind w:left="122" w:right="103"/>
              <w:jc w:val="both"/>
              <w:rPr>
                <w:sz w:val="22"/>
              </w:rPr>
            </w:pPr>
            <w:r>
              <w:rPr>
                <w:sz w:val="22"/>
              </w:rPr>
              <w:t>Попова</w:t>
              <w:tab/>
              <w:t>И.В.</w:t>
              <w:tab/>
            </w:r>
            <w:r>
              <w:rPr>
                <w:w w:val="95"/>
                <w:sz w:val="22"/>
              </w:rPr>
              <w:t>Позиционирование </w:t>
            </w:r>
            <w:r>
              <w:rPr>
                <w:sz w:val="22"/>
              </w:rPr>
              <w:t>муниципального образования на основе оценки его  привлекательности:  на  примере  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Владивостока: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дис.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...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канд.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экон.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наук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122" w:right="100"/>
              <w:jc w:val="both"/>
              <w:rPr>
                <w:sz w:val="22"/>
              </w:rPr>
            </w:pPr>
            <w:r>
              <w:rPr>
                <w:sz w:val="22"/>
              </w:rPr>
              <w:t>08.00.05 / Инна Викторовна Попова. – В., 2007. – 200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ind w:left="103" w:right="106"/>
              <w:jc w:val="both"/>
              <w:rPr>
                <w:sz w:val="22"/>
              </w:rPr>
            </w:pPr>
            <w:r>
              <w:rPr>
                <w:sz w:val="22"/>
              </w:rPr>
              <w:t>Popova, I.V. (2007). Pozitsionirovanie munitsipalnoho obrazovaniia na osnove otsenki eho privlekatelnosti: na primere h. Vladivostoka [Municipality positioning on the basis of an assessment of its appeal: on the example of Vladivostok]. </w:t>
            </w:r>
            <w:r>
              <w:rPr>
                <w:i/>
                <w:sz w:val="22"/>
              </w:rPr>
              <w:t>Candidate’s thesis. </w:t>
            </w:r>
            <w:r>
              <w:rPr>
                <w:sz w:val="22"/>
              </w:rPr>
              <w:t>Vladivostok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[in</w:t>
            </w:r>
          </w:p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r>
              <w:rPr>
                <w:sz w:val="22"/>
              </w:rPr>
              <w:t>Russian].</w:t>
            </w:r>
          </w:p>
        </w:tc>
      </w:tr>
      <w:tr>
        <w:trPr>
          <w:trHeight w:val="252" w:hRule="atLeast"/>
        </w:trPr>
        <w:tc>
          <w:tcPr>
            <w:tcW w:w="94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1965" w:right="1953"/>
              <w:jc w:val="center"/>
              <w:rPr>
                <w:sz w:val="22"/>
              </w:rPr>
            </w:pPr>
            <w:r>
              <w:rPr>
                <w:sz w:val="22"/>
              </w:rPr>
              <w:t>Диссертация на соискание ученой степени доктора наук</w:t>
            </w:r>
          </w:p>
        </w:tc>
      </w:tr>
      <w:tr>
        <w:trPr>
          <w:trHeight w:val="1518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ind w:left="122" w:right="102"/>
              <w:jc w:val="both"/>
              <w:rPr>
                <w:sz w:val="22"/>
              </w:rPr>
            </w:pPr>
            <w:r>
              <w:rPr>
                <w:sz w:val="22"/>
              </w:rPr>
              <w:t>Сачук Т.В. Территориальный маркетинг как фактор регионального управления (на примере Республики Карелия): дис. д-ра экон. наук :</w:t>
            </w:r>
          </w:p>
          <w:p>
            <w:pPr>
              <w:pStyle w:val="TableParagraph"/>
              <w:ind w:left="122" w:right="101"/>
              <w:jc w:val="both"/>
              <w:rPr>
                <w:sz w:val="22"/>
              </w:rPr>
            </w:pPr>
            <w:r>
              <w:rPr>
                <w:sz w:val="22"/>
              </w:rPr>
              <w:t>08.00.05 / Сачук Татьяна Викторовна. – СПб., 2006. – 357 с.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ind w:left="103" w:right="106"/>
              <w:jc w:val="both"/>
              <w:rPr>
                <w:sz w:val="22"/>
              </w:rPr>
            </w:pPr>
            <w:r>
              <w:rPr>
                <w:sz w:val="22"/>
              </w:rPr>
              <w:t>Sachuk, T.V. (2006). Territorialnyi marketinh kak faktor rehionalnoho upravleniia (na primere Respubliki Kareliia) [Territorial marketing as a factor of regional government (on the example of the Republic of Karelia)]. </w:t>
            </w:r>
            <w:r>
              <w:rPr>
                <w:i/>
                <w:sz w:val="22"/>
              </w:rPr>
              <w:t>Doctor’s thesis</w:t>
            </w:r>
            <w:r>
              <w:rPr>
                <w:sz w:val="22"/>
              </w:rPr>
              <w:t>. Saint</w:t>
            </w:r>
          </w:p>
          <w:p>
            <w:pPr>
              <w:pStyle w:val="TableParagraph"/>
              <w:spacing w:line="235" w:lineRule="exact"/>
              <w:ind w:left="103"/>
              <w:jc w:val="both"/>
              <w:rPr>
                <w:sz w:val="22"/>
              </w:rPr>
            </w:pPr>
            <w:r>
              <w:rPr>
                <w:sz w:val="22"/>
              </w:rPr>
              <w:t>Petersburg [in Russian].</w:t>
            </w:r>
          </w:p>
        </w:tc>
      </w:tr>
    </w:tbl>
    <w:p>
      <w:pPr>
        <w:spacing w:after="0" w:line="235" w:lineRule="exact"/>
        <w:jc w:val="both"/>
        <w:rPr>
          <w:sz w:val="22"/>
        </w:rPr>
        <w:sectPr>
          <w:pgSz w:w="11910" w:h="16840"/>
          <w:pgMar w:top="1340" w:bottom="280" w:left="360" w:right="220"/>
        </w:sectPr>
      </w:pPr>
    </w:p>
    <w:p>
      <w:pPr>
        <w:spacing w:before="59"/>
        <w:ind w:left="1063" w:right="1205" w:firstLine="0"/>
        <w:jc w:val="center"/>
        <w:rPr>
          <w:b/>
          <w:sz w:val="28"/>
        </w:rPr>
      </w:pPr>
      <w:r>
        <w:rPr>
          <w:b/>
          <w:sz w:val="28"/>
        </w:rPr>
        <w:t>Законодательные и нормативные документы. Стандарты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9"/>
        <w:gridCol w:w="4821"/>
      </w:tblGrid>
      <w:tr>
        <w:trPr>
          <w:trHeight w:val="252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1414"/>
              <w:rPr>
                <w:sz w:val="22"/>
              </w:rPr>
            </w:pPr>
            <w:r>
              <w:rPr>
                <w:sz w:val="22"/>
              </w:rPr>
              <w:t>Список литературы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896" w:right="1901"/>
              <w:jc w:val="center"/>
              <w:rPr>
                <w:sz w:val="22"/>
              </w:rPr>
            </w:pPr>
            <w:r>
              <w:rPr>
                <w:sz w:val="22"/>
              </w:rPr>
              <w:t>References</w:t>
            </w:r>
          </w:p>
        </w:tc>
      </w:tr>
      <w:tr>
        <w:trPr>
          <w:trHeight w:val="253" w:hRule="atLeast"/>
        </w:trPr>
        <w:tc>
          <w:tcPr>
            <w:tcW w:w="94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left="1966" w:right="1953"/>
              <w:jc w:val="center"/>
              <w:rPr>
                <w:sz w:val="22"/>
              </w:rPr>
            </w:pPr>
            <w:r>
              <w:rPr>
                <w:sz w:val="22"/>
              </w:rPr>
              <w:t>Законодательные и нормативные документы</w:t>
            </w:r>
          </w:p>
        </w:tc>
      </w:tr>
      <w:tr>
        <w:trPr>
          <w:trHeight w:val="1012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tabs>
                <w:tab w:pos="1333" w:val="left" w:leader="none"/>
                <w:tab w:pos="1661" w:val="left" w:leader="none"/>
                <w:tab w:pos="2603" w:val="left" w:leader="none"/>
                <w:tab w:pos="3329" w:val="left" w:leader="none"/>
                <w:tab w:pos="3996" w:val="left" w:leader="none"/>
                <w:tab w:pos="4485" w:val="left" w:leader="none"/>
              </w:tabs>
              <w:ind w:left="122" w:right="101"/>
              <w:rPr>
                <w:sz w:val="22"/>
              </w:rPr>
            </w:pPr>
            <w:r>
              <w:rPr>
                <w:sz w:val="22"/>
              </w:rPr>
              <w:t>Молодежь</w:t>
              <w:tab/>
              <w:t>в</w:t>
              <w:tab/>
              <w:t>России.</w:t>
              <w:tab/>
              <w:t>2010:</w:t>
              <w:tab/>
              <w:t>стат.</w:t>
              <w:tab/>
              <w:t>сб.</w:t>
              <w:tab/>
            </w:r>
            <w:r>
              <w:rPr>
                <w:spacing w:val="-14"/>
                <w:sz w:val="22"/>
              </w:rPr>
              <w:t>/ </w:t>
            </w:r>
            <w:r>
              <w:rPr>
                <w:sz w:val="22"/>
              </w:rPr>
              <w:t>ЮНИСЕФ,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Росстат.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Офиц.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изд.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ИИЦ</w:t>
            </w: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«Статистика России», 2010. – 166 с.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spacing w:line="254" w:lineRule="exact"/>
              <w:ind w:left="103" w:right="107"/>
              <w:jc w:val="both"/>
              <w:rPr>
                <w:sz w:val="22"/>
              </w:rPr>
            </w:pPr>
            <w:r>
              <w:rPr>
                <w:sz w:val="22"/>
              </w:rPr>
              <w:t>Molodezh v Rossii. 2010: stat. sb. [Youth in Russia. 2010: Statistical Yearbook]. (2010). </w:t>
            </w:r>
            <w:r>
              <w:rPr>
                <w:i/>
                <w:sz w:val="22"/>
              </w:rPr>
              <w:t>YuNISEF, </w:t>
            </w:r>
            <w:r>
              <w:rPr>
                <w:i/>
                <w:sz w:val="22"/>
              </w:rPr>
              <w:t>Rosstat. </w:t>
            </w:r>
            <w:r>
              <w:rPr>
                <w:sz w:val="22"/>
              </w:rPr>
              <w:t>Moscow: IITs «Statistika Rossii» [in Russian].</w:t>
            </w:r>
          </w:p>
        </w:tc>
      </w:tr>
      <w:tr>
        <w:trPr>
          <w:trHeight w:val="1766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tabs>
                <w:tab w:pos="1562" w:val="left" w:leader="none"/>
                <w:tab w:pos="1808" w:val="left" w:leader="none"/>
                <w:tab w:pos="2794" w:val="left" w:leader="none"/>
                <w:tab w:pos="3042" w:val="left" w:leader="none"/>
                <w:tab w:pos="3558" w:val="left" w:leader="none"/>
                <w:tab w:pos="4252" w:val="left" w:leader="none"/>
              </w:tabs>
              <w:ind w:left="122" w:right="102"/>
              <w:rPr>
                <w:sz w:val="22"/>
              </w:rPr>
            </w:pPr>
            <w:r>
              <w:rPr>
                <w:sz w:val="22"/>
              </w:rPr>
              <w:t>Бюджетное</w:t>
              <w:tab/>
              <w:t>послание</w:t>
              <w:tab/>
              <w:t>Президента</w:t>
              <w:tab/>
            </w:r>
            <w:r>
              <w:rPr>
                <w:spacing w:val="-8"/>
                <w:sz w:val="22"/>
              </w:rPr>
              <w:t>РФ </w:t>
            </w:r>
            <w:r>
              <w:rPr>
                <w:sz w:val="22"/>
              </w:rPr>
              <w:t>Федеральному</w:t>
              <w:tab/>
              <w:tab/>
              <w:t>собранию</w:t>
              <w:tab/>
              <w:tab/>
              <w:t>от</w:t>
              <w:tab/>
            </w:r>
            <w:r>
              <w:rPr>
                <w:spacing w:val="-1"/>
                <w:sz w:val="22"/>
              </w:rPr>
              <w:t>29.06.2010</w:t>
            </w: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«О бюджетной политике в 2011-2013 годах» // Пенсия. – № 7. – 2010. – июль.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ind w:left="103" w:right="106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Biudzhetnoe poslanie Prezidenta RF Federalnomu sobraniiu ot 29.06.2010 «O biudzhetnoi politike v 2011-2013 hodakh» [The budgetary message of the President of the Russian Federation to Federal Assembly of 29.06.2010 «About the budgetary policy in 2011-2013»]. (2010, July). </w:t>
            </w:r>
            <w:r>
              <w:rPr>
                <w:i/>
                <w:sz w:val="22"/>
              </w:rPr>
              <w:t>Pensiia –</w:t>
            </w:r>
          </w:p>
          <w:p>
            <w:pPr>
              <w:pStyle w:val="TableParagraph"/>
              <w:spacing w:line="236" w:lineRule="exact"/>
              <w:ind w:left="10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Pension, 7 </w:t>
            </w:r>
            <w:r>
              <w:rPr>
                <w:sz w:val="22"/>
              </w:rPr>
              <w:t>[in Russian].</w:t>
            </w:r>
          </w:p>
        </w:tc>
      </w:tr>
      <w:tr>
        <w:trPr>
          <w:trHeight w:val="2276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left="122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Российской Федерации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от</w:t>
            </w:r>
          </w:p>
          <w:p>
            <w:pPr>
              <w:pStyle w:val="TableParagraph"/>
              <w:tabs>
                <w:tab w:pos="2633" w:val="left" w:leader="none"/>
              </w:tabs>
              <w:ind w:left="122" w:right="100"/>
              <w:jc w:val="both"/>
              <w:rPr>
                <w:sz w:val="22"/>
              </w:rPr>
            </w:pPr>
            <w:r>
              <w:rPr>
                <w:sz w:val="22"/>
              </w:rPr>
              <w:t>21 июля 2011г. N 254-ФЗ «О внесении изменений в Федеральный закон «О науке и государственной</w:t>
              <w:tab/>
            </w:r>
            <w:r>
              <w:rPr>
                <w:w w:val="95"/>
                <w:sz w:val="22"/>
              </w:rPr>
              <w:t>научно-технической </w:t>
            </w:r>
            <w:r>
              <w:rPr>
                <w:sz w:val="22"/>
              </w:rPr>
              <w:t>политике» // Российская газета. – № 5537. – 2011. – 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июля.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ind w:left="103" w:right="104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Federalnyi zakon Rossiiskoi Federatsii ot 21 iiulia 2011h. № 254-FZ «O vnesenii izmenenii v Federalnyi zakon «O nauke i hosudarstvennoi nauchno-tekhnicheskoi politike» [The federal law of the Russian Federation of July 21, 2011 N 254- FZ «About modification of the Federal law «On science and the state scientific and technical policy»].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(2011,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July).</w:t>
            </w:r>
            <w:r>
              <w:rPr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Rossiiskaia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hazeta</w:t>
            </w:r>
            <w:r>
              <w:rPr>
                <w:i/>
                <w:spacing w:val="30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</w:p>
          <w:p>
            <w:pPr>
              <w:pStyle w:val="TableParagraph"/>
              <w:spacing w:line="234" w:lineRule="exact"/>
              <w:ind w:left="10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Russian Newspaper, 5537 </w:t>
            </w:r>
            <w:r>
              <w:rPr>
                <w:sz w:val="22"/>
              </w:rPr>
              <w:t>[in Russian]</w:t>
            </w:r>
            <w:r>
              <w:rPr>
                <w:i/>
                <w:sz w:val="22"/>
              </w:rPr>
              <w:t>.</w:t>
            </w:r>
          </w:p>
        </w:tc>
      </w:tr>
      <w:tr>
        <w:trPr>
          <w:trHeight w:val="254" w:hRule="atLeast"/>
        </w:trPr>
        <w:tc>
          <w:tcPr>
            <w:tcW w:w="9480" w:type="dxa"/>
            <w:gridSpan w:val="2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966" w:right="1952"/>
              <w:jc w:val="center"/>
              <w:rPr>
                <w:sz w:val="22"/>
              </w:rPr>
            </w:pPr>
            <w:r>
              <w:rPr>
                <w:sz w:val="22"/>
              </w:rPr>
              <w:t>Стандарты</w:t>
            </w:r>
          </w:p>
        </w:tc>
      </w:tr>
      <w:tr>
        <w:trPr>
          <w:trHeight w:val="1517" w:hRule="atLeast"/>
        </w:trPr>
        <w:tc>
          <w:tcPr>
            <w:tcW w:w="4659" w:type="dxa"/>
            <w:tcBorders>
              <w:left w:val="nil"/>
            </w:tcBorders>
          </w:tcPr>
          <w:p>
            <w:pPr>
              <w:pStyle w:val="TableParagraph"/>
              <w:ind w:left="122" w:right="99"/>
              <w:jc w:val="both"/>
              <w:rPr>
                <w:sz w:val="22"/>
              </w:rPr>
            </w:pPr>
            <w:r>
              <w:rPr>
                <w:sz w:val="22"/>
              </w:rPr>
              <w:t>Системы менеджмента качества. Основные положения и словарь : ГОСТ Р ISO 9000- 2008. – [Введен в действие от 2008-12-18]. – М. : Стандартинформ Российской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Федерации,</w:t>
            </w:r>
          </w:p>
          <w:p>
            <w:pPr>
              <w:pStyle w:val="TableParagraph"/>
              <w:spacing w:line="254" w:lineRule="exact"/>
              <w:ind w:left="122" w:right="100"/>
              <w:jc w:val="both"/>
              <w:rPr>
                <w:sz w:val="22"/>
              </w:rPr>
            </w:pPr>
            <w:r>
              <w:rPr>
                <w:sz w:val="22"/>
              </w:rPr>
              <w:t>2008. – 70 с. – (Национальный стандарт Российской Федерации).</w:t>
            </w:r>
          </w:p>
        </w:tc>
        <w:tc>
          <w:tcPr>
            <w:tcW w:w="4821" w:type="dxa"/>
            <w:tcBorders>
              <w:right w:val="nil"/>
            </w:tcBorders>
          </w:tcPr>
          <w:p>
            <w:pPr>
              <w:pStyle w:val="TableParagraph"/>
              <w:ind w:left="103" w:right="106"/>
              <w:jc w:val="both"/>
              <w:rPr>
                <w:sz w:val="22"/>
              </w:rPr>
            </w:pPr>
            <w:r>
              <w:rPr>
                <w:sz w:val="22"/>
              </w:rPr>
              <w:t>Sistemy menedzhmenta kachestva. Osnovnye polozheniia i slovar [Quality management system. Fundamentals and vocabulary]. (2008). </w:t>
            </w:r>
            <w:r>
              <w:rPr>
                <w:i/>
                <w:sz w:val="22"/>
              </w:rPr>
              <w:t>HOST R </w:t>
            </w:r>
            <w:r>
              <w:rPr>
                <w:i/>
                <w:sz w:val="22"/>
              </w:rPr>
              <w:t>ISO 9000-2008 from 18</w:t>
            </w:r>
            <w:r>
              <w:rPr>
                <w:i/>
                <w:sz w:val="22"/>
                <w:vertAlign w:val="superscript"/>
              </w:rPr>
              <w:t>th</w:t>
            </w:r>
            <w:r>
              <w:rPr>
                <w:i/>
                <w:sz w:val="22"/>
                <w:vertAlign w:val="baseline"/>
              </w:rPr>
              <w:t> December 2008. </w:t>
            </w:r>
            <w:r>
              <w:rPr>
                <w:sz w:val="22"/>
                <w:vertAlign w:val="baseline"/>
              </w:rPr>
              <w:t>Moscow: Standartinform Rossiiskoi Federatsii [in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Russian].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top="1340" w:bottom="280" w:left="360" w:right="220"/>
        </w:sectPr>
      </w:pPr>
    </w:p>
    <w:p>
      <w:pPr>
        <w:spacing w:before="65"/>
        <w:ind w:left="1070" w:right="1071" w:firstLine="0"/>
        <w:jc w:val="center"/>
        <w:rPr>
          <w:b/>
          <w:sz w:val="24"/>
        </w:rPr>
      </w:pPr>
      <w:r>
        <w:rPr>
          <w:b/>
          <w:sz w:val="24"/>
        </w:rPr>
        <w:t>Транслитерация украинских и русских текстов латинскими буквами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1893"/>
        <w:gridCol w:w="2939"/>
        <w:gridCol w:w="4117"/>
      </w:tblGrid>
      <w:tr>
        <w:trPr>
          <w:trHeight w:val="548" w:hRule="atLeast"/>
        </w:trPr>
        <w:tc>
          <w:tcPr>
            <w:tcW w:w="2143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262" w:lineRule="exact" w:before="20"/>
              <w:ind w:left="722" w:right="181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Кириллические буквы</w:t>
            </w:r>
          </w:p>
        </w:tc>
        <w:tc>
          <w:tcPr>
            <w:tcW w:w="1893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262" w:lineRule="exact" w:before="20"/>
              <w:ind w:left="597" w:right="328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Латинские буквы</w:t>
            </w:r>
          </w:p>
        </w:tc>
        <w:tc>
          <w:tcPr>
            <w:tcW w:w="2939" w:type="dxa"/>
          </w:tcPr>
          <w:p>
            <w:pPr>
              <w:pStyle w:val="TableParagraph"/>
              <w:spacing w:before="135"/>
              <w:ind w:left="996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Заметки</w:t>
            </w:r>
          </w:p>
        </w:tc>
        <w:tc>
          <w:tcPr>
            <w:tcW w:w="4117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before="135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 использования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Aлушта — Alushta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Борщаговка — Borschahovka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9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939" w:type="dxa"/>
            <w:tcBorders>
              <w:bottom w:val="single" w:sz="12" w:space="0" w:color="FFFFFF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Вышгород — Vyshhorod</w:t>
            </w:r>
          </w:p>
        </w:tc>
      </w:tr>
      <w:tr>
        <w:trPr>
          <w:trHeight w:val="547" w:hRule="atLeast"/>
        </w:trPr>
        <w:tc>
          <w:tcPr>
            <w:tcW w:w="2143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893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H, hg</w:t>
            </w: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4" w:lineRule="exact" w:before="2"/>
              <w:ind w:right="767"/>
              <w:rPr>
                <w:sz w:val="24"/>
              </w:rPr>
            </w:pPr>
            <w:r>
              <w:rPr>
                <w:sz w:val="24"/>
              </w:rPr>
              <w:t>H — в большинстве случаев</w:t>
            </w:r>
          </w:p>
        </w:tc>
        <w:tc>
          <w:tcPr>
            <w:tcW w:w="4117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121"/>
              <w:ind w:left="92"/>
              <w:rPr>
                <w:sz w:val="24"/>
              </w:rPr>
            </w:pPr>
            <w:r>
              <w:rPr>
                <w:sz w:val="24"/>
              </w:rPr>
              <w:t>Гадяч — Hadiach,</w:t>
            </w:r>
          </w:p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Згораны — Zhgorany</w:t>
            </w:r>
          </w:p>
        </w:tc>
      </w:tr>
      <w:tr>
        <w:trPr>
          <w:trHeight w:val="530" w:hRule="atLeast"/>
        </w:trPr>
        <w:tc>
          <w:tcPr>
            <w:tcW w:w="2143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hg — чтоб передать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сочетание -зг-</w:t>
            </w:r>
          </w:p>
        </w:tc>
        <w:tc>
          <w:tcPr>
            <w:tcW w:w="4117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Ґ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Ґалаґан — Galagan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Дубно — Dubno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E (укр. язык)</w:t>
            </w:r>
          </w:p>
        </w:tc>
        <w:tc>
          <w:tcPr>
            <w:tcW w:w="189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939" w:type="dxa"/>
            <w:tcBorders>
              <w:bottom w:val="single" w:sz="12" w:space="0" w:color="FFFFFF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Бердянськ — Berdiansk</w:t>
            </w:r>
          </w:p>
        </w:tc>
      </w:tr>
      <w:tr>
        <w:trPr>
          <w:trHeight w:val="285" w:hRule="atLeast"/>
        </w:trPr>
        <w:tc>
          <w:tcPr>
            <w:tcW w:w="2143" w:type="dxa"/>
            <w:vMerge w:val="restart"/>
          </w:tcPr>
          <w:p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 (рус. язык)</w:t>
            </w:r>
          </w:p>
        </w:tc>
        <w:tc>
          <w:tcPr>
            <w:tcW w:w="1893" w:type="dxa"/>
            <w:vMerge w:val="restart"/>
          </w:tcPr>
          <w:p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Ye — в начале слова</w:t>
            </w:r>
          </w:p>
        </w:tc>
        <w:tc>
          <w:tcPr>
            <w:tcW w:w="4117" w:type="dxa"/>
            <w:vMerge w:val="restart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7" w:lineRule="exact"/>
              <w:ind w:left="92"/>
              <w:rPr>
                <w:sz w:val="24"/>
              </w:rPr>
            </w:pPr>
            <w:r>
              <w:rPr>
                <w:sz w:val="24"/>
              </w:rPr>
              <w:t>Евпатория — Yevpatoriia</w:t>
            </w:r>
          </w:p>
          <w:p>
            <w:pPr>
              <w:pStyle w:val="TableParagraph"/>
              <w:spacing w:before="161"/>
              <w:ind w:left="92"/>
              <w:rPr>
                <w:sz w:val="24"/>
              </w:rPr>
            </w:pPr>
            <w:r>
              <w:rPr>
                <w:sz w:val="24"/>
              </w:rPr>
              <w:t>Киев – Kiev</w:t>
            </w:r>
          </w:p>
        </w:tc>
      </w:tr>
      <w:tr>
        <w:trPr>
          <w:trHeight w:val="538" w:hRule="atLeast"/>
        </w:trPr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28" w:lineRule="auto"/>
              <w:ind w:right="614"/>
              <w:rPr>
                <w:sz w:val="24"/>
              </w:rPr>
            </w:pPr>
            <w:r>
              <w:rPr>
                <w:sz w:val="24"/>
              </w:rPr>
              <w:t>ie — после гласных и мягкого знака</w:t>
            </w:r>
          </w:p>
        </w:tc>
        <w:tc>
          <w:tcPr>
            <w:tcW w:w="4117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e — на другом месте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Бердянск — Berdiansk</w:t>
            </w:r>
          </w:p>
        </w:tc>
      </w:tr>
      <w:tr>
        <w:trPr>
          <w:trHeight w:val="285" w:hRule="atLeast"/>
        </w:trPr>
        <w:tc>
          <w:tcPr>
            <w:tcW w:w="2143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Є (укр. язык)</w:t>
            </w:r>
          </w:p>
        </w:tc>
        <w:tc>
          <w:tcPr>
            <w:tcW w:w="1893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142"/>
              <w:ind w:left="88"/>
              <w:rPr>
                <w:sz w:val="24"/>
              </w:rPr>
            </w:pPr>
            <w:r>
              <w:rPr>
                <w:sz w:val="24"/>
              </w:rPr>
              <w:t>Ye, ie</w:t>
            </w: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Ye — в начале слова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Євпаторія — Yevpatoriia</w:t>
            </w:r>
          </w:p>
        </w:tc>
      </w:tr>
      <w:tr>
        <w:trPr>
          <w:trHeight w:val="268" w:hRule="atLeast"/>
        </w:trPr>
        <w:tc>
          <w:tcPr>
            <w:tcW w:w="2143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ie — на другом месте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9" w:lineRule="exact"/>
              <w:ind w:left="92"/>
              <w:rPr>
                <w:sz w:val="24"/>
              </w:rPr>
            </w:pPr>
            <w:r>
              <w:rPr>
                <w:sz w:val="24"/>
              </w:rPr>
              <w:t>Наєнко — Naienko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 (рус. язык)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Эдинбург — Edinburg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Zh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Житомир — Zhytomyr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89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Запорожье — Zaporоzhiе</w:t>
            </w:r>
          </w:p>
        </w:tc>
      </w:tr>
      <w:tr>
        <w:trPr>
          <w:trHeight w:val="285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 (укр. язык)</w:t>
            </w:r>
          </w:p>
        </w:tc>
        <w:tc>
          <w:tcPr>
            <w:tcW w:w="1893" w:type="dxa"/>
            <w:vMerge w:val="restart"/>
          </w:tcPr>
          <w:p>
            <w:pPr>
              <w:pStyle w:val="TableParagraph"/>
              <w:spacing w:before="142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Мирний — Myrnyi</w:t>
            </w:r>
          </w:p>
        </w:tc>
      </w:tr>
      <w:tr>
        <w:trPr>
          <w:trHeight w:val="266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 (рус. язык)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Лубны — Lubny</w:t>
            </w:r>
          </w:p>
        </w:tc>
      </w:tr>
      <w:tr>
        <w:trPr>
          <w:trHeight w:val="285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 (укр. язык)</w:t>
            </w:r>
          </w:p>
        </w:tc>
        <w:tc>
          <w:tcPr>
            <w:tcW w:w="1893" w:type="dxa"/>
            <w:vMerge w:val="restart"/>
          </w:tcPr>
          <w:p>
            <w:pPr>
              <w:pStyle w:val="TableParagraph"/>
              <w:spacing w:before="142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939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Іршава — Irshava</w:t>
            </w:r>
          </w:p>
        </w:tc>
      </w:tr>
      <w:tr>
        <w:trPr>
          <w:trHeight w:val="268" w:hRule="atLeast"/>
        </w:trPr>
        <w:tc>
          <w:tcPr>
            <w:tcW w:w="214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 (рус. язык)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9" w:lineRule="exact"/>
              <w:ind w:left="92"/>
              <w:rPr>
                <w:sz w:val="24"/>
              </w:rPr>
            </w:pPr>
            <w:r>
              <w:rPr>
                <w:sz w:val="24"/>
              </w:rPr>
              <w:t>Ирпень — Irpen</w:t>
            </w:r>
          </w:p>
        </w:tc>
      </w:tr>
      <w:tr>
        <w:trPr>
          <w:trHeight w:val="283" w:hRule="atLeast"/>
        </w:trPr>
        <w:tc>
          <w:tcPr>
            <w:tcW w:w="2143" w:type="dxa"/>
            <w:vMerge w:val="restart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Ї (укр. язык)</w:t>
            </w:r>
          </w:p>
        </w:tc>
        <w:tc>
          <w:tcPr>
            <w:tcW w:w="1893" w:type="dxa"/>
            <w:vMerge w:val="restart"/>
          </w:tcPr>
          <w:p>
            <w:pPr>
              <w:pStyle w:val="TableParagraph"/>
              <w:spacing w:before="142"/>
              <w:ind w:left="88"/>
              <w:rPr>
                <w:sz w:val="24"/>
              </w:rPr>
            </w:pPr>
            <w:r>
              <w:rPr>
                <w:sz w:val="24"/>
              </w:rPr>
              <w:t>Yi, i</w:t>
            </w: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Yi — в начале слова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Їжакевич — Yizhakevych,</w:t>
            </w:r>
          </w:p>
        </w:tc>
      </w:tr>
      <w:tr>
        <w:trPr>
          <w:trHeight w:val="268" w:hRule="atLeast"/>
        </w:trPr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i — на другом месте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9" w:lineRule="exact"/>
              <w:ind w:left="92"/>
              <w:rPr>
                <w:sz w:val="24"/>
              </w:rPr>
            </w:pPr>
            <w:r>
              <w:rPr>
                <w:sz w:val="24"/>
              </w:rPr>
              <w:t>Кадіївка — Kadiivka</w:t>
            </w:r>
          </w:p>
        </w:tc>
      </w:tr>
      <w:tr>
        <w:trPr>
          <w:trHeight w:val="283" w:hRule="atLeast"/>
        </w:trPr>
        <w:tc>
          <w:tcPr>
            <w:tcW w:w="2143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893" w:type="dxa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142"/>
              <w:ind w:left="88"/>
              <w:rPr>
                <w:sz w:val="24"/>
              </w:rPr>
            </w:pPr>
            <w:r>
              <w:rPr>
                <w:sz w:val="24"/>
              </w:rPr>
              <w:t>Y, i</w:t>
            </w: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Y — в начале слова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Йосипівка — Yosypivka,</w:t>
            </w:r>
          </w:p>
        </w:tc>
      </w:tr>
      <w:tr>
        <w:trPr>
          <w:trHeight w:val="268" w:hRule="atLeast"/>
        </w:trPr>
        <w:tc>
          <w:tcPr>
            <w:tcW w:w="2143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i — на другом месте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9" w:lineRule="exact"/>
              <w:ind w:left="92"/>
              <w:rPr>
                <w:sz w:val="24"/>
              </w:rPr>
            </w:pPr>
            <w:r>
              <w:rPr>
                <w:sz w:val="24"/>
              </w:rPr>
              <w:t>Стрий — Stryi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Коктебель — Koktebel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Лебедин — Lebedyn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Мелитополь — Melitopol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Нежин — Nezhyn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Одесcа — Odessa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Полтава — Poltava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Ромны — Romny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Сумы — Sumy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Тернополь — Ternopol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Ужгород — Uzhhorod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Фастов — Fastоv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Kh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Хуст — Khust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Белая Церковь — Belaia Tserkov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Чернoвцы — Chernovtsy</w:t>
            </w:r>
          </w:p>
        </w:tc>
      </w:tr>
      <w:tr>
        <w:trPr>
          <w:trHeight w:val="274" w:hRule="atLeast"/>
        </w:trPr>
        <w:tc>
          <w:tcPr>
            <w:tcW w:w="214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89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Sh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Шостка — Shostka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1893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Shch</w:t>
            </w:r>
          </w:p>
        </w:tc>
        <w:tc>
          <w:tcPr>
            <w:tcW w:w="2939" w:type="dxa"/>
            <w:tcBorders>
              <w:bottom w:val="single" w:sz="12" w:space="0" w:color="FFFFFF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Гоща — Hoshcha</w:t>
            </w:r>
          </w:p>
        </w:tc>
      </w:tr>
      <w:tr>
        <w:trPr>
          <w:trHeight w:val="285" w:hRule="atLeast"/>
        </w:trPr>
        <w:tc>
          <w:tcPr>
            <w:tcW w:w="2143" w:type="dxa"/>
            <w:vMerge w:val="restart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893" w:type="dxa"/>
            <w:vMerge w:val="restart"/>
          </w:tcPr>
          <w:p>
            <w:pPr>
              <w:pStyle w:val="TableParagraph"/>
              <w:spacing w:before="142"/>
              <w:ind w:left="88"/>
              <w:rPr>
                <w:sz w:val="24"/>
              </w:rPr>
            </w:pPr>
            <w:r>
              <w:rPr>
                <w:sz w:val="24"/>
              </w:rPr>
              <w:t>Yu, iu</w:t>
            </w: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Yu — в начале слова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Юрий — Yurii,</w:t>
            </w:r>
          </w:p>
        </w:tc>
      </w:tr>
      <w:tr>
        <w:trPr>
          <w:trHeight w:val="266" w:hRule="atLeast"/>
        </w:trPr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iu — на другом месте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Крюковка — Kriukоvka</w:t>
            </w:r>
          </w:p>
        </w:tc>
      </w:tr>
      <w:tr>
        <w:trPr>
          <w:trHeight w:val="285" w:hRule="atLeast"/>
        </w:trPr>
        <w:tc>
          <w:tcPr>
            <w:tcW w:w="2143" w:type="dxa"/>
            <w:vMerge w:val="restart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893" w:type="dxa"/>
            <w:vMerge w:val="restart"/>
          </w:tcPr>
          <w:p>
            <w:pPr>
              <w:pStyle w:val="TableParagraph"/>
              <w:spacing w:before="142"/>
              <w:ind w:left="88"/>
              <w:rPr>
                <w:sz w:val="24"/>
              </w:rPr>
            </w:pPr>
            <w:r>
              <w:rPr>
                <w:sz w:val="24"/>
              </w:rPr>
              <w:t>Ya, ia</w:t>
            </w:r>
          </w:p>
        </w:tc>
        <w:tc>
          <w:tcPr>
            <w:tcW w:w="293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Ya — в начале слова</w:t>
            </w:r>
          </w:p>
        </w:tc>
        <w:tc>
          <w:tcPr>
            <w:tcW w:w="4117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Яготин — Yahotyn</w:t>
            </w:r>
          </w:p>
        </w:tc>
      </w:tr>
      <w:tr>
        <w:trPr>
          <w:trHeight w:val="278" w:hRule="atLeast"/>
        </w:trPr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ia — на другом месте</w:t>
            </w:r>
          </w:p>
        </w:tc>
        <w:tc>
          <w:tcPr>
            <w:tcW w:w="4117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Ичня — Ichnia</w:t>
            </w:r>
          </w:p>
        </w:tc>
      </w:tr>
    </w:tbl>
    <w:p>
      <w:pPr>
        <w:spacing w:line="247" w:lineRule="auto" w:before="1"/>
        <w:ind w:left="206" w:right="128" w:firstLine="283"/>
        <w:jc w:val="left"/>
        <w:rPr>
          <w:sz w:val="24"/>
        </w:rPr>
      </w:pPr>
      <w:r>
        <w:rPr>
          <w:sz w:val="24"/>
        </w:rPr>
        <w:t>Мягкий, твердый знаки и апостроф латиницей не воспроизводятся. Транслитерация фамилий и имен лиц и географических названий осуществляется путем воспроизведения каждой буквы латиницей.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top="340" w:bottom="280" w:left="360" w:right="220"/>
        </w:sectPr>
      </w:pPr>
    </w:p>
    <w:p>
      <w:pPr>
        <w:pStyle w:val="Heading2"/>
        <w:ind w:left="4226" w:right="1319" w:hanging="3032"/>
        <w:jc w:val="left"/>
      </w:pPr>
      <w:r>
        <w:rPr/>
        <w:t>Написание обязательных элементов оформления списка литературы на английском языке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4645"/>
      </w:tblGrid>
      <w:tr>
        <w:trPr>
          <w:trHeight w:val="276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Тезисы докладов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Abstracts of Papers</w:t>
            </w:r>
          </w:p>
        </w:tc>
      </w:tr>
      <w:tr>
        <w:trPr>
          <w:trHeight w:val="276" w:hRule="atLeast"/>
        </w:trPr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 (работы) конференции</w:t>
            </w:r>
          </w:p>
        </w:tc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Proceedings of the Conference Title</w:t>
            </w:r>
          </w:p>
        </w:tc>
      </w:tr>
      <w:tr>
        <w:trPr>
          <w:trHeight w:val="551" w:hRule="atLeast"/>
        </w:trPr>
        <w:tc>
          <w:tcPr>
            <w:tcW w:w="464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 3 междунар. конференции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(симпозиума, съезда, семинара)</w:t>
            </w:r>
          </w:p>
        </w:tc>
        <w:tc>
          <w:tcPr>
            <w:tcW w:w="464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Proceedings of the 3rd International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Conference (Symposium, Сongress, Seminar)</w:t>
            </w:r>
          </w:p>
        </w:tc>
      </w:tr>
      <w:tr>
        <w:trPr>
          <w:trHeight w:val="551" w:hRule="atLeast"/>
        </w:trPr>
        <w:tc>
          <w:tcPr>
            <w:tcW w:w="4645" w:type="dxa"/>
          </w:tcPr>
          <w:p>
            <w:pPr>
              <w:pStyle w:val="TableParagraph"/>
              <w:spacing w:line="276" w:lineRule="exact"/>
              <w:ind w:left="107" w:right="1496"/>
              <w:rPr>
                <w:sz w:val="24"/>
              </w:rPr>
            </w:pPr>
            <w:r>
              <w:rPr>
                <w:sz w:val="24"/>
              </w:rPr>
              <w:t>Материалы II Всеукраинской конференции</w:t>
            </w:r>
          </w:p>
        </w:tc>
        <w:tc>
          <w:tcPr>
            <w:tcW w:w="4645" w:type="dxa"/>
          </w:tcPr>
          <w:p>
            <w:pPr>
              <w:pStyle w:val="TableParagraph"/>
              <w:spacing w:line="276" w:lineRule="exact"/>
              <w:ind w:left="107" w:right="895"/>
              <w:rPr>
                <w:sz w:val="24"/>
              </w:rPr>
            </w:pPr>
            <w:r>
              <w:rPr>
                <w:sz w:val="24"/>
              </w:rPr>
              <w:t>Proceedings of the 2nd All-Ukrainian Conference</w:t>
            </w:r>
          </w:p>
        </w:tc>
      </w:tr>
      <w:tr>
        <w:trPr>
          <w:trHeight w:val="552" w:hRule="atLeast"/>
        </w:trPr>
        <w:tc>
          <w:tcPr>
            <w:tcW w:w="4645" w:type="dxa"/>
          </w:tcPr>
          <w:p>
            <w:pPr>
              <w:pStyle w:val="TableParagraph"/>
              <w:spacing w:line="276" w:lineRule="exact"/>
              <w:ind w:left="107" w:right="481"/>
              <w:rPr>
                <w:sz w:val="24"/>
              </w:rPr>
            </w:pPr>
            <w:r>
              <w:rPr>
                <w:sz w:val="24"/>
              </w:rPr>
              <w:t>Материалы V Международной научно- практической конференции</w:t>
            </w:r>
          </w:p>
        </w:tc>
        <w:tc>
          <w:tcPr>
            <w:tcW w:w="4645" w:type="dxa"/>
          </w:tcPr>
          <w:p>
            <w:pPr>
              <w:pStyle w:val="TableParagraph"/>
              <w:spacing w:line="276" w:lineRule="exact"/>
              <w:ind w:left="107" w:right="948"/>
              <w:rPr>
                <w:sz w:val="24"/>
              </w:rPr>
            </w:pPr>
            <w:r>
              <w:rPr>
                <w:sz w:val="24"/>
              </w:rPr>
              <w:t>Proceedings of the 5th All-Ukrainian Scientific and Practical Conference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tabs>
                <w:tab w:pos="866" w:val="left" w:leader="dot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Дис.</w:t>
              <w:tab/>
              <w:t>канд. наук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Candidate’s thesis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tabs>
                <w:tab w:pos="866" w:val="left" w:leader="dot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Дис.</w:t>
              <w:tab/>
              <w:t>д-ра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Doctor’s thesis</w:t>
            </w:r>
          </w:p>
        </w:tc>
      </w:tr>
      <w:tr>
        <w:trPr>
          <w:trHeight w:val="276" w:hRule="atLeast"/>
        </w:trPr>
        <w:tc>
          <w:tcPr>
            <w:tcW w:w="4645" w:type="dxa"/>
          </w:tcPr>
          <w:p>
            <w:pPr>
              <w:pStyle w:val="TableParagraph"/>
              <w:tabs>
                <w:tab w:pos="1837" w:val="left" w:leader="dot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Автореф.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дис.</w:t>
              <w:tab/>
              <w:t>канд.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Extended abstract of candidate’s thesis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tabs>
                <w:tab w:pos="1837" w:val="left" w:leader="dot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Автореф.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дис.</w:t>
              <w:tab/>
              <w:t>д-ра наук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Extended abstract of Doctor’s thesis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88"/>
        <w:ind w:left="1065" w:right="1205" w:firstLine="0"/>
        <w:jc w:val="center"/>
        <w:rPr>
          <w:b/>
          <w:sz w:val="28"/>
        </w:rPr>
      </w:pPr>
      <w:r>
        <w:rPr>
          <w:b/>
          <w:sz w:val="28"/>
        </w:rPr>
        <w:t>Написание общепринятых сокращений слов на английском языке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4645"/>
      </w:tblGrid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Вып.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issue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Cтатья = Ст.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article</w:t>
            </w:r>
          </w:p>
        </w:tc>
      </w:tr>
      <w:tr>
        <w:trPr>
          <w:trHeight w:val="277" w:hRule="atLeast"/>
        </w:trPr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книге: = В кн.:</w:t>
            </w:r>
          </w:p>
        </w:tc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 = Т.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Vol.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 = Сер.</w:t>
            </w:r>
          </w:p>
        </w:tc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ser.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 = Ч.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Гл.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сh.</w:t>
            </w:r>
          </w:p>
        </w:tc>
      </w:tr>
      <w:tr>
        <w:trPr>
          <w:trHeight w:val="276" w:hRule="atLeast"/>
        </w:trPr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еt al.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 года публикации = б.г.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 date = n.d.</w:t>
            </w:r>
          </w:p>
        </w:tc>
      </w:tr>
      <w:tr>
        <w:trPr>
          <w:trHeight w:val="275" w:hRule="atLeast"/>
        </w:trPr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 места публикации = Б.м.</w:t>
            </w:r>
          </w:p>
        </w:tc>
        <w:tc>
          <w:tcPr>
            <w:tcW w:w="46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N.p.</w:t>
            </w:r>
          </w:p>
        </w:tc>
      </w:tr>
      <w:tr>
        <w:trPr>
          <w:trHeight w:val="276" w:hRule="atLeast"/>
        </w:trPr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Спец. выпуск (раздел)</w:t>
            </w:r>
          </w:p>
        </w:tc>
        <w:tc>
          <w:tcPr>
            <w:tcW w:w="4645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 issue (section)</w:t>
            </w:r>
          </w:p>
        </w:tc>
      </w:tr>
    </w:tbl>
    <w:sectPr>
      <w:pgSz w:w="11910" w:h="16840"/>
      <w:pgMar w:top="1340" w:bottom="280" w:left="3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57" w:hanging="424"/>
        <w:jc w:val="left"/>
      </w:pPr>
      <w:rPr>
        <w:rFonts w:hint="default" w:ascii="Times New Roman" w:hAnsi="Times New Roman" w:eastAsia="Times New Roman" w:cs="Times New Roman"/>
        <w:spacing w:val="-33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6" w:hanging="4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3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9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6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9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6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3" w:hanging="4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0" w:right="1204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1065" w:right="1205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57" w:right="1197" w:firstLine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bme.org/citation-guide/APA/book)" TargetMode="External"/><Relationship Id="rId6" Type="http://schemas.openxmlformats.org/officeDocument/2006/relationships/hyperlink" Target="http://mmi.fem.sumdu.edu.ua/" TargetMode="External"/><Relationship Id="rId7" Type="http://schemas.openxmlformats.org/officeDocument/2006/relationships/hyperlink" Target="http://mmi.fem.sumdu.edu.ua/sites/default/files/mmi2011_" TargetMode="External"/><Relationship Id="rId8" Type="http://schemas.openxmlformats.org/officeDocument/2006/relationships/hyperlink" Target="http://base.garant.ru/12145525/" TargetMode="External"/><Relationship Id="rId9" Type="http://schemas.openxmlformats.org/officeDocument/2006/relationships/hyperlink" Target="http://mmi.fem.sumdu.edu.ua/ru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2020-10-05T08:04:59Z</dcterms:created>
  <dcterms:modified xsi:type="dcterms:W3CDTF">2020-10-05T08:04:59Z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